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5527632" w:rsidR="00AC2FBF" w:rsidRPr="002135BB" w:rsidRDefault="00A36B2A" w:rsidP="002135BB">
      <w:pPr>
        <w:pBdr>
          <w:top w:val="nil"/>
          <w:left w:val="nil"/>
          <w:bottom w:val="nil"/>
          <w:right w:val="nil"/>
          <w:between w:val="nil"/>
        </w:pBdr>
        <w:jc w:val="center"/>
        <w:rPr>
          <w:bCs/>
          <w:color w:val="000000"/>
          <w:sz w:val="32"/>
          <w:szCs w:val="32"/>
        </w:rPr>
      </w:pPr>
      <w:r w:rsidRPr="002135BB">
        <w:rPr>
          <w:bCs/>
          <w:color w:val="000000"/>
          <w:sz w:val="32"/>
          <w:szCs w:val="32"/>
        </w:rPr>
        <w:t>Terms of Reference</w:t>
      </w:r>
    </w:p>
    <w:p w14:paraId="00000002" w14:textId="23C45077" w:rsidR="00AC2FBF" w:rsidRPr="002135BB" w:rsidRDefault="00A36B2A" w:rsidP="002135BB">
      <w:pPr>
        <w:pBdr>
          <w:top w:val="nil"/>
          <w:left w:val="nil"/>
          <w:bottom w:val="nil"/>
          <w:right w:val="nil"/>
          <w:between w:val="nil"/>
        </w:pBdr>
        <w:jc w:val="center"/>
        <w:rPr>
          <w:b/>
          <w:color w:val="000000"/>
          <w:sz w:val="32"/>
          <w:szCs w:val="32"/>
        </w:rPr>
      </w:pPr>
      <w:r w:rsidRPr="002135BB">
        <w:rPr>
          <w:b/>
          <w:color w:val="000000"/>
          <w:sz w:val="32"/>
          <w:szCs w:val="32"/>
        </w:rPr>
        <w:t>Investing in National Society Development</w:t>
      </w:r>
    </w:p>
    <w:p w14:paraId="3D4FB435" w14:textId="778D4F53" w:rsidR="00817294" w:rsidRPr="002135BB" w:rsidRDefault="00817294" w:rsidP="002135BB">
      <w:pPr>
        <w:pBdr>
          <w:top w:val="nil"/>
          <w:left w:val="nil"/>
          <w:bottom w:val="nil"/>
          <w:right w:val="nil"/>
          <w:between w:val="nil"/>
        </w:pBdr>
        <w:jc w:val="center"/>
        <w:rPr>
          <w:b/>
          <w:color w:val="000000"/>
          <w:sz w:val="32"/>
          <w:szCs w:val="32"/>
        </w:rPr>
      </w:pPr>
      <w:r w:rsidRPr="002135BB">
        <w:rPr>
          <w:b/>
          <w:color w:val="000000"/>
          <w:sz w:val="32"/>
          <w:szCs w:val="32"/>
        </w:rPr>
        <w:t>A case for support</w:t>
      </w:r>
    </w:p>
    <w:p w14:paraId="00000003" w14:textId="0A78C32B" w:rsidR="00AC2FBF" w:rsidRDefault="008C794D" w:rsidP="002135BB">
      <w:pPr>
        <w:pBdr>
          <w:top w:val="nil"/>
          <w:left w:val="nil"/>
          <w:bottom w:val="nil"/>
          <w:right w:val="nil"/>
          <w:between w:val="nil"/>
        </w:pBdr>
        <w:jc w:val="center"/>
        <w:rPr>
          <w:bCs/>
          <w:color w:val="000000"/>
        </w:rPr>
      </w:pPr>
      <w:r w:rsidRPr="002135BB">
        <w:rPr>
          <w:bCs/>
          <w:color w:val="000000"/>
        </w:rPr>
        <w:t xml:space="preserve">final draft 06 </w:t>
      </w:r>
      <w:r w:rsidR="002135BB">
        <w:rPr>
          <w:bCs/>
          <w:color w:val="000000"/>
        </w:rPr>
        <w:t>M</w:t>
      </w:r>
      <w:r w:rsidRPr="002135BB">
        <w:rPr>
          <w:bCs/>
          <w:color w:val="000000"/>
        </w:rPr>
        <w:t>ay 2020</w:t>
      </w:r>
    </w:p>
    <w:p w14:paraId="46D2F7E6" w14:textId="267D02A8" w:rsidR="002135BB" w:rsidRDefault="002135BB" w:rsidP="002135BB">
      <w:pPr>
        <w:pBdr>
          <w:top w:val="nil"/>
          <w:left w:val="nil"/>
          <w:bottom w:val="nil"/>
          <w:right w:val="nil"/>
          <w:between w:val="nil"/>
        </w:pBdr>
        <w:jc w:val="center"/>
        <w:rPr>
          <w:bCs/>
          <w:color w:val="000000"/>
        </w:rPr>
      </w:pPr>
    </w:p>
    <w:p w14:paraId="24DBA12D" w14:textId="31E5921B" w:rsidR="002135BB" w:rsidRDefault="002135BB" w:rsidP="002135BB">
      <w:pPr>
        <w:pBdr>
          <w:top w:val="nil"/>
          <w:left w:val="nil"/>
          <w:bottom w:val="single" w:sz="12" w:space="1" w:color="auto"/>
          <w:right w:val="nil"/>
          <w:between w:val="nil"/>
        </w:pBdr>
        <w:jc w:val="center"/>
        <w:rPr>
          <w:bCs/>
          <w:color w:val="000000"/>
        </w:rPr>
      </w:pPr>
    </w:p>
    <w:p w14:paraId="00000004" w14:textId="77777777" w:rsidR="00AC2FBF" w:rsidRDefault="00AC2FBF">
      <w:pPr>
        <w:pBdr>
          <w:top w:val="nil"/>
          <w:left w:val="nil"/>
          <w:bottom w:val="nil"/>
          <w:right w:val="nil"/>
          <w:between w:val="nil"/>
        </w:pBdr>
        <w:jc w:val="both"/>
        <w:rPr>
          <w:b/>
          <w:color w:val="000000"/>
        </w:rPr>
      </w:pPr>
    </w:p>
    <w:p w14:paraId="00000005" w14:textId="77777777" w:rsidR="00AC2FBF" w:rsidRPr="002135BB" w:rsidRDefault="00A36B2A">
      <w:pPr>
        <w:pBdr>
          <w:top w:val="nil"/>
          <w:left w:val="nil"/>
          <w:bottom w:val="nil"/>
          <w:right w:val="nil"/>
          <w:between w:val="nil"/>
        </w:pBdr>
        <w:jc w:val="both"/>
        <w:rPr>
          <w:b/>
          <w:color w:val="000000"/>
          <w:sz w:val="28"/>
          <w:szCs w:val="28"/>
          <w:u w:val="single"/>
        </w:rPr>
      </w:pPr>
      <w:r w:rsidRPr="002135BB">
        <w:rPr>
          <w:b/>
          <w:color w:val="000000"/>
          <w:sz w:val="28"/>
          <w:szCs w:val="28"/>
          <w:u w:val="single"/>
        </w:rPr>
        <w:t>Introduction</w:t>
      </w:r>
    </w:p>
    <w:p w14:paraId="00000006" w14:textId="77777777" w:rsidR="00AC2FBF" w:rsidRDefault="00A36B2A">
      <w:pPr>
        <w:pBdr>
          <w:top w:val="nil"/>
          <w:left w:val="nil"/>
          <w:bottom w:val="nil"/>
          <w:right w:val="nil"/>
          <w:between w:val="nil"/>
        </w:pBdr>
        <w:jc w:val="both"/>
        <w:rPr>
          <w:color w:val="000000"/>
        </w:rPr>
      </w:pPr>
      <w:r>
        <w:rPr>
          <w:color w:val="000000"/>
        </w:rPr>
        <w:t xml:space="preserve">As humanitarian needs continue to outstrip international response resources, investing in local action and local capacity has emerged as a key part of the solution to the challenges facing the humanitarian system. Both within and beyond the Red Cross and Red Crescent Movement (the Movement) there has been increased interest in the role, capacity and impact of local actors as principled and effective humanitarian actors, increasing the resilience of communities and responding in times of need. </w:t>
      </w:r>
    </w:p>
    <w:p w14:paraId="552F395B" w14:textId="3212571C" w:rsidR="009B7FF4" w:rsidRDefault="009B7FF4">
      <w:pPr>
        <w:pBdr>
          <w:top w:val="nil"/>
          <w:left w:val="nil"/>
          <w:bottom w:val="nil"/>
          <w:right w:val="nil"/>
          <w:between w:val="nil"/>
        </w:pBdr>
        <w:jc w:val="both"/>
      </w:pPr>
      <w:r w:rsidRPr="00C95031">
        <w:t>Now in 2020, in the middle of the COVID-19 global crisis, this interest and need to bolster National Society resilience and sustainability is even more urgent.</w:t>
      </w:r>
      <w:r w:rsidR="004C438F">
        <w:t xml:space="preserve"> </w:t>
      </w:r>
      <w:r w:rsidR="00DB05C0">
        <w:t>In a time when local actors are making a difference between life and death</w:t>
      </w:r>
      <w:r w:rsidR="00F60E86">
        <w:t xml:space="preserve">, in the absence of traditional international surge mechanisms, </w:t>
      </w:r>
      <w:r w:rsidR="00094A5E">
        <w:t xml:space="preserve">the return on investment on strong local actors is </w:t>
      </w:r>
      <w:r w:rsidR="00857714">
        <w:t>clear</w:t>
      </w:r>
      <w:r w:rsidR="00094A5E">
        <w:t xml:space="preserve"> of everyone. </w:t>
      </w:r>
    </w:p>
    <w:p w14:paraId="00000007" w14:textId="5BF5A00C" w:rsidR="00AC2FBF" w:rsidRDefault="00A36B2A">
      <w:pPr>
        <w:pBdr>
          <w:top w:val="nil"/>
          <w:left w:val="nil"/>
          <w:bottom w:val="nil"/>
          <w:right w:val="nil"/>
          <w:between w:val="nil"/>
        </w:pBdr>
        <w:jc w:val="both"/>
        <w:rPr>
          <w:color w:val="000000"/>
        </w:rPr>
      </w:pPr>
      <w:r>
        <w:rPr>
          <w:color w:val="000000"/>
        </w:rPr>
        <w:t xml:space="preserve">During the IFRC Donor Advisory Group (DAG) meetings in 2019, DFID, USAID and the Swiss government representatives - amongst others - shared their collective interest in increasing supporting for National </w:t>
      </w:r>
      <w:r w:rsidRPr="00C95031">
        <w:t xml:space="preserve">Society Development (NSD) as a means to contribute to stronger local resilience. </w:t>
      </w:r>
    </w:p>
    <w:p w14:paraId="00000008" w14:textId="60EFCC9C" w:rsidR="00AC2FBF" w:rsidRDefault="00E06FAB">
      <w:pPr>
        <w:pBdr>
          <w:top w:val="nil"/>
          <w:left w:val="nil"/>
          <w:bottom w:val="nil"/>
          <w:right w:val="nil"/>
          <w:between w:val="nil"/>
        </w:pBdr>
        <w:jc w:val="both"/>
        <w:rPr>
          <w:color w:val="000000"/>
        </w:rPr>
      </w:pPr>
      <w:r>
        <w:rPr>
          <w:color w:val="000000"/>
        </w:rPr>
        <w:t>I</w:t>
      </w:r>
      <w:r w:rsidR="00A36B2A">
        <w:rPr>
          <w:color w:val="000000"/>
        </w:rPr>
        <w:t xml:space="preserve">n order to catalyse on the interest expressed from DAG donors, other funding and partnership opportunities as well as the potential for increased investment, </w:t>
      </w:r>
      <w:r>
        <w:rPr>
          <w:color w:val="000000"/>
        </w:rPr>
        <w:t xml:space="preserve">we need to develop a compelling case for investment on NSD. This can only be done providing </w:t>
      </w:r>
      <w:r w:rsidR="00A36B2A">
        <w:rPr>
          <w:color w:val="000000"/>
        </w:rPr>
        <w:t xml:space="preserve">a </w:t>
      </w:r>
      <w:r w:rsidR="00C95031">
        <w:rPr>
          <w:color w:val="000000"/>
        </w:rPr>
        <w:t xml:space="preserve">clear </w:t>
      </w:r>
      <w:r w:rsidR="00A36B2A">
        <w:rPr>
          <w:color w:val="000000"/>
        </w:rPr>
        <w:t>global overview of the Movement’s approach to NSD support</w:t>
      </w:r>
      <w:r>
        <w:rPr>
          <w:color w:val="000000"/>
        </w:rPr>
        <w:t xml:space="preserve">; articulating </w:t>
      </w:r>
      <w:r w:rsidR="00A36B2A">
        <w:rPr>
          <w:color w:val="000000"/>
        </w:rPr>
        <w:t>how NSD directly contributes to local resilience</w:t>
      </w:r>
      <w:r w:rsidR="00EC0472">
        <w:rPr>
          <w:color w:val="000000"/>
        </w:rPr>
        <w:t>;</w:t>
      </w:r>
      <w:r w:rsidR="00A36B2A">
        <w:rPr>
          <w:color w:val="000000"/>
        </w:rPr>
        <w:t xml:space="preserve"> and how external funding and support </w:t>
      </w:r>
      <w:r>
        <w:rPr>
          <w:color w:val="000000"/>
        </w:rPr>
        <w:t xml:space="preserve">shall be considered an investment with a high return.  </w:t>
      </w:r>
    </w:p>
    <w:p w14:paraId="00000009" w14:textId="77777777" w:rsidR="00AC2FBF" w:rsidRDefault="00A36B2A">
      <w:pPr>
        <w:pBdr>
          <w:top w:val="nil"/>
          <w:left w:val="nil"/>
          <w:bottom w:val="nil"/>
          <w:right w:val="nil"/>
          <w:between w:val="nil"/>
        </w:pBdr>
        <w:jc w:val="both"/>
        <w:rPr>
          <w:color w:val="000000"/>
        </w:rPr>
      </w:pPr>
      <w:r>
        <w:rPr>
          <w:color w:val="000000"/>
        </w:rPr>
        <w:t>These Terms of Reference outline the rationale, scope of work, and key outputs for a consultancy to help us do just that.</w:t>
      </w:r>
    </w:p>
    <w:p w14:paraId="0000000A" w14:textId="77777777" w:rsidR="00AC2FBF" w:rsidRPr="002135BB" w:rsidRDefault="00A36B2A">
      <w:pPr>
        <w:pBdr>
          <w:top w:val="nil"/>
          <w:left w:val="nil"/>
          <w:bottom w:val="nil"/>
          <w:right w:val="nil"/>
          <w:between w:val="nil"/>
        </w:pBdr>
        <w:jc w:val="both"/>
        <w:rPr>
          <w:b/>
          <w:color w:val="000000"/>
          <w:sz w:val="28"/>
          <w:szCs w:val="28"/>
          <w:u w:val="single"/>
        </w:rPr>
      </w:pPr>
      <w:r w:rsidRPr="002135BB">
        <w:rPr>
          <w:b/>
          <w:color w:val="000000"/>
          <w:sz w:val="28"/>
          <w:szCs w:val="28"/>
          <w:u w:val="single"/>
        </w:rPr>
        <w:t>Background – NSD and the wider policy context</w:t>
      </w:r>
    </w:p>
    <w:p w14:paraId="0000000B" w14:textId="77777777" w:rsidR="00AC2FBF" w:rsidRDefault="00A36B2A">
      <w:pPr>
        <w:pBdr>
          <w:top w:val="nil"/>
          <w:left w:val="nil"/>
          <w:bottom w:val="nil"/>
          <w:right w:val="nil"/>
          <w:between w:val="nil"/>
        </w:pBdr>
        <w:jc w:val="both"/>
        <w:rPr>
          <w:color w:val="000000"/>
        </w:rPr>
      </w:pPr>
      <w:r>
        <w:rPr>
          <w:color w:val="000000"/>
        </w:rPr>
        <w:t xml:space="preserve">As part of the Grand Bargain and its ‘Localization’ workstream, there is increased focus on the role of local actors.  </w:t>
      </w:r>
      <w:r>
        <w:t>G</w:t>
      </w:r>
      <w:r>
        <w:rPr>
          <w:color w:val="000000"/>
        </w:rPr>
        <w:t xml:space="preserve">overnments and international organisations have committed to increase the quality and quantity of the support they provide to develop the institutional capacities of local and national responders. </w:t>
      </w:r>
    </w:p>
    <w:p w14:paraId="0000000C" w14:textId="63BA931A" w:rsidR="00AC2FBF" w:rsidRDefault="00A36B2A">
      <w:pPr>
        <w:pBdr>
          <w:top w:val="nil"/>
          <w:left w:val="nil"/>
          <w:bottom w:val="nil"/>
          <w:right w:val="nil"/>
          <w:between w:val="nil"/>
        </w:pBdr>
        <w:jc w:val="both"/>
        <w:rPr>
          <w:color w:val="000000"/>
        </w:rPr>
      </w:pPr>
      <w:r>
        <w:rPr>
          <w:color w:val="000000"/>
        </w:rPr>
        <w:t>Red Cross and Red Crescent National Societies, together with the International Federation of Red Cross and Red Crescent Societies (IFRC) and the International Committee of the Red Cross (ICRC), have a unique potential to respond to this challenge and reach the most vulnerable people through their extended network of local branches and volunteers. This is well captured in the new Strategy for the IFRC, S2030</w:t>
      </w:r>
      <w:r w:rsidR="00E06FAB">
        <w:rPr>
          <w:color w:val="000000"/>
        </w:rPr>
        <w:t xml:space="preserve">; </w:t>
      </w:r>
      <w:r w:rsidR="00940499">
        <w:rPr>
          <w:color w:val="000000"/>
        </w:rPr>
        <w:t xml:space="preserve">has clearly been articulated by the newly appointed Secretary general of the IFRC, whereby NSD is a clear priority, as reflected in the new organisational structure of the IFRC; </w:t>
      </w:r>
      <w:r w:rsidR="00E06FAB">
        <w:rPr>
          <w:color w:val="000000"/>
        </w:rPr>
        <w:t>and is becoming even more evident in the present COVID emergency.</w:t>
      </w:r>
    </w:p>
    <w:p w14:paraId="07AA2E9B" w14:textId="32A7841E" w:rsidR="00CB4C1E" w:rsidRDefault="00CB4C1E">
      <w:pPr>
        <w:pBdr>
          <w:top w:val="nil"/>
          <w:left w:val="nil"/>
          <w:bottom w:val="nil"/>
          <w:right w:val="nil"/>
          <w:between w:val="nil"/>
        </w:pBdr>
        <w:jc w:val="both"/>
        <w:rPr>
          <w:color w:val="000000"/>
        </w:rPr>
      </w:pPr>
      <w:r>
        <w:rPr>
          <w:color w:val="000000"/>
        </w:rPr>
        <w:t>In fact,</w:t>
      </w:r>
      <w:r w:rsidR="00091F85">
        <w:rPr>
          <w:color w:val="000000"/>
        </w:rPr>
        <w:t xml:space="preserve"> </w:t>
      </w:r>
      <w:r>
        <w:rPr>
          <w:color w:val="000000"/>
        </w:rPr>
        <w:t xml:space="preserve">the pandemic has already </w:t>
      </w:r>
      <w:r w:rsidR="00776643">
        <w:rPr>
          <w:color w:val="000000"/>
        </w:rPr>
        <w:t xml:space="preserve">been </w:t>
      </w:r>
      <w:r w:rsidR="00091F85">
        <w:rPr>
          <w:color w:val="000000"/>
        </w:rPr>
        <w:t>impact</w:t>
      </w:r>
      <w:r w:rsidR="00776643">
        <w:rPr>
          <w:color w:val="000000"/>
        </w:rPr>
        <w:t xml:space="preserve">ing </w:t>
      </w:r>
      <w:r w:rsidR="00091F85">
        <w:rPr>
          <w:color w:val="000000"/>
        </w:rPr>
        <w:t xml:space="preserve">the </w:t>
      </w:r>
      <w:r w:rsidR="00776643">
        <w:rPr>
          <w:color w:val="000000"/>
        </w:rPr>
        <w:t xml:space="preserve">short, medium and long-term </w:t>
      </w:r>
      <w:r w:rsidR="00091F85">
        <w:rPr>
          <w:color w:val="000000"/>
        </w:rPr>
        <w:t xml:space="preserve">financial sustainability of a number of National Societies, </w:t>
      </w:r>
      <w:r w:rsidR="007E1DFD">
        <w:rPr>
          <w:color w:val="000000"/>
        </w:rPr>
        <w:t xml:space="preserve">with a heavy decline in income-generating activities and increasing demands from </w:t>
      </w:r>
      <w:r w:rsidR="00776643">
        <w:rPr>
          <w:color w:val="000000"/>
        </w:rPr>
        <w:t xml:space="preserve">new vulnerable. </w:t>
      </w:r>
      <w:r w:rsidR="004857DF">
        <w:rPr>
          <w:color w:val="000000"/>
        </w:rPr>
        <w:t xml:space="preserve">While international aid </w:t>
      </w:r>
      <w:r w:rsidR="006E0306">
        <w:rPr>
          <w:color w:val="000000"/>
        </w:rPr>
        <w:t xml:space="preserve">will be accessible for the </w:t>
      </w:r>
      <w:r w:rsidR="006E0306">
        <w:rPr>
          <w:color w:val="000000"/>
        </w:rPr>
        <w:lastRenderedPageBreak/>
        <w:t xml:space="preserve">response to COVID, evidence from the 2008-09 crisis shows that </w:t>
      </w:r>
      <w:r w:rsidR="000C5D5E">
        <w:rPr>
          <w:color w:val="000000"/>
        </w:rPr>
        <w:t xml:space="preserve">ability to provide long-term services </w:t>
      </w:r>
      <w:r w:rsidR="00632791">
        <w:rPr>
          <w:color w:val="000000"/>
        </w:rPr>
        <w:t xml:space="preserve">might well </w:t>
      </w:r>
      <w:r w:rsidR="000C5D5E">
        <w:rPr>
          <w:color w:val="000000"/>
        </w:rPr>
        <w:t xml:space="preserve">be </w:t>
      </w:r>
      <w:r w:rsidR="00632791">
        <w:rPr>
          <w:color w:val="000000"/>
        </w:rPr>
        <w:t xml:space="preserve">seriously </w:t>
      </w:r>
      <w:r w:rsidR="000C5D5E">
        <w:rPr>
          <w:color w:val="000000"/>
        </w:rPr>
        <w:t>affected</w:t>
      </w:r>
      <w:r w:rsidR="00FA3C7C">
        <w:rPr>
          <w:color w:val="000000"/>
        </w:rPr>
        <w:t xml:space="preserve"> – and the present </w:t>
      </w:r>
      <w:r w:rsidR="001B0CA0">
        <w:rPr>
          <w:color w:val="000000"/>
        </w:rPr>
        <w:t xml:space="preserve">crisis and </w:t>
      </w:r>
      <w:r w:rsidR="00FA3C7C">
        <w:rPr>
          <w:color w:val="000000"/>
        </w:rPr>
        <w:t xml:space="preserve">global recession is in many respects </w:t>
      </w:r>
      <w:r w:rsidR="001B0CA0">
        <w:rPr>
          <w:color w:val="000000"/>
        </w:rPr>
        <w:t xml:space="preserve">unprecedented and unpredictable in its duration. </w:t>
      </w:r>
    </w:p>
    <w:p w14:paraId="0000000D" w14:textId="170043EA" w:rsidR="00AC2FBF" w:rsidRDefault="00A36B2A">
      <w:pPr>
        <w:pBdr>
          <w:top w:val="nil"/>
          <w:left w:val="nil"/>
          <w:bottom w:val="nil"/>
          <w:right w:val="nil"/>
          <w:between w:val="nil"/>
        </w:pBdr>
        <w:jc w:val="both"/>
        <w:rPr>
          <w:color w:val="000000"/>
        </w:rPr>
      </w:pPr>
      <w:r>
        <w:rPr>
          <w:color w:val="000000"/>
        </w:rPr>
        <w:t xml:space="preserve">Within the network, </w:t>
      </w:r>
      <w:r w:rsidR="00C95031">
        <w:rPr>
          <w:color w:val="000000"/>
        </w:rPr>
        <w:t xml:space="preserve">some </w:t>
      </w:r>
      <w:r>
        <w:rPr>
          <w:color w:val="000000"/>
        </w:rPr>
        <w:t>National Societies are sustainable, independent humanitarian organisations, recognised and credible in their communities, and trusted partners delivering effective services at home and</w:t>
      </w:r>
      <w:r w:rsidR="003648AC">
        <w:rPr>
          <w:color w:val="000000"/>
        </w:rPr>
        <w:t>/or</w:t>
      </w:r>
      <w:r>
        <w:rPr>
          <w:color w:val="000000"/>
        </w:rPr>
        <w:t xml:space="preserve"> internationally. Others need investment in their development and capacity in order to grow and reach their potential. Yet National Societies with limited capacities, or in situations of continual instability, can find it difficult to access the resources they need, and even accomplished humanitarian responders can struggle to mobilise investment in their organisational development.</w:t>
      </w:r>
    </w:p>
    <w:p w14:paraId="0000000E" w14:textId="77777777" w:rsidR="00AC2FBF" w:rsidRDefault="00A36B2A">
      <w:pPr>
        <w:pBdr>
          <w:top w:val="nil"/>
          <w:left w:val="nil"/>
          <w:bottom w:val="nil"/>
          <w:right w:val="nil"/>
          <w:between w:val="nil"/>
        </w:pBdr>
        <w:jc w:val="both"/>
        <w:rPr>
          <w:color w:val="000000"/>
        </w:rPr>
      </w:pPr>
      <w:r>
        <w:rPr>
          <w:color w:val="000000"/>
        </w:rPr>
        <w:t xml:space="preserve">Partners in the Movement have a long history of cooperation and assistance, and a wide range of expertise and resources to support National Societies to become strong, trusted and independent actors. National Societies have long been providing peer support to one another; the IFRC has a mandate and responsibility for supporting the development of National Societies and their capacity to deliver relevant services and has developed much know-how in NSD; and the ICRC has a complementary mandate in building capacities with National Societies to prepare and respond to armed conflict. </w:t>
      </w:r>
    </w:p>
    <w:p w14:paraId="0000000F" w14:textId="1CBDA542" w:rsidR="00AC2FBF" w:rsidRDefault="00A36B2A">
      <w:pPr>
        <w:pBdr>
          <w:top w:val="nil"/>
          <w:left w:val="nil"/>
          <w:bottom w:val="nil"/>
          <w:right w:val="nil"/>
          <w:between w:val="nil"/>
        </w:pBdr>
        <w:jc w:val="both"/>
        <w:rPr>
          <w:color w:val="000000"/>
        </w:rPr>
      </w:pPr>
      <w:r>
        <w:rPr>
          <w:color w:val="000000"/>
        </w:rPr>
        <w:t xml:space="preserve">Concurrently, as interest in NSD has grown in the Movement, there has been </w:t>
      </w:r>
      <w:r w:rsidR="00E06FAB">
        <w:rPr>
          <w:color w:val="000000"/>
        </w:rPr>
        <w:t>a</w:t>
      </w:r>
      <w:r w:rsidR="008C794D">
        <w:rPr>
          <w:color w:val="000000"/>
        </w:rPr>
        <w:t xml:space="preserve">n increasing </w:t>
      </w:r>
      <w:r w:rsidR="00E06FAB" w:rsidRPr="00E06FAB">
        <w:rPr>
          <w:color w:val="000000"/>
        </w:rPr>
        <w:t xml:space="preserve">number of different NSD support </w:t>
      </w:r>
      <w:r w:rsidR="008C794D">
        <w:rPr>
          <w:color w:val="000000"/>
        </w:rPr>
        <w:t>initiatives</w:t>
      </w:r>
      <w:r>
        <w:rPr>
          <w:color w:val="000000"/>
        </w:rPr>
        <w:t>, resulting in challenges to coherence</w:t>
      </w:r>
      <w:r w:rsidR="003566B3">
        <w:rPr>
          <w:color w:val="000000"/>
        </w:rPr>
        <w:t xml:space="preserve">. While initiatives have been taken to better surface the different experiences and good examples of complementarity are taking place in several contexts, </w:t>
      </w:r>
      <w:r>
        <w:rPr>
          <w:color w:val="000000"/>
        </w:rPr>
        <w:t xml:space="preserve">there is </w:t>
      </w:r>
      <w:r w:rsidR="003566B3">
        <w:rPr>
          <w:color w:val="000000"/>
        </w:rPr>
        <w:t xml:space="preserve">still a need to articulate how the different NSD support initiatives can </w:t>
      </w:r>
      <w:r>
        <w:rPr>
          <w:color w:val="000000"/>
        </w:rPr>
        <w:t>connect/reinforce</w:t>
      </w:r>
      <w:r w:rsidR="00983AE2">
        <w:rPr>
          <w:color w:val="000000"/>
        </w:rPr>
        <w:t>/complement</w:t>
      </w:r>
      <w:r>
        <w:rPr>
          <w:color w:val="000000"/>
        </w:rPr>
        <w:t xml:space="preserve"> </w:t>
      </w:r>
      <w:r w:rsidR="003566B3">
        <w:rPr>
          <w:color w:val="000000"/>
        </w:rPr>
        <w:t>one another</w:t>
      </w:r>
      <w:r>
        <w:rPr>
          <w:color w:val="000000"/>
        </w:rPr>
        <w:t>.</w:t>
      </w:r>
    </w:p>
    <w:p w14:paraId="2B539B4B" w14:textId="73E1AFFC" w:rsidR="00D26C05" w:rsidRDefault="00A36B2A" w:rsidP="00C27A45">
      <w:pPr>
        <w:jc w:val="both"/>
        <w:rPr>
          <w:lang w:val="en-US" w:eastAsia="en-US"/>
        </w:rPr>
      </w:pPr>
      <w:r>
        <w:rPr>
          <w:color w:val="000000"/>
        </w:rPr>
        <w:t>In addition, the case still needs to be made as to how strengthening of National Societies as organisations is directly linked to their ability to make a difference for resilience at community level</w:t>
      </w:r>
      <w:r w:rsidR="00490E1A">
        <w:rPr>
          <w:color w:val="000000"/>
        </w:rPr>
        <w:t xml:space="preserve">. </w:t>
      </w:r>
      <w:r w:rsidR="00562B2E">
        <w:rPr>
          <w:lang w:val="en-US" w:eastAsia="en-US"/>
        </w:rPr>
        <w:t>D</w:t>
      </w:r>
      <w:r w:rsidR="00D26C05">
        <w:rPr>
          <w:lang w:val="en-US" w:eastAsia="en-US"/>
        </w:rPr>
        <w:t xml:space="preserve">onors </w:t>
      </w:r>
      <w:r w:rsidR="0062483B">
        <w:rPr>
          <w:lang w:val="en-US" w:eastAsia="en-US"/>
        </w:rPr>
        <w:t>requ</w:t>
      </w:r>
      <w:r w:rsidR="00562B2E">
        <w:rPr>
          <w:lang w:val="en-US" w:eastAsia="en-US"/>
        </w:rPr>
        <w:t>est</w:t>
      </w:r>
      <w:r w:rsidR="0062483B">
        <w:rPr>
          <w:lang w:val="en-US" w:eastAsia="en-US"/>
        </w:rPr>
        <w:t xml:space="preserve"> a better understanding on how</w:t>
      </w:r>
      <w:r w:rsidR="00D26C05">
        <w:rPr>
          <w:lang w:val="en-US" w:eastAsia="en-US"/>
        </w:rPr>
        <w:t xml:space="preserve"> NSD contributes to </w:t>
      </w:r>
      <w:r w:rsidR="00380D0C">
        <w:rPr>
          <w:lang w:val="en-US" w:eastAsia="en-US"/>
        </w:rPr>
        <w:t>community resilience</w:t>
      </w:r>
      <w:r w:rsidR="00D1464A">
        <w:rPr>
          <w:lang w:val="en-US" w:eastAsia="en-US"/>
        </w:rPr>
        <w:t>; they</w:t>
      </w:r>
      <w:r w:rsidR="006C5560">
        <w:rPr>
          <w:lang w:val="en-US" w:eastAsia="en-US"/>
        </w:rPr>
        <w:t xml:space="preserve"> are </w:t>
      </w:r>
      <w:r w:rsidR="00D1464A">
        <w:rPr>
          <w:lang w:val="en-US" w:eastAsia="en-US"/>
        </w:rPr>
        <w:t>keen</w:t>
      </w:r>
      <w:r w:rsidR="006C5560">
        <w:rPr>
          <w:lang w:val="en-US" w:eastAsia="en-US"/>
        </w:rPr>
        <w:t xml:space="preserve"> to understand wh</w:t>
      </w:r>
      <w:r w:rsidR="00D26C05">
        <w:rPr>
          <w:lang w:val="en-US" w:eastAsia="en-US"/>
        </w:rPr>
        <w:t xml:space="preserve">at kind of investment is needed to harvest largest returns; and </w:t>
      </w:r>
      <w:r w:rsidR="009F568E">
        <w:rPr>
          <w:lang w:val="en-US" w:eastAsia="en-US"/>
        </w:rPr>
        <w:t>why should we invest in NSD</w:t>
      </w:r>
      <w:r w:rsidR="00D26C05">
        <w:rPr>
          <w:lang w:val="en-US" w:eastAsia="en-US"/>
        </w:rPr>
        <w:t xml:space="preserve">. </w:t>
      </w:r>
      <w:r w:rsidR="00CD41FB">
        <w:rPr>
          <w:lang w:val="en-US" w:eastAsia="en-US"/>
        </w:rPr>
        <w:t>Answering the</w:t>
      </w:r>
      <w:r w:rsidR="009F568E">
        <w:rPr>
          <w:lang w:val="en-US" w:eastAsia="en-US"/>
        </w:rPr>
        <w:t xml:space="preserve">se </w:t>
      </w:r>
      <w:r w:rsidR="00CD41FB">
        <w:rPr>
          <w:lang w:val="en-US" w:eastAsia="en-US"/>
        </w:rPr>
        <w:t>question</w:t>
      </w:r>
      <w:r w:rsidR="00EB4CE0">
        <w:rPr>
          <w:lang w:val="en-US" w:eastAsia="en-US"/>
        </w:rPr>
        <w:t>, while</w:t>
      </w:r>
      <w:r w:rsidR="00D26C05">
        <w:rPr>
          <w:lang w:val="en-US" w:eastAsia="en-US"/>
        </w:rPr>
        <w:t xml:space="preserve"> making sense of our complex RC world (who des what ? what is the role of each ?) </w:t>
      </w:r>
      <w:r w:rsidR="00EB4CE0">
        <w:rPr>
          <w:lang w:val="en-US" w:eastAsia="en-US"/>
        </w:rPr>
        <w:t xml:space="preserve">is key to </w:t>
      </w:r>
      <w:r w:rsidR="00D26C05">
        <w:rPr>
          <w:lang w:val="en-US" w:eastAsia="en-US"/>
        </w:rPr>
        <w:t xml:space="preserve">donors. </w:t>
      </w:r>
    </w:p>
    <w:p w14:paraId="00000010" w14:textId="1D7E628D" w:rsidR="00AC2FBF" w:rsidRDefault="00A90C95">
      <w:pPr>
        <w:pBdr>
          <w:top w:val="nil"/>
          <w:left w:val="nil"/>
          <w:bottom w:val="nil"/>
          <w:right w:val="nil"/>
          <w:between w:val="nil"/>
        </w:pBdr>
        <w:jc w:val="both"/>
        <w:rPr>
          <w:color w:val="000000"/>
        </w:rPr>
      </w:pPr>
      <w:r>
        <w:rPr>
          <w:color w:val="000000"/>
        </w:rPr>
        <w:t>Therefore, t</w:t>
      </w:r>
      <w:r w:rsidR="00490E1A">
        <w:rPr>
          <w:color w:val="000000"/>
        </w:rPr>
        <w:t xml:space="preserve">he above shall be clearly articulated in a clear and compelling case for support to donors and partners alike, for them to be able to commit to NSD as an investment that aligns to international agreed upon priorities and contributes to their own objectives and policy priorities. </w:t>
      </w:r>
    </w:p>
    <w:p w14:paraId="00000013" w14:textId="77777777" w:rsidR="00AC2FBF" w:rsidRDefault="00AC2FBF">
      <w:pPr>
        <w:pBdr>
          <w:top w:val="nil"/>
          <w:left w:val="nil"/>
          <w:bottom w:val="nil"/>
          <w:right w:val="nil"/>
          <w:between w:val="nil"/>
        </w:pBdr>
        <w:jc w:val="both"/>
        <w:rPr>
          <w:b/>
          <w:color w:val="000000"/>
        </w:rPr>
      </w:pPr>
    </w:p>
    <w:p w14:paraId="00000014" w14:textId="77777777" w:rsidR="00AC2FBF" w:rsidRPr="002135BB" w:rsidRDefault="00A36B2A">
      <w:pPr>
        <w:pBdr>
          <w:top w:val="nil"/>
          <w:left w:val="nil"/>
          <w:bottom w:val="nil"/>
          <w:right w:val="nil"/>
          <w:between w:val="nil"/>
        </w:pBdr>
        <w:jc w:val="both"/>
        <w:rPr>
          <w:b/>
          <w:color w:val="000000"/>
          <w:sz w:val="28"/>
          <w:szCs w:val="28"/>
          <w:u w:val="single"/>
        </w:rPr>
      </w:pPr>
      <w:r w:rsidRPr="002135BB">
        <w:rPr>
          <w:b/>
          <w:color w:val="000000"/>
          <w:sz w:val="28"/>
          <w:szCs w:val="28"/>
          <w:u w:val="single"/>
        </w:rPr>
        <w:t>Consultancy purpose</w:t>
      </w:r>
    </w:p>
    <w:p w14:paraId="56000CFD" w14:textId="751A1D82" w:rsidR="003566B3" w:rsidRDefault="00A36B2A">
      <w:pPr>
        <w:pBdr>
          <w:top w:val="nil"/>
          <w:left w:val="nil"/>
          <w:bottom w:val="nil"/>
          <w:right w:val="nil"/>
          <w:between w:val="nil"/>
        </w:pBdr>
        <w:jc w:val="both"/>
        <w:rPr>
          <w:sz w:val="21"/>
          <w:szCs w:val="21"/>
          <w:highlight w:val="white"/>
        </w:rPr>
      </w:pPr>
      <w:r>
        <w:rPr>
          <w:color w:val="000000"/>
        </w:rPr>
        <w:t>The purpose of this consult</w:t>
      </w:r>
      <w:r>
        <w:t xml:space="preserve">ancy is to develop a </w:t>
      </w:r>
      <w:r>
        <w:rPr>
          <w:sz w:val="21"/>
          <w:szCs w:val="21"/>
          <w:highlight w:val="white"/>
        </w:rPr>
        <w:t xml:space="preserve">clear and compelling </w:t>
      </w:r>
      <w:r w:rsidRPr="003566B3">
        <w:rPr>
          <w:b/>
          <w:bCs/>
          <w:sz w:val="21"/>
          <w:szCs w:val="21"/>
          <w:highlight w:val="white"/>
        </w:rPr>
        <w:t>case for support</w:t>
      </w:r>
      <w:r>
        <w:rPr>
          <w:sz w:val="21"/>
          <w:szCs w:val="21"/>
          <w:highlight w:val="white"/>
        </w:rPr>
        <w:t xml:space="preserve"> by</w:t>
      </w:r>
      <w:r w:rsidR="003566B3">
        <w:rPr>
          <w:sz w:val="21"/>
          <w:szCs w:val="21"/>
          <w:highlight w:val="white"/>
        </w:rPr>
        <w:t>:</w:t>
      </w:r>
    </w:p>
    <w:p w14:paraId="10677B98" w14:textId="14A28027" w:rsidR="003566B3" w:rsidRPr="003566B3" w:rsidRDefault="00A36B2A" w:rsidP="003566B3">
      <w:pPr>
        <w:pStyle w:val="ListParagraph"/>
        <w:numPr>
          <w:ilvl w:val="0"/>
          <w:numId w:val="10"/>
        </w:numPr>
        <w:pBdr>
          <w:top w:val="nil"/>
          <w:left w:val="nil"/>
          <w:bottom w:val="nil"/>
          <w:right w:val="nil"/>
          <w:between w:val="nil"/>
        </w:pBdr>
        <w:jc w:val="both"/>
      </w:pPr>
      <w:r w:rsidRPr="003566B3">
        <w:rPr>
          <w:sz w:val="21"/>
          <w:szCs w:val="21"/>
          <w:highlight w:val="white"/>
        </w:rPr>
        <w:t xml:space="preserve">developing the narrative which </w:t>
      </w:r>
      <w:r w:rsidRPr="003566B3">
        <w:t>articulate</w:t>
      </w:r>
      <w:r w:rsidR="008C794D" w:rsidRPr="003566B3">
        <w:t>s</w:t>
      </w:r>
      <w:r w:rsidRPr="003566B3">
        <w:t xml:space="preserve"> the Movement’s existing approach to NSD</w:t>
      </w:r>
      <w:r w:rsidR="00EC0472">
        <w:t>,</w:t>
      </w:r>
      <w:r w:rsidR="00490E1A">
        <w:t xml:space="preserve"> including its components’ </w:t>
      </w:r>
      <w:r w:rsidR="00F3237E">
        <w:t>complementarity</w:t>
      </w:r>
      <w:r w:rsidRPr="003566B3">
        <w:t xml:space="preserve">; </w:t>
      </w:r>
    </w:p>
    <w:p w14:paraId="46E4E6F5" w14:textId="1A625C15" w:rsidR="003566B3" w:rsidRPr="003566B3" w:rsidRDefault="002135BB" w:rsidP="003566B3">
      <w:pPr>
        <w:pStyle w:val="ListParagraph"/>
        <w:numPr>
          <w:ilvl w:val="0"/>
          <w:numId w:val="10"/>
        </w:numPr>
        <w:pBdr>
          <w:top w:val="nil"/>
          <w:left w:val="nil"/>
          <w:bottom w:val="nil"/>
          <w:right w:val="nil"/>
          <w:between w:val="nil"/>
        </w:pBdr>
        <w:jc w:val="both"/>
      </w:pPr>
      <w:r>
        <w:rPr>
          <w:sz w:val="21"/>
          <w:szCs w:val="21"/>
          <w:highlight w:val="white"/>
        </w:rPr>
        <w:t xml:space="preserve">ensuring understanding of </w:t>
      </w:r>
      <w:r w:rsidR="00A36B2A" w:rsidRPr="003566B3">
        <w:rPr>
          <w:sz w:val="21"/>
          <w:szCs w:val="21"/>
          <w:highlight w:val="white"/>
        </w:rPr>
        <w:t xml:space="preserve">how it contributes to strengthening local actors and increasing local resilience; and </w:t>
      </w:r>
    </w:p>
    <w:p w14:paraId="75654531" w14:textId="6BC8638D" w:rsidR="00EC0472" w:rsidRPr="003566B3" w:rsidRDefault="002135BB" w:rsidP="00EC0472">
      <w:pPr>
        <w:pStyle w:val="ListParagraph"/>
        <w:numPr>
          <w:ilvl w:val="0"/>
          <w:numId w:val="10"/>
        </w:numPr>
        <w:pBdr>
          <w:top w:val="nil"/>
          <w:left w:val="nil"/>
          <w:bottom w:val="nil"/>
          <w:right w:val="nil"/>
          <w:between w:val="nil"/>
        </w:pBdr>
        <w:jc w:val="both"/>
      </w:pPr>
      <w:r>
        <w:rPr>
          <w:sz w:val="21"/>
          <w:szCs w:val="21"/>
          <w:highlight w:val="white"/>
        </w:rPr>
        <w:t xml:space="preserve">articulating </w:t>
      </w:r>
      <w:r w:rsidR="00A36B2A" w:rsidRPr="003566B3">
        <w:rPr>
          <w:sz w:val="21"/>
          <w:szCs w:val="21"/>
          <w:highlight w:val="white"/>
        </w:rPr>
        <w:t xml:space="preserve">how donors can support this work and </w:t>
      </w:r>
      <w:r w:rsidR="00A36B2A" w:rsidRPr="003566B3">
        <w:rPr>
          <w:color w:val="000000"/>
        </w:rPr>
        <w:t>identify what types of resources and support are still needed</w:t>
      </w:r>
    </w:p>
    <w:p w14:paraId="68270EF4" w14:textId="08A1E2E5" w:rsidR="00EC0472" w:rsidRDefault="00EC0472" w:rsidP="00EC0472">
      <w:pPr>
        <w:pBdr>
          <w:top w:val="nil"/>
          <w:left w:val="nil"/>
          <w:bottom w:val="nil"/>
          <w:right w:val="nil"/>
          <w:between w:val="nil"/>
        </w:pBdr>
        <w:jc w:val="both"/>
      </w:pPr>
      <w:r>
        <w:t xml:space="preserve">The consultancy will therefore contribute to efforts by Movement components, individually or together, to better Identify how to frame </w:t>
      </w:r>
      <w:r w:rsidR="00C27A45">
        <w:t xml:space="preserve">and articulate </w:t>
      </w:r>
      <w:r>
        <w:t xml:space="preserve">NSD initiatives and opportunities within the policy priorities of key donors. </w:t>
      </w:r>
    </w:p>
    <w:p w14:paraId="0000001D" w14:textId="15C2FFC1" w:rsidR="00AC2FBF" w:rsidRDefault="00AC2FBF">
      <w:pPr>
        <w:pBdr>
          <w:top w:val="nil"/>
          <w:left w:val="nil"/>
          <w:bottom w:val="nil"/>
          <w:right w:val="nil"/>
          <w:between w:val="nil"/>
        </w:pBdr>
        <w:jc w:val="both"/>
        <w:rPr>
          <w:color w:val="000000"/>
        </w:rPr>
      </w:pPr>
    </w:p>
    <w:p w14:paraId="74DA570B" w14:textId="77777777" w:rsidR="00C27A45" w:rsidRDefault="00C27A45">
      <w:pPr>
        <w:pBdr>
          <w:top w:val="nil"/>
          <w:left w:val="nil"/>
          <w:bottom w:val="nil"/>
          <w:right w:val="nil"/>
          <w:between w:val="nil"/>
        </w:pBdr>
        <w:jc w:val="both"/>
        <w:rPr>
          <w:color w:val="000000"/>
        </w:rPr>
      </w:pPr>
    </w:p>
    <w:p w14:paraId="7F2D86BF" w14:textId="2946BA5D" w:rsidR="00490E1A" w:rsidRDefault="00A36B2A" w:rsidP="002F501E">
      <w:pPr>
        <w:pBdr>
          <w:top w:val="nil"/>
          <w:left w:val="nil"/>
          <w:bottom w:val="nil"/>
          <w:right w:val="nil"/>
          <w:between w:val="nil"/>
        </w:pBdr>
        <w:jc w:val="both"/>
        <w:rPr>
          <w:b/>
          <w:color w:val="000000"/>
          <w:sz w:val="28"/>
          <w:szCs w:val="28"/>
          <w:u w:val="single"/>
        </w:rPr>
      </w:pPr>
      <w:r w:rsidRPr="002135BB">
        <w:rPr>
          <w:b/>
          <w:color w:val="000000"/>
          <w:sz w:val="28"/>
          <w:szCs w:val="28"/>
          <w:u w:val="single"/>
        </w:rPr>
        <w:lastRenderedPageBreak/>
        <w:t xml:space="preserve">Expected outputs </w:t>
      </w:r>
    </w:p>
    <w:p w14:paraId="53A67860" w14:textId="77777777" w:rsidR="00421DD7" w:rsidRPr="002135BB" w:rsidRDefault="00421DD7" w:rsidP="002F501E">
      <w:pPr>
        <w:pBdr>
          <w:top w:val="nil"/>
          <w:left w:val="nil"/>
          <w:bottom w:val="nil"/>
          <w:right w:val="nil"/>
          <w:between w:val="nil"/>
        </w:pBdr>
        <w:jc w:val="both"/>
        <w:rPr>
          <w:bCs/>
          <w:color w:val="000000"/>
          <w:sz w:val="28"/>
          <w:szCs w:val="28"/>
          <w:u w:val="single"/>
        </w:rPr>
      </w:pPr>
    </w:p>
    <w:p w14:paraId="00000020" w14:textId="122CC281" w:rsidR="00AC2FBF" w:rsidRDefault="00EC0472">
      <w:pPr>
        <w:numPr>
          <w:ilvl w:val="0"/>
          <w:numId w:val="3"/>
        </w:numPr>
        <w:pBdr>
          <w:top w:val="nil"/>
          <w:left w:val="nil"/>
          <w:bottom w:val="nil"/>
          <w:right w:val="nil"/>
          <w:between w:val="nil"/>
        </w:pBdr>
        <w:jc w:val="both"/>
        <w:rPr>
          <w:b/>
          <w:color w:val="000000"/>
        </w:rPr>
      </w:pPr>
      <w:r>
        <w:rPr>
          <w:b/>
          <w:color w:val="000000"/>
        </w:rPr>
        <w:t>A c</w:t>
      </w:r>
      <w:r w:rsidR="00A36B2A">
        <w:rPr>
          <w:b/>
          <w:color w:val="000000"/>
        </w:rPr>
        <w:t xml:space="preserve">learly articulated </w:t>
      </w:r>
      <w:r>
        <w:rPr>
          <w:b/>
          <w:color w:val="000000"/>
        </w:rPr>
        <w:t>narrative on</w:t>
      </w:r>
      <w:r w:rsidR="00A36B2A">
        <w:rPr>
          <w:b/>
          <w:color w:val="000000"/>
        </w:rPr>
        <w:t xml:space="preserve"> </w:t>
      </w:r>
      <w:r w:rsidR="00490E1A">
        <w:rPr>
          <w:b/>
          <w:color w:val="000000"/>
        </w:rPr>
        <w:t xml:space="preserve">complementary </w:t>
      </w:r>
      <w:r w:rsidR="00A36B2A">
        <w:rPr>
          <w:b/>
          <w:color w:val="000000"/>
        </w:rPr>
        <w:t>NSD support within the Movement</w:t>
      </w:r>
      <w:r w:rsidR="00A36B2A">
        <w:rPr>
          <w:b/>
        </w:rPr>
        <w:t xml:space="preserve"> located in the wider context of the sector</w:t>
      </w:r>
    </w:p>
    <w:p w14:paraId="00000021" w14:textId="6378FFF8" w:rsidR="00AC2FBF" w:rsidRPr="002F501E" w:rsidRDefault="00A36B2A">
      <w:pPr>
        <w:numPr>
          <w:ilvl w:val="1"/>
          <w:numId w:val="3"/>
        </w:numPr>
        <w:pBdr>
          <w:top w:val="nil"/>
          <w:left w:val="nil"/>
          <w:bottom w:val="nil"/>
          <w:right w:val="nil"/>
          <w:between w:val="nil"/>
        </w:pBdr>
        <w:jc w:val="both"/>
        <w:rPr>
          <w:color w:val="000000"/>
        </w:rPr>
      </w:pPr>
      <w:r>
        <w:rPr>
          <w:color w:val="000000"/>
        </w:rPr>
        <w:t xml:space="preserve">This needs to build on existing / current thinking and resource including the NSD Framework, NSD Compact, Theory of Change for NSD Support, </w:t>
      </w:r>
      <w:r w:rsidR="002F501E">
        <w:rPr>
          <w:color w:val="000000"/>
        </w:rPr>
        <w:t xml:space="preserve">NSD in emergencies, </w:t>
      </w:r>
      <w:r>
        <w:rPr>
          <w:color w:val="000000"/>
        </w:rPr>
        <w:t xml:space="preserve">and </w:t>
      </w:r>
      <w:r w:rsidRPr="002F501E">
        <w:t xml:space="preserve">COVID Appeal/EPOA.  </w:t>
      </w:r>
    </w:p>
    <w:p w14:paraId="01573683" w14:textId="41ABA7F1" w:rsidR="00DC0B53" w:rsidRPr="004C438F" w:rsidRDefault="00DC0B53" w:rsidP="00681792">
      <w:pPr>
        <w:pStyle w:val="ListParagraph"/>
        <w:numPr>
          <w:ilvl w:val="1"/>
          <w:numId w:val="3"/>
        </w:numPr>
        <w:shd w:val="clear" w:color="auto" w:fill="FFFFFF"/>
        <w:spacing w:after="0" w:line="240" w:lineRule="auto"/>
        <w:rPr>
          <w:rFonts w:eastAsia="Times New Roman"/>
          <w:color w:val="1F497D"/>
          <w:lang w:val="en-AU"/>
        </w:rPr>
      </w:pPr>
      <w:r w:rsidRPr="00C50F45">
        <w:rPr>
          <w:rFonts w:eastAsia="Times New Roman"/>
          <w:color w:val="000000"/>
          <w:shd w:val="clear" w:color="auto" w:fill="FFFFFF"/>
          <w:lang w:val="en-AU"/>
        </w:rPr>
        <w:t>A</w:t>
      </w:r>
      <w:r w:rsidRPr="004C438F">
        <w:rPr>
          <w:rFonts w:eastAsia="Times New Roman"/>
          <w:color w:val="000000"/>
          <w:shd w:val="clear" w:color="auto" w:fill="FFFFFF"/>
          <w:lang w:val="en-AU"/>
        </w:rPr>
        <w:t xml:space="preserve"> short  literat</w:t>
      </w:r>
      <w:r w:rsidRPr="004C438F">
        <w:rPr>
          <w:rFonts w:eastAsia="Times New Roman"/>
          <w:color w:val="201F1E"/>
          <w:shd w:val="clear" w:color="auto" w:fill="FFFFFF"/>
          <w:lang w:val="en-AU"/>
        </w:rPr>
        <w:t>ure review</w:t>
      </w:r>
      <w:r w:rsidR="00D63C27" w:rsidRPr="00C50F45">
        <w:rPr>
          <w:rFonts w:eastAsia="Times New Roman"/>
          <w:color w:val="201F1E"/>
          <w:shd w:val="clear" w:color="auto" w:fill="FFFFFF"/>
          <w:lang w:val="en-AU"/>
        </w:rPr>
        <w:t xml:space="preserve"> </w:t>
      </w:r>
      <w:r w:rsidRPr="004C438F">
        <w:rPr>
          <w:rFonts w:eastAsia="Times New Roman"/>
          <w:color w:val="201F1E"/>
          <w:shd w:val="clear" w:color="auto" w:fill="FFFFFF"/>
          <w:lang w:val="en-AU"/>
        </w:rPr>
        <w:t xml:space="preserve">highlighting </w:t>
      </w:r>
      <w:r w:rsidR="00D63C27" w:rsidRPr="00C50F45">
        <w:rPr>
          <w:rFonts w:eastAsia="Times New Roman"/>
          <w:color w:val="201F1E"/>
          <w:shd w:val="clear" w:color="auto" w:fill="FFFFFF"/>
          <w:lang w:val="en-AU"/>
        </w:rPr>
        <w:t xml:space="preserve">the return on investment on </w:t>
      </w:r>
      <w:r w:rsidR="00C50F45">
        <w:rPr>
          <w:rFonts w:eastAsia="Times New Roman"/>
          <w:color w:val="201F1E"/>
          <w:shd w:val="clear" w:color="auto" w:fill="FFFFFF"/>
          <w:lang w:val="en-AU"/>
        </w:rPr>
        <w:t xml:space="preserve">local capacities </w:t>
      </w:r>
      <w:r w:rsidR="00D63C27" w:rsidRPr="00C50F45">
        <w:rPr>
          <w:rFonts w:eastAsia="Times New Roman"/>
          <w:color w:val="201F1E"/>
          <w:shd w:val="clear" w:color="auto" w:fill="FFFFFF"/>
          <w:lang w:val="en-AU"/>
        </w:rPr>
        <w:t xml:space="preserve"> </w:t>
      </w:r>
      <w:r w:rsidR="00C50F45" w:rsidRPr="00C50F45">
        <w:rPr>
          <w:rFonts w:eastAsia="Times New Roman"/>
          <w:color w:val="201F1E"/>
          <w:shd w:val="clear" w:color="auto" w:fill="FFFFFF"/>
          <w:lang w:val="en-AU"/>
        </w:rPr>
        <w:t xml:space="preserve">(e.g. improved resilience in case of disasters and crisis) </w:t>
      </w:r>
      <w:r w:rsidR="00C50F45">
        <w:rPr>
          <w:rFonts w:eastAsia="Times New Roman"/>
          <w:color w:val="201F1E"/>
          <w:shd w:val="clear" w:color="auto" w:fill="FFFFFF"/>
          <w:lang w:val="en-AU"/>
        </w:rPr>
        <w:t>in the wider context of the sector</w:t>
      </w:r>
    </w:p>
    <w:p w14:paraId="6D7E8C04" w14:textId="77777777" w:rsidR="00C50F45" w:rsidRPr="004C438F" w:rsidRDefault="00C50F45" w:rsidP="004C438F">
      <w:pPr>
        <w:pStyle w:val="ListParagraph"/>
        <w:shd w:val="clear" w:color="auto" w:fill="FFFFFF"/>
        <w:spacing w:after="0" w:line="240" w:lineRule="auto"/>
        <w:ind w:left="1440"/>
        <w:rPr>
          <w:rFonts w:eastAsia="Times New Roman"/>
          <w:color w:val="1F497D"/>
          <w:lang w:val="en-AU"/>
        </w:rPr>
      </w:pPr>
    </w:p>
    <w:p w14:paraId="2F5D01F9" w14:textId="5E100B26" w:rsidR="00EC0472" w:rsidRDefault="00EC0472">
      <w:pPr>
        <w:numPr>
          <w:ilvl w:val="1"/>
          <w:numId w:val="3"/>
        </w:numPr>
        <w:pBdr>
          <w:top w:val="nil"/>
          <w:left w:val="nil"/>
          <w:bottom w:val="nil"/>
          <w:right w:val="nil"/>
          <w:between w:val="nil"/>
        </w:pBdr>
        <w:jc w:val="both"/>
        <w:rPr>
          <w:color w:val="000000"/>
        </w:rPr>
      </w:pPr>
      <w:r>
        <w:rPr>
          <w:color w:val="000000"/>
        </w:rPr>
        <w:t xml:space="preserve">The narrative shall be clearly understandable in terms of existing international agreements and main policies </w:t>
      </w:r>
    </w:p>
    <w:p w14:paraId="00000024" w14:textId="77777777" w:rsidR="00AC2FBF" w:rsidRDefault="00AC2FBF">
      <w:pPr>
        <w:pBdr>
          <w:top w:val="nil"/>
          <w:left w:val="nil"/>
          <w:bottom w:val="nil"/>
          <w:right w:val="nil"/>
          <w:between w:val="nil"/>
        </w:pBdr>
        <w:ind w:left="720"/>
        <w:jc w:val="both"/>
        <w:rPr>
          <w:color w:val="000000"/>
        </w:rPr>
      </w:pPr>
    </w:p>
    <w:p w14:paraId="00000025" w14:textId="58880D4D" w:rsidR="00AC2FBF" w:rsidRDefault="00A36B2A">
      <w:pPr>
        <w:numPr>
          <w:ilvl w:val="0"/>
          <w:numId w:val="3"/>
        </w:numPr>
        <w:pBdr>
          <w:top w:val="nil"/>
          <w:left w:val="nil"/>
          <w:bottom w:val="nil"/>
          <w:right w:val="nil"/>
          <w:between w:val="nil"/>
        </w:pBdr>
        <w:jc w:val="both"/>
        <w:rPr>
          <w:b/>
          <w:color w:val="000000"/>
        </w:rPr>
      </w:pPr>
      <w:r>
        <w:rPr>
          <w:b/>
          <w:color w:val="000000"/>
        </w:rPr>
        <w:t xml:space="preserve">Mapping of the </w:t>
      </w:r>
      <w:r w:rsidRPr="002F501E">
        <w:rPr>
          <w:b/>
        </w:rPr>
        <w:t>recent past, current and potential future</w:t>
      </w:r>
      <w:r w:rsidR="002F501E">
        <w:rPr>
          <w:b/>
        </w:rPr>
        <w:t xml:space="preserve"> </w:t>
      </w:r>
      <w:r w:rsidR="002F501E" w:rsidRPr="002F501E">
        <w:rPr>
          <w:b/>
        </w:rPr>
        <w:t xml:space="preserve">main </w:t>
      </w:r>
      <w:r>
        <w:rPr>
          <w:b/>
          <w:color w:val="000000"/>
        </w:rPr>
        <w:t xml:space="preserve">NSD initiatives ongoing in the Movement, a coherent picture of how they </w:t>
      </w:r>
      <w:r w:rsidR="00D93DD9">
        <w:rPr>
          <w:b/>
          <w:color w:val="000000"/>
        </w:rPr>
        <w:t>complement each other</w:t>
      </w:r>
      <w:r>
        <w:rPr>
          <w:b/>
          <w:color w:val="000000"/>
        </w:rPr>
        <w:t xml:space="preserve">, </w:t>
      </w:r>
      <w:r w:rsidR="002F501E">
        <w:rPr>
          <w:b/>
          <w:color w:val="000000"/>
        </w:rPr>
        <w:t xml:space="preserve">possible gaps </w:t>
      </w:r>
      <w:r>
        <w:rPr>
          <w:b/>
          <w:color w:val="000000"/>
        </w:rPr>
        <w:t xml:space="preserve">where </w:t>
      </w:r>
      <w:r>
        <w:rPr>
          <w:b/>
        </w:rPr>
        <w:t xml:space="preserve">investment is </w:t>
      </w:r>
      <w:r>
        <w:rPr>
          <w:b/>
          <w:color w:val="000000"/>
        </w:rPr>
        <w:t>needed</w:t>
      </w:r>
    </w:p>
    <w:p w14:paraId="00000026" w14:textId="77777777" w:rsidR="00AC2FBF" w:rsidRDefault="00A36B2A">
      <w:pPr>
        <w:numPr>
          <w:ilvl w:val="1"/>
          <w:numId w:val="3"/>
        </w:numPr>
        <w:pBdr>
          <w:top w:val="nil"/>
          <w:left w:val="nil"/>
          <w:bottom w:val="nil"/>
          <w:right w:val="nil"/>
          <w:between w:val="nil"/>
        </w:pBdr>
        <w:ind w:left="1434" w:hanging="357"/>
        <w:jc w:val="both"/>
        <w:rPr>
          <w:color w:val="000000"/>
        </w:rPr>
      </w:pPr>
      <w:r>
        <w:rPr>
          <w:color w:val="000000"/>
        </w:rPr>
        <w:t>Broad scope of current NSD work and those undertaking it. This will include, the core NSD work of the Federation, NSD support of the ICRC and National Societies, specific initiatives such as NSIA and other funding mechanisms. This should provide a common narrative for the range of support currently offered in the movement</w:t>
      </w:r>
    </w:p>
    <w:p w14:paraId="00000027" w14:textId="77777777" w:rsidR="00AC2FBF" w:rsidRDefault="00A36B2A">
      <w:pPr>
        <w:numPr>
          <w:ilvl w:val="1"/>
          <w:numId w:val="3"/>
        </w:numPr>
        <w:pBdr>
          <w:top w:val="nil"/>
          <w:left w:val="nil"/>
          <w:bottom w:val="nil"/>
          <w:right w:val="nil"/>
          <w:between w:val="nil"/>
        </w:pBdr>
        <w:ind w:left="1434" w:hanging="357"/>
        <w:jc w:val="both"/>
        <w:rPr>
          <w:color w:val="000000"/>
        </w:rPr>
      </w:pPr>
      <w:r>
        <w:rPr>
          <w:color w:val="000000"/>
        </w:rPr>
        <w:t>Identify key stakeholders &amp; existing coordination mechanisms (globally, regionally &amp; 2-3 example of specific country contexts)</w:t>
      </w:r>
    </w:p>
    <w:p w14:paraId="00000028" w14:textId="347CD0A3" w:rsidR="00AC2FBF" w:rsidRDefault="00A36B2A">
      <w:pPr>
        <w:numPr>
          <w:ilvl w:val="1"/>
          <w:numId w:val="3"/>
        </w:numPr>
        <w:pBdr>
          <w:top w:val="nil"/>
          <w:left w:val="nil"/>
          <w:bottom w:val="nil"/>
          <w:right w:val="nil"/>
          <w:between w:val="nil"/>
        </w:pBdr>
        <w:ind w:left="1434" w:hanging="357"/>
        <w:jc w:val="both"/>
        <w:rPr>
          <w:color w:val="000000"/>
        </w:rPr>
      </w:pPr>
      <w:r>
        <w:rPr>
          <w:color w:val="000000"/>
        </w:rPr>
        <w:t>Current and potential links are identified, and a coherent</w:t>
      </w:r>
      <w:r w:rsidR="00D93DD9">
        <w:rPr>
          <w:color w:val="000000"/>
        </w:rPr>
        <w:t xml:space="preserve"> complementary</w:t>
      </w:r>
      <w:r>
        <w:rPr>
          <w:color w:val="000000"/>
        </w:rPr>
        <w:t xml:space="preserve"> picture of the range of support emerges</w:t>
      </w:r>
    </w:p>
    <w:p w14:paraId="00000029" w14:textId="175D64CA" w:rsidR="00AC2FBF" w:rsidRPr="004C438F" w:rsidRDefault="00A36B2A" w:rsidP="0092496D">
      <w:pPr>
        <w:pStyle w:val="ListParagraph"/>
        <w:numPr>
          <w:ilvl w:val="1"/>
          <w:numId w:val="3"/>
        </w:numPr>
        <w:shd w:val="clear" w:color="auto" w:fill="FFFFFF"/>
        <w:spacing w:after="0" w:line="240" w:lineRule="auto"/>
        <w:rPr>
          <w:color w:val="000000"/>
        </w:rPr>
      </w:pPr>
      <w:r w:rsidRPr="004C438F">
        <w:rPr>
          <w:color w:val="000000"/>
        </w:rPr>
        <w:t>Any areas of major duplication</w:t>
      </w:r>
      <w:r w:rsidR="002F501E" w:rsidRPr="004C438F">
        <w:rPr>
          <w:color w:val="000000"/>
        </w:rPr>
        <w:t>, inefficiencies, gaps</w:t>
      </w:r>
      <w:r w:rsidRPr="004C438F">
        <w:rPr>
          <w:color w:val="000000"/>
        </w:rPr>
        <w:t xml:space="preserve"> </w:t>
      </w:r>
      <w:r w:rsidR="002F501E" w:rsidRPr="004C438F">
        <w:rPr>
          <w:color w:val="000000"/>
        </w:rPr>
        <w:t xml:space="preserve">and incoherence </w:t>
      </w:r>
      <w:r w:rsidRPr="004C438F">
        <w:rPr>
          <w:color w:val="000000"/>
        </w:rPr>
        <w:t>also identified for internal purposes</w:t>
      </w:r>
      <w:r w:rsidR="00E14852" w:rsidRPr="004C438F">
        <w:rPr>
          <w:rFonts w:eastAsia="Times New Roman"/>
          <w:color w:val="1F497D"/>
          <w:lang w:val="en-AU"/>
        </w:rPr>
        <w:t xml:space="preserve"> </w:t>
      </w:r>
    </w:p>
    <w:p w14:paraId="74F04F07" w14:textId="77777777" w:rsidR="004C438F" w:rsidRPr="004C438F" w:rsidRDefault="004C438F" w:rsidP="004C438F">
      <w:pPr>
        <w:shd w:val="clear" w:color="auto" w:fill="FFFFFF"/>
        <w:spacing w:after="0" w:line="240" w:lineRule="auto"/>
        <w:ind w:left="1080"/>
        <w:rPr>
          <w:color w:val="000000"/>
        </w:rPr>
      </w:pPr>
    </w:p>
    <w:p w14:paraId="0000002A" w14:textId="77777777" w:rsidR="00AC2FBF" w:rsidRDefault="00A36B2A">
      <w:pPr>
        <w:numPr>
          <w:ilvl w:val="1"/>
          <w:numId w:val="3"/>
        </w:numPr>
        <w:jc w:val="both"/>
      </w:pPr>
      <w:r>
        <w:t xml:space="preserve">Identify key areas where resources are needed and would have a transformational effect </w:t>
      </w:r>
    </w:p>
    <w:p w14:paraId="5511351E" w14:textId="77777777" w:rsidR="000018EC" w:rsidRPr="001203F7" w:rsidRDefault="000018EC" w:rsidP="001203F7">
      <w:pPr>
        <w:pBdr>
          <w:top w:val="nil"/>
          <w:left w:val="nil"/>
          <w:bottom w:val="nil"/>
          <w:right w:val="nil"/>
          <w:between w:val="nil"/>
        </w:pBdr>
        <w:spacing w:after="0" w:line="240" w:lineRule="auto"/>
        <w:ind w:left="720"/>
        <w:jc w:val="both"/>
        <w:rPr>
          <w:color w:val="000000"/>
        </w:rPr>
      </w:pPr>
    </w:p>
    <w:p w14:paraId="0000002C" w14:textId="75FFE59C" w:rsidR="00AC2FBF" w:rsidRPr="002135BB" w:rsidRDefault="00A36B2A">
      <w:pPr>
        <w:numPr>
          <w:ilvl w:val="0"/>
          <w:numId w:val="3"/>
        </w:numPr>
        <w:pBdr>
          <w:top w:val="nil"/>
          <w:left w:val="nil"/>
          <w:bottom w:val="nil"/>
          <w:right w:val="nil"/>
          <w:between w:val="nil"/>
        </w:pBdr>
        <w:spacing w:after="0" w:line="240" w:lineRule="auto"/>
        <w:jc w:val="both"/>
        <w:rPr>
          <w:b/>
          <w:color w:val="000000"/>
        </w:rPr>
      </w:pPr>
      <w:r w:rsidRPr="00000A64">
        <w:rPr>
          <w:b/>
        </w:rPr>
        <w:t>A</w:t>
      </w:r>
      <w:r w:rsidRPr="00000A64">
        <w:rPr>
          <w:b/>
          <w:color w:val="000000"/>
        </w:rPr>
        <w:t xml:space="preserve"> ‘case-for-support’ is developed.</w:t>
      </w:r>
      <w:r w:rsidRPr="005C4019">
        <w:rPr>
          <w:b/>
          <w:color w:val="000000"/>
        </w:rPr>
        <w:t xml:space="preserve"> </w:t>
      </w:r>
      <w:r w:rsidRPr="002135BB">
        <w:rPr>
          <w:b/>
          <w:color w:val="000000"/>
        </w:rPr>
        <w:t xml:space="preserve"> </w:t>
      </w:r>
    </w:p>
    <w:p w14:paraId="760E70B1" w14:textId="49E91866" w:rsidR="0078408A" w:rsidRPr="002135BB" w:rsidRDefault="00A36B2A">
      <w:pPr>
        <w:numPr>
          <w:ilvl w:val="0"/>
          <w:numId w:val="4"/>
        </w:numPr>
        <w:pBdr>
          <w:top w:val="nil"/>
          <w:left w:val="nil"/>
          <w:bottom w:val="nil"/>
          <w:right w:val="nil"/>
          <w:between w:val="nil"/>
        </w:pBdr>
        <w:spacing w:after="0"/>
        <w:ind w:left="1417" w:hanging="283"/>
        <w:jc w:val="both"/>
      </w:pPr>
      <w:r w:rsidRPr="00D312F0">
        <w:rPr>
          <w:color w:val="000000"/>
        </w:rPr>
        <w:t xml:space="preserve">Provide </w:t>
      </w:r>
      <w:r w:rsidR="009C76D2" w:rsidRPr="00D312F0">
        <w:rPr>
          <w:color w:val="000000"/>
        </w:rPr>
        <w:t xml:space="preserve">a </w:t>
      </w:r>
      <w:r w:rsidRPr="00D312F0">
        <w:rPr>
          <w:color w:val="000000"/>
        </w:rPr>
        <w:t>clear, compelling</w:t>
      </w:r>
      <w:r w:rsidR="00FB649E" w:rsidRPr="00D312F0">
        <w:rPr>
          <w:color w:val="000000"/>
        </w:rPr>
        <w:t xml:space="preserve">, evidence-based </w:t>
      </w:r>
      <w:r w:rsidR="009C76D2" w:rsidRPr="00D312F0">
        <w:rPr>
          <w:color w:val="000000"/>
        </w:rPr>
        <w:t xml:space="preserve">narrative </w:t>
      </w:r>
      <w:r w:rsidRPr="00D312F0">
        <w:rPr>
          <w:color w:val="000000"/>
        </w:rPr>
        <w:t xml:space="preserve">on the </w:t>
      </w:r>
      <w:r w:rsidR="0078408A" w:rsidRPr="00000A64">
        <w:rPr>
          <w:color w:val="000000"/>
        </w:rPr>
        <w:t xml:space="preserve">link between </w:t>
      </w:r>
      <w:r w:rsidR="00D301B9" w:rsidRPr="005C4019">
        <w:rPr>
          <w:color w:val="000000"/>
        </w:rPr>
        <w:t>community</w:t>
      </w:r>
      <w:r w:rsidR="0078408A" w:rsidRPr="005C4019">
        <w:rPr>
          <w:color w:val="000000"/>
        </w:rPr>
        <w:t xml:space="preserve"> resilience, local action, volunteer</w:t>
      </w:r>
      <w:r w:rsidR="0078408A" w:rsidRPr="002135BB">
        <w:rPr>
          <w:color w:val="000000"/>
        </w:rPr>
        <w:t xml:space="preserve">ing, </w:t>
      </w:r>
      <w:r w:rsidR="009C76D2" w:rsidRPr="002135BB">
        <w:rPr>
          <w:color w:val="000000"/>
        </w:rPr>
        <w:t>and National Society Development</w:t>
      </w:r>
      <w:r w:rsidR="00FB649E" w:rsidRPr="002135BB">
        <w:rPr>
          <w:color w:val="000000"/>
        </w:rPr>
        <w:t xml:space="preserve">, </w:t>
      </w:r>
      <w:r w:rsidR="00D6413B" w:rsidRPr="002135BB">
        <w:rPr>
          <w:color w:val="000000"/>
        </w:rPr>
        <w:t>to include recent evidence from COVI</w:t>
      </w:r>
      <w:r w:rsidR="00781D49" w:rsidRPr="002135BB">
        <w:rPr>
          <w:color w:val="000000"/>
        </w:rPr>
        <w:t>D</w:t>
      </w:r>
    </w:p>
    <w:p w14:paraId="40D8BF70" w14:textId="77777777" w:rsidR="0078408A" w:rsidRPr="002135BB" w:rsidRDefault="0078408A" w:rsidP="001203F7">
      <w:pPr>
        <w:pBdr>
          <w:top w:val="nil"/>
          <w:left w:val="nil"/>
          <w:bottom w:val="nil"/>
          <w:right w:val="nil"/>
          <w:between w:val="nil"/>
        </w:pBdr>
        <w:spacing w:after="0"/>
        <w:ind w:left="1417"/>
        <w:jc w:val="both"/>
      </w:pPr>
    </w:p>
    <w:p w14:paraId="00FD830A" w14:textId="77777777" w:rsidR="0013653C" w:rsidRPr="002135BB" w:rsidRDefault="00CE5956" w:rsidP="00D6413B">
      <w:pPr>
        <w:numPr>
          <w:ilvl w:val="0"/>
          <w:numId w:val="4"/>
        </w:numPr>
        <w:pBdr>
          <w:top w:val="nil"/>
          <w:left w:val="nil"/>
          <w:bottom w:val="nil"/>
          <w:right w:val="nil"/>
          <w:between w:val="nil"/>
        </w:pBdr>
        <w:spacing w:after="0"/>
        <w:ind w:left="1417" w:hanging="283"/>
        <w:jc w:val="both"/>
      </w:pPr>
      <w:r w:rsidRPr="002135BB">
        <w:rPr>
          <w:color w:val="000000"/>
        </w:rPr>
        <w:t xml:space="preserve">Develop </w:t>
      </w:r>
      <w:r w:rsidR="009C76D2" w:rsidRPr="002135BB">
        <w:rPr>
          <w:color w:val="000000"/>
        </w:rPr>
        <w:t>key messages</w:t>
      </w:r>
      <w:r w:rsidRPr="002135BB">
        <w:rPr>
          <w:color w:val="000000"/>
        </w:rPr>
        <w:t xml:space="preserve"> on the</w:t>
      </w:r>
      <w:r w:rsidR="009C76D2" w:rsidRPr="002135BB">
        <w:rPr>
          <w:color w:val="000000"/>
        </w:rPr>
        <w:t xml:space="preserve"> </w:t>
      </w:r>
      <w:r w:rsidR="00A36B2A" w:rsidRPr="002135BB">
        <w:rPr>
          <w:color w:val="000000"/>
        </w:rPr>
        <w:t>need to invest in</w:t>
      </w:r>
      <w:r w:rsidR="00781D49" w:rsidRPr="002135BB">
        <w:t xml:space="preserve"> National Societies as </w:t>
      </w:r>
      <w:r w:rsidR="00781D49" w:rsidRPr="002135BB">
        <w:rPr>
          <w:color w:val="000000"/>
        </w:rPr>
        <w:t>key local actors within the wider humanitarian sector</w:t>
      </w:r>
      <w:r w:rsidR="00A36B2A" w:rsidRPr="002135BB">
        <w:rPr>
          <w:color w:val="000000"/>
        </w:rPr>
        <w:t xml:space="preserve"> </w:t>
      </w:r>
    </w:p>
    <w:p w14:paraId="1898BB5A" w14:textId="77777777" w:rsidR="0013653C" w:rsidRPr="002135BB" w:rsidRDefault="0013653C" w:rsidP="001203F7">
      <w:pPr>
        <w:pStyle w:val="ListParagraph"/>
        <w:rPr>
          <w:color w:val="000000"/>
        </w:rPr>
      </w:pPr>
    </w:p>
    <w:p w14:paraId="3A027F47" w14:textId="71D2FEA4" w:rsidR="002F501E" w:rsidRPr="002135BB" w:rsidRDefault="000C434B" w:rsidP="00D6413B">
      <w:pPr>
        <w:numPr>
          <w:ilvl w:val="0"/>
          <w:numId w:val="4"/>
        </w:numPr>
        <w:pBdr>
          <w:top w:val="nil"/>
          <w:left w:val="nil"/>
          <w:bottom w:val="nil"/>
          <w:right w:val="nil"/>
          <w:between w:val="nil"/>
        </w:pBdr>
        <w:spacing w:after="0"/>
        <w:ind w:left="1417" w:hanging="283"/>
        <w:jc w:val="both"/>
      </w:pPr>
      <w:r w:rsidRPr="002135BB">
        <w:rPr>
          <w:color w:val="000000"/>
        </w:rPr>
        <w:t xml:space="preserve">Develop key messages </w:t>
      </w:r>
      <w:r w:rsidR="00313CE2" w:rsidRPr="002135BB">
        <w:rPr>
          <w:color w:val="000000"/>
        </w:rPr>
        <w:t xml:space="preserve">on the return on investment for donors when contributing to </w:t>
      </w:r>
      <w:r w:rsidR="00A36B2A" w:rsidRPr="002135BB">
        <w:rPr>
          <w:color w:val="000000"/>
        </w:rPr>
        <w:t xml:space="preserve">NSD and existing </w:t>
      </w:r>
      <w:r w:rsidR="00A36B2A" w:rsidRPr="002135BB">
        <w:t xml:space="preserve">mechanisms </w:t>
      </w:r>
      <w:r w:rsidR="00A36B2A" w:rsidRPr="002135BB">
        <w:rPr>
          <w:color w:val="000000"/>
        </w:rPr>
        <w:t>such</w:t>
      </w:r>
      <w:r w:rsidR="00A36B2A" w:rsidRPr="002135BB">
        <w:t xml:space="preserve"> as NSIA</w:t>
      </w:r>
      <w:r w:rsidR="00D301B9" w:rsidRPr="002135BB">
        <w:t xml:space="preserve"> </w:t>
      </w:r>
    </w:p>
    <w:p w14:paraId="0000002E" w14:textId="467FD330" w:rsidR="00AC2FBF" w:rsidRPr="002135BB" w:rsidRDefault="00A36B2A">
      <w:pPr>
        <w:numPr>
          <w:ilvl w:val="0"/>
          <w:numId w:val="4"/>
        </w:numPr>
        <w:pBdr>
          <w:top w:val="nil"/>
          <w:left w:val="nil"/>
          <w:bottom w:val="nil"/>
          <w:right w:val="nil"/>
          <w:between w:val="nil"/>
        </w:pBdr>
        <w:spacing w:after="0"/>
        <w:ind w:left="1417" w:hanging="283"/>
        <w:jc w:val="both"/>
      </w:pPr>
      <w:r w:rsidRPr="002135BB">
        <w:rPr>
          <w:color w:val="000000"/>
        </w:rPr>
        <w:t xml:space="preserve">Explain the benefits of the Movement’s collective </w:t>
      </w:r>
      <w:r w:rsidR="00E3280D" w:rsidRPr="002135BB">
        <w:rPr>
          <w:color w:val="000000"/>
        </w:rPr>
        <w:t xml:space="preserve">and complementary </w:t>
      </w:r>
      <w:r w:rsidRPr="002135BB">
        <w:rPr>
          <w:color w:val="000000"/>
        </w:rPr>
        <w:t>expertise</w:t>
      </w:r>
    </w:p>
    <w:p w14:paraId="12564B26" w14:textId="77777777" w:rsidR="002F501E" w:rsidRPr="002135BB" w:rsidRDefault="002F501E" w:rsidP="001203F7">
      <w:pPr>
        <w:pBdr>
          <w:top w:val="nil"/>
          <w:left w:val="nil"/>
          <w:bottom w:val="nil"/>
          <w:right w:val="nil"/>
          <w:between w:val="nil"/>
        </w:pBdr>
        <w:spacing w:after="0"/>
        <w:ind w:left="1417"/>
        <w:jc w:val="both"/>
      </w:pPr>
    </w:p>
    <w:p w14:paraId="0000002F" w14:textId="138DB5D1" w:rsidR="00AC2FBF" w:rsidRPr="002135BB" w:rsidRDefault="00A36B2A">
      <w:pPr>
        <w:numPr>
          <w:ilvl w:val="0"/>
          <w:numId w:val="4"/>
        </w:numPr>
        <w:pBdr>
          <w:top w:val="nil"/>
          <w:left w:val="nil"/>
          <w:bottom w:val="nil"/>
          <w:right w:val="nil"/>
          <w:between w:val="nil"/>
        </w:pBdr>
        <w:spacing w:after="0"/>
        <w:ind w:left="1417" w:hanging="283"/>
        <w:jc w:val="both"/>
      </w:pPr>
      <w:r w:rsidRPr="002135BB">
        <w:rPr>
          <w:color w:val="000000"/>
        </w:rPr>
        <w:t>Acknowledge the complexity and risk involved in this type of work</w:t>
      </w:r>
      <w:r w:rsidR="007F5410" w:rsidRPr="002135BB">
        <w:rPr>
          <w:color w:val="000000"/>
        </w:rPr>
        <w:t xml:space="preserve"> and investment</w:t>
      </w:r>
      <w:r w:rsidRPr="002135BB">
        <w:rPr>
          <w:color w:val="000000"/>
        </w:rPr>
        <w:t xml:space="preserve">. </w:t>
      </w:r>
    </w:p>
    <w:p w14:paraId="3E84D191" w14:textId="77777777" w:rsidR="002F501E" w:rsidRPr="002135BB" w:rsidRDefault="002F501E" w:rsidP="001203F7">
      <w:pPr>
        <w:pBdr>
          <w:top w:val="nil"/>
          <w:left w:val="nil"/>
          <w:bottom w:val="nil"/>
          <w:right w:val="nil"/>
          <w:between w:val="nil"/>
        </w:pBdr>
        <w:spacing w:after="0"/>
        <w:ind w:left="1417"/>
        <w:jc w:val="both"/>
      </w:pPr>
    </w:p>
    <w:p w14:paraId="00000030" w14:textId="30D5AAC9" w:rsidR="00AC2FBF" w:rsidRPr="002135BB" w:rsidRDefault="00A36B2A">
      <w:pPr>
        <w:numPr>
          <w:ilvl w:val="0"/>
          <w:numId w:val="4"/>
        </w:numPr>
        <w:pBdr>
          <w:top w:val="nil"/>
          <w:left w:val="nil"/>
          <w:bottom w:val="nil"/>
          <w:right w:val="nil"/>
          <w:between w:val="nil"/>
        </w:pBdr>
        <w:spacing w:after="0"/>
        <w:ind w:left="1417" w:hanging="283"/>
        <w:jc w:val="both"/>
      </w:pPr>
      <w:r w:rsidRPr="002135BB">
        <w:lastRenderedPageBreak/>
        <w:t xml:space="preserve">Articulate different investment options - </w:t>
      </w:r>
      <w:r w:rsidRPr="00D312F0">
        <w:t>including the level, duration and nature of donor support required</w:t>
      </w:r>
      <w:r w:rsidRPr="002135BB">
        <w:t xml:space="preserve"> </w:t>
      </w:r>
      <w:r w:rsidRPr="00D312F0">
        <w:t xml:space="preserve">and the </w:t>
      </w:r>
      <w:r w:rsidRPr="002135BB">
        <w:t>anticipated outcomes of this investment</w:t>
      </w:r>
      <w:r w:rsidRPr="00D312F0">
        <w:t xml:space="preserve"> in order to support a range of fundraising efforts</w:t>
      </w:r>
      <w:r w:rsidR="00497255" w:rsidRPr="002135BB">
        <w:t xml:space="preserve"> </w:t>
      </w:r>
      <w:r w:rsidR="00844531" w:rsidRPr="002135BB">
        <w:t>and complementary options for support</w:t>
      </w:r>
      <w:r w:rsidRPr="002135BB">
        <w:t xml:space="preserve">.   </w:t>
      </w:r>
      <w:r w:rsidRPr="002135BB">
        <w:rPr>
          <w:color w:val="FF0000"/>
        </w:rPr>
        <w:t xml:space="preserve"> </w:t>
      </w:r>
    </w:p>
    <w:p w14:paraId="0AE15E50" w14:textId="77777777" w:rsidR="007E0853" w:rsidRDefault="007E0853" w:rsidP="007E0853">
      <w:pPr>
        <w:pStyle w:val="ListParagraph"/>
        <w:pBdr>
          <w:top w:val="nil"/>
          <w:left w:val="nil"/>
          <w:bottom w:val="nil"/>
          <w:right w:val="nil"/>
          <w:between w:val="nil"/>
        </w:pBdr>
        <w:ind w:left="1440"/>
        <w:jc w:val="both"/>
      </w:pPr>
    </w:p>
    <w:p w14:paraId="75A563D2" w14:textId="1EBE2A99" w:rsidR="002135BB" w:rsidRPr="002264E4" w:rsidRDefault="003A1E53" w:rsidP="007E0853">
      <w:pPr>
        <w:pStyle w:val="ListParagraph"/>
        <w:pBdr>
          <w:top w:val="nil"/>
          <w:left w:val="nil"/>
          <w:bottom w:val="nil"/>
          <w:right w:val="nil"/>
          <w:between w:val="nil"/>
        </w:pBdr>
        <w:ind w:left="1440"/>
        <w:jc w:val="both"/>
        <w:rPr>
          <w:b/>
          <w:color w:val="000000"/>
        </w:rPr>
      </w:pPr>
      <w:r>
        <w:t xml:space="preserve">g. </w:t>
      </w:r>
      <w:r w:rsidR="00A36B2A" w:rsidRPr="002135BB">
        <w:t xml:space="preserve">Identify key potential opportunities with a limited set of donor partners (e.g. DFID, USAID, Swiss Government). </w:t>
      </w:r>
    </w:p>
    <w:p w14:paraId="3164ACCC" w14:textId="02042FAB" w:rsidR="00AD68DD" w:rsidRPr="002135BB" w:rsidRDefault="00AD68DD" w:rsidP="00AD68DD">
      <w:pPr>
        <w:pBdr>
          <w:top w:val="nil"/>
          <w:left w:val="nil"/>
          <w:bottom w:val="nil"/>
          <w:right w:val="nil"/>
          <w:between w:val="nil"/>
        </w:pBdr>
        <w:jc w:val="both"/>
        <w:rPr>
          <w:b/>
          <w:color w:val="000000"/>
        </w:rPr>
      </w:pPr>
      <w:r w:rsidRPr="002135BB">
        <w:rPr>
          <w:b/>
          <w:color w:val="000000"/>
        </w:rPr>
        <w:t xml:space="preserve">4) </w:t>
      </w:r>
      <w:r w:rsidR="00000A64">
        <w:rPr>
          <w:b/>
          <w:color w:val="000000"/>
        </w:rPr>
        <w:t xml:space="preserve">    </w:t>
      </w:r>
      <w:r w:rsidR="00000A64" w:rsidRPr="002135BB">
        <w:rPr>
          <w:b/>
          <w:color w:val="000000"/>
        </w:rPr>
        <w:t xml:space="preserve">Communication material </w:t>
      </w:r>
    </w:p>
    <w:p w14:paraId="063C6DB7" w14:textId="4CD88E26" w:rsidR="002F501E" w:rsidRPr="002135BB" w:rsidRDefault="00000A64" w:rsidP="002135BB">
      <w:pPr>
        <w:pStyle w:val="ListParagraph"/>
        <w:numPr>
          <w:ilvl w:val="0"/>
          <w:numId w:val="12"/>
        </w:numPr>
        <w:pBdr>
          <w:top w:val="nil"/>
          <w:left w:val="nil"/>
          <w:bottom w:val="nil"/>
          <w:right w:val="nil"/>
          <w:between w:val="nil"/>
        </w:pBdr>
        <w:jc w:val="both"/>
        <w:rPr>
          <w:bCs/>
          <w:color w:val="000000"/>
        </w:rPr>
      </w:pPr>
      <w:r w:rsidRPr="002135BB">
        <w:rPr>
          <w:bCs/>
          <w:color w:val="000000"/>
        </w:rPr>
        <w:t>D</w:t>
      </w:r>
      <w:r w:rsidR="00AD68DD" w:rsidRPr="002135BB">
        <w:rPr>
          <w:bCs/>
          <w:color w:val="000000"/>
        </w:rPr>
        <w:t xml:space="preserve">evelop </w:t>
      </w:r>
      <w:r w:rsidR="002F501E" w:rsidRPr="002135BB">
        <w:rPr>
          <w:bCs/>
          <w:color w:val="000000"/>
        </w:rPr>
        <w:t>simple, impactful communication materials for internal and external use.</w:t>
      </w:r>
    </w:p>
    <w:p w14:paraId="00000032" w14:textId="77777777" w:rsidR="00AC2FBF" w:rsidRDefault="00AC2FBF">
      <w:pPr>
        <w:pBdr>
          <w:top w:val="nil"/>
          <w:left w:val="nil"/>
          <w:bottom w:val="nil"/>
          <w:right w:val="nil"/>
          <w:between w:val="nil"/>
        </w:pBdr>
        <w:ind w:left="1440"/>
        <w:jc w:val="both"/>
        <w:rPr>
          <w:color w:val="000000"/>
        </w:rPr>
      </w:pPr>
    </w:p>
    <w:p w14:paraId="00000033" w14:textId="77777777" w:rsidR="00AC2FBF" w:rsidRPr="002135BB" w:rsidRDefault="00A36B2A">
      <w:pPr>
        <w:pBdr>
          <w:top w:val="nil"/>
          <w:left w:val="nil"/>
          <w:bottom w:val="nil"/>
          <w:right w:val="nil"/>
          <w:between w:val="nil"/>
        </w:pBdr>
        <w:jc w:val="both"/>
        <w:rPr>
          <w:b/>
          <w:color w:val="000000"/>
          <w:sz w:val="28"/>
          <w:szCs w:val="28"/>
          <w:u w:val="single"/>
        </w:rPr>
      </w:pPr>
      <w:r w:rsidRPr="002135BB">
        <w:rPr>
          <w:b/>
          <w:color w:val="000000"/>
          <w:sz w:val="28"/>
          <w:szCs w:val="28"/>
          <w:u w:val="single"/>
        </w:rPr>
        <w:t xml:space="preserve">Commissioner </w:t>
      </w:r>
    </w:p>
    <w:p w14:paraId="00000034" w14:textId="77777777" w:rsidR="00AC2FBF" w:rsidRDefault="00A36B2A">
      <w:pPr>
        <w:pBdr>
          <w:top w:val="nil"/>
          <w:left w:val="nil"/>
          <w:bottom w:val="nil"/>
          <w:right w:val="nil"/>
          <w:between w:val="nil"/>
        </w:pBdr>
        <w:jc w:val="both"/>
        <w:rPr>
          <w:color w:val="000000"/>
        </w:rPr>
      </w:pPr>
      <w:r>
        <w:rPr>
          <w:color w:val="000000"/>
        </w:rPr>
        <w:t xml:space="preserve">The consultancy will be commissioned by the Manager, NSDV, IFRC. </w:t>
      </w:r>
    </w:p>
    <w:p w14:paraId="00000035" w14:textId="77777777" w:rsidR="00AC2FBF" w:rsidRDefault="00A36B2A">
      <w:pPr>
        <w:spacing w:before="240" w:after="240"/>
        <w:ind w:left="1080"/>
        <w:jc w:val="both"/>
      </w:pPr>
      <w:r>
        <w:t>The IFRC NSDV unit will be the main point of contact and support for the lead/consultant and they will:</w:t>
      </w:r>
    </w:p>
    <w:p w14:paraId="00000036" w14:textId="77777777" w:rsidR="00AC2FBF" w:rsidRDefault="00A36B2A">
      <w:pPr>
        <w:spacing w:after="0" w:line="276" w:lineRule="auto"/>
        <w:ind w:left="1620" w:hanging="260"/>
        <w:jc w:val="both"/>
      </w:pPr>
      <w:r>
        <w:t>a.</w:t>
      </w:r>
      <w:r>
        <w:rPr>
          <w:sz w:val="14"/>
          <w:szCs w:val="14"/>
        </w:rPr>
        <w:tab/>
      </w:r>
      <w:r>
        <w:t>Coordinate and provide necessary material for the initiative. Such include and day-to-day communication with the consultant;</w:t>
      </w:r>
    </w:p>
    <w:p w14:paraId="00000037" w14:textId="77777777" w:rsidR="00AC2FBF" w:rsidRDefault="00A36B2A">
      <w:pPr>
        <w:spacing w:after="0" w:line="276" w:lineRule="auto"/>
        <w:ind w:left="1620" w:hanging="260"/>
        <w:jc w:val="both"/>
      </w:pPr>
      <w:r>
        <w:t>b.</w:t>
      </w:r>
      <w:r>
        <w:rPr>
          <w:sz w:val="14"/>
          <w:szCs w:val="14"/>
        </w:rPr>
        <w:tab/>
      </w:r>
      <w:r>
        <w:t>Provide necessary briefings with key stakeholders (as needed) to implement this initiative;</w:t>
      </w:r>
    </w:p>
    <w:p w14:paraId="00000038" w14:textId="77777777" w:rsidR="00AC2FBF" w:rsidRDefault="00A36B2A">
      <w:pPr>
        <w:spacing w:after="0" w:line="276" w:lineRule="auto"/>
        <w:ind w:left="1620" w:hanging="260"/>
        <w:jc w:val="both"/>
      </w:pPr>
      <w:r>
        <w:t>c.</w:t>
      </w:r>
      <w:r>
        <w:rPr>
          <w:sz w:val="14"/>
          <w:szCs w:val="14"/>
        </w:rPr>
        <w:tab/>
      </w:r>
      <w:r>
        <w:t>Involve the lead/consultant in discussions/meetings/programs across the wider Movement as relevant; inform about any new, relevant programme plans; and listen and respond to lead/consultant feedback on the work;</w:t>
      </w:r>
    </w:p>
    <w:p w14:paraId="00000039" w14:textId="77777777" w:rsidR="00AC2FBF" w:rsidRDefault="00A36B2A">
      <w:pPr>
        <w:spacing w:after="0" w:line="276" w:lineRule="auto"/>
        <w:ind w:left="1620" w:hanging="260"/>
        <w:jc w:val="both"/>
      </w:pPr>
      <w:r>
        <w:t>d.</w:t>
      </w:r>
      <w:r>
        <w:rPr>
          <w:sz w:val="14"/>
          <w:szCs w:val="14"/>
        </w:rPr>
        <w:tab/>
      </w:r>
      <w:r>
        <w:t xml:space="preserve">Strive to ensure success of the initiative and facilitate socialization of the outputs. </w:t>
      </w:r>
    </w:p>
    <w:p w14:paraId="0000003A" w14:textId="77777777" w:rsidR="00AC2FBF" w:rsidRDefault="00AC2FBF">
      <w:pPr>
        <w:spacing w:after="0" w:line="276" w:lineRule="auto"/>
        <w:ind w:left="1620" w:hanging="260"/>
        <w:jc w:val="both"/>
      </w:pPr>
    </w:p>
    <w:p w14:paraId="0000003B" w14:textId="77777777" w:rsidR="00AC2FBF" w:rsidRDefault="00A36B2A">
      <w:pPr>
        <w:pBdr>
          <w:top w:val="nil"/>
          <w:left w:val="nil"/>
          <w:bottom w:val="nil"/>
          <w:right w:val="nil"/>
          <w:between w:val="nil"/>
        </w:pBdr>
        <w:jc w:val="both"/>
      </w:pPr>
      <w:r>
        <w:rPr>
          <w:color w:val="000000"/>
        </w:rPr>
        <w:t>A reference group with a representative each from the IFRC, American RC, British RC, Swiss RC, and ICRC</w:t>
      </w:r>
      <w:r>
        <w:t xml:space="preserve"> will:</w:t>
      </w:r>
    </w:p>
    <w:p w14:paraId="0000003C" w14:textId="77777777" w:rsidR="00AC2FBF" w:rsidRDefault="00A36B2A">
      <w:pPr>
        <w:spacing w:after="0"/>
        <w:ind w:left="1440"/>
        <w:jc w:val="both"/>
      </w:pPr>
      <w:r>
        <w:t>a.</w:t>
      </w:r>
      <w:r>
        <w:rPr>
          <w:sz w:val="14"/>
          <w:szCs w:val="14"/>
        </w:rPr>
        <w:t xml:space="preserve">       </w:t>
      </w:r>
      <w:r>
        <w:t>Support the overall direction of the initiative</w:t>
      </w:r>
    </w:p>
    <w:p w14:paraId="0000003D" w14:textId="77777777" w:rsidR="00AC2FBF" w:rsidRDefault="00A36B2A">
      <w:pPr>
        <w:spacing w:after="0"/>
        <w:ind w:left="1440"/>
        <w:jc w:val="both"/>
      </w:pPr>
      <w:r>
        <w:t>b.</w:t>
      </w:r>
      <w:r>
        <w:rPr>
          <w:sz w:val="14"/>
          <w:szCs w:val="14"/>
        </w:rPr>
        <w:t xml:space="preserve">       </w:t>
      </w:r>
      <w:r>
        <w:t>Provide key desk review material and list of key informants</w:t>
      </w:r>
    </w:p>
    <w:p w14:paraId="0000003E" w14:textId="77777777" w:rsidR="00AC2FBF" w:rsidRDefault="00A36B2A">
      <w:pPr>
        <w:spacing w:after="0"/>
        <w:ind w:left="1440"/>
        <w:jc w:val="both"/>
      </w:pPr>
      <w:r>
        <w:t>c.</w:t>
      </w:r>
      <w:r>
        <w:rPr>
          <w:sz w:val="14"/>
          <w:szCs w:val="14"/>
        </w:rPr>
        <w:t xml:space="preserve">       </w:t>
      </w:r>
      <w:r>
        <w:t>Comment on the draft submitted by the consultant</w:t>
      </w:r>
    </w:p>
    <w:p w14:paraId="0000003F" w14:textId="77777777" w:rsidR="00AC2FBF" w:rsidRDefault="00A36B2A">
      <w:pPr>
        <w:spacing w:after="0"/>
        <w:ind w:left="1440"/>
        <w:jc w:val="both"/>
      </w:pPr>
      <w:r>
        <w:t>d.</w:t>
      </w:r>
      <w:r>
        <w:rPr>
          <w:sz w:val="14"/>
          <w:szCs w:val="14"/>
        </w:rPr>
        <w:t xml:space="preserve">       </w:t>
      </w:r>
      <w:r>
        <w:t>Coordinate with each internal stakeholder to ensure the initiative is recognised and the outcome to be used in a meaningful manner</w:t>
      </w:r>
    </w:p>
    <w:p w14:paraId="00000040" w14:textId="77777777" w:rsidR="00AC2FBF" w:rsidRDefault="00A36B2A">
      <w:pPr>
        <w:spacing w:after="0"/>
        <w:ind w:left="1440"/>
        <w:jc w:val="both"/>
      </w:pPr>
      <w:r>
        <w:t>e.</w:t>
      </w:r>
      <w:r>
        <w:rPr>
          <w:sz w:val="14"/>
          <w:szCs w:val="14"/>
        </w:rPr>
        <w:t xml:space="preserve">       </w:t>
      </w:r>
      <w:r>
        <w:t>Facilitate socialization of the outputs with existing networks and platforms</w:t>
      </w:r>
    </w:p>
    <w:p w14:paraId="00000041" w14:textId="77777777" w:rsidR="00AC2FBF" w:rsidRDefault="00AC2FBF">
      <w:pPr>
        <w:pBdr>
          <w:top w:val="nil"/>
          <w:left w:val="nil"/>
          <w:bottom w:val="nil"/>
          <w:right w:val="nil"/>
          <w:between w:val="nil"/>
        </w:pBdr>
        <w:jc w:val="both"/>
      </w:pPr>
    </w:p>
    <w:p w14:paraId="00000042" w14:textId="77777777" w:rsidR="00AC2FBF" w:rsidRDefault="00AC2FBF">
      <w:pPr>
        <w:pBdr>
          <w:top w:val="nil"/>
          <w:left w:val="nil"/>
          <w:bottom w:val="nil"/>
          <w:right w:val="nil"/>
          <w:between w:val="nil"/>
        </w:pBdr>
        <w:jc w:val="both"/>
        <w:rPr>
          <w:b/>
          <w:color w:val="000000"/>
        </w:rPr>
      </w:pPr>
    </w:p>
    <w:p w14:paraId="00000043" w14:textId="77777777" w:rsidR="00AC2FBF" w:rsidRPr="002135BB" w:rsidRDefault="00A36B2A">
      <w:pPr>
        <w:pBdr>
          <w:top w:val="nil"/>
          <w:left w:val="nil"/>
          <w:bottom w:val="nil"/>
          <w:right w:val="nil"/>
          <w:between w:val="nil"/>
        </w:pBdr>
        <w:jc w:val="both"/>
        <w:rPr>
          <w:b/>
          <w:color w:val="000000"/>
          <w:sz w:val="28"/>
          <w:szCs w:val="28"/>
          <w:u w:val="single"/>
        </w:rPr>
      </w:pPr>
      <w:r w:rsidRPr="002135BB">
        <w:rPr>
          <w:b/>
          <w:color w:val="000000"/>
          <w:sz w:val="28"/>
          <w:szCs w:val="28"/>
          <w:u w:val="single"/>
        </w:rPr>
        <w:t>Process and Methodology</w:t>
      </w:r>
    </w:p>
    <w:p w14:paraId="00000044" w14:textId="77777777" w:rsidR="00AC2FBF" w:rsidRDefault="00A36B2A">
      <w:pPr>
        <w:numPr>
          <w:ilvl w:val="0"/>
          <w:numId w:val="5"/>
        </w:numPr>
        <w:pBdr>
          <w:top w:val="nil"/>
          <w:left w:val="nil"/>
          <w:bottom w:val="nil"/>
          <w:right w:val="nil"/>
          <w:between w:val="nil"/>
        </w:pBdr>
        <w:jc w:val="both"/>
        <w:rPr>
          <w:color w:val="000000"/>
        </w:rPr>
      </w:pPr>
      <w:r>
        <w:rPr>
          <w:b/>
        </w:rPr>
        <w:t>Inception report</w:t>
      </w:r>
      <w:r>
        <w:rPr>
          <w:b/>
          <w:color w:val="000000"/>
        </w:rPr>
        <w:t>:</w:t>
      </w:r>
      <w:r>
        <w:rPr>
          <w:color w:val="000000"/>
        </w:rPr>
        <w:t xml:space="preserve"> The consultant will hold an initial briefing meeting with the </w:t>
      </w:r>
      <w:r>
        <w:t>commissioner and the reference group</w:t>
      </w:r>
      <w:r>
        <w:rPr>
          <w:color w:val="000000"/>
        </w:rPr>
        <w:t>, to understand the requirements of the expected output, and help elaborate the approaches for its delivery.</w:t>
      </w:r>
    </w:p>
    <w:p w14:paraId="45AA2B53" w14:textId="77777777" w:rsidR="00C95031" w:rsidRDefault="00A36B2A">
      <w:pPr>
        <w:numPr>
          <w:ilvl w:val="0"/>
          <w:numId w:val="5"/>
        </w:numPr>
        <w:pBdr>
          <w:top w:val="nil"/>
          <w:left w:val="nil"/>
          <w:bottom w:val="nil"/>
          <w:right w:val="nil"/>
          <w:between w:val="nil"/>
        </w:pBdr>
        <w:jc w:val="both"/>
        <w:rPr>
          <w:color w:val="000000"/>
        </w:rPr>
      </w:pPr>
      <w:r>
        <w:rPr>
          <w:b/>
          <w:color w:val="000000"/>
        </w:rPr>
        <w:t xml:space="preserve">Desk review: </w:t>
      </w:r>
      <w:r>
        <w:rPr>
          <w:color w:val="000000"/>
        </w:rPr>
        <w:t>Reviewing existing key documents</w:t>
      </w:r>
      <w:r w:rsidR="00C95031">
        <w:rPr>
          <w:color w:val="000000"/>
        </w:rPr>
        <w:t xml:space="preserve">: </w:t>
      </w:r>
    </w:p>
    <w:p w14:paraId="43D4AFD6" w14:textId="5D3EEE61" w:rsidR="00C95031" w:rsidRDefault="00C95031" w:rsidP="00C95031">
      <w:pPr>
        <w:numPr>
          <w:ilvl w:val="1"/>
          <w:numId w:val="5"/>
        </w:numPr>
        <w:pBdr>
          <w:top w:val="nil"/>
          <w:left w:val="nil"/>
          <w:bottom w:val="nil"/>
          <w:right w:val="nil"/>
          <w:between w:val="nil"/>
        </w:pBdr>
        <w:jc w:val="both"/>
        <w:rPr>
          <w:color w:val="000000"/>
        </w:rPr>
      </w:pPr>
      <w:r w:rsidRPr="00C95031">
        <w:rPr>
          <w:bCs/>
          <w:color w:val="000000"/>
        </w:rPr>
        <w:t>Movement documents:</w:t>
      </w:r>
      <w:r>
        <w:rPr>
          <w:color w:val="000000"/>
        </w:rPr>
        <w:t xml:space="preserve"> </w:t>
      </w:r>
      <w:r w:rsidR="00A36B2A">
        <w:rPr>
          <w:color w:val="000000"/>
        </w:rPr>
        <w:t>such as NSD Framework</w:t>
      </w:r>
      <w:r w:rsidR="002F501E">
        <w:rPr>
          <w:color w:val="000000"/>
        </w:rPr>
        <w:t xml:space="preserve">; </w:t>
      </w:r>
      <w:r w:rsidR="00A36B2A">
        <w:rPr>
          <w:color w:val="000000"/>
        </w:rPr>
        <w:t>NSD Compact</w:t>
      </w:r>
      <w:r w:rsidR="002F501E">
        <w:rPr>
          <w:color w:val="000000"/>
        </w:rPr>
        <w:t xml:space="preserve">; </w:t>
      </w:r>
      <w:r w:rsidR="00A36B2A">
        <w:rPr>
          <w:color w:val="000000"/>
        </w:rPr>
        <w:t>Theory of Change for NSD Support</w:t>
      </w:r>
      <w:r w:rsidR="002F501E">
        <w:rPr>
          <w:color w:val="000000"/>
        </w:rPr>
        <w:t>;</w:t>
      </w:r>
      <w:r w:rsidR="00A36B2A">
        <w:rPr>
          <w:color w:val="000000"/>
        </w:rPr>
        <w:t xml:space="preserve"> existing </w:t>
      </w:r>
      <w:r w:rsidR="00EC0472">
        <w:rPr>
          <w:color w:val="000000"/>
        </w:rPr>
        <w:t xml:space="preserve">NSD </w:t>
      </w:r>
      <w:r w:rsidR="002F501E">
        <w:rPr>
          <w:color w:val="000000"/>
        </w:rPr>
        <w:t>processes</w:t>
      </w:r>
      <w:r w:rsidR="00A36B2A">
        <w:rPr>
          <w:color w:val="000000"/>
        </w:rPr>
        <w:t xml:space="preserve">  e.g. OCAC/BOCA, PER, </w:t>
      </w:r>
      <w:r w:rsidR="00A76B4C">
        <w:rPr>
          <w:color w:val="000000"/>
        </w:rPr>
        <w:t>SAF</w:t>
      </w:r>
      <w:r w:rsidR="002F501E">
        <w:rPr>
          <w:color w:val="000000"/>
        </w:rPr>
        <w:t>;</w:t>
      </w:r>
      <w:r>
        <w:rPr>
          <w:color w:val="000000"/>
        </w:rPr>
        <w:t xml:space="preserve"> </w:t>
      </w:r>
      <w:r w:rsidRPr="00C95031">
        <w:t xml:space="preserve">NSD interventions related to </w:t>
      </w:r>
      <w:r w:rsidR="00A36B2A" w:rsidRPr="00C95031">
        <w:t xml:space="preserve">COVID </w:t>
      </w:r>
      <w:r w:rsidRPr="00C95031">
        <w:t>emergency</w:t>
      </w:r>
      <w:r w:rsidR="002F501E">
        <w:t>;</w:t>
      </w:r>
      <w:r w:rsidR="00A36B2A" w:rsidRPr="00C95031">
        <w:t xml:space="preserve"> </w:t>
      </w:r>
      <w:r w:rsidR="00A36B2A">
        <w:rPr>
          <w:color w:val="000000"/>
        </w:rPr>
        <w:t>existing NSD reviews and case studies, as well as studies and reports related to Localization agenda &amp; S2030</w:t>
      </w:r>
      <w:r w:rsidR="002F501E">
        <w:rPr>
          <w:color w:val="000000"/>
        </w:rPr>
        <w:t xml:space="preserve"> and others as appropriate</w:t>
      </w:r>
    </w:p>
    <w:p w14:paraId="00000045" w14:textId="5ABFDF49" w:rsidR="00AC2FBF" w:rsidRDefault="00C95031" w:rsidP="00C95031">
      <w:pPr>
        <w:numPr>
          <w:ilvl w:val="1"/>
          <w:numId w:val="5"/>
        </w:numPr>
        <w:pBdr>
          <w:top w:val="nil"/>
          <w:left w:val="nil"/>
          <w:bottom w:val="nil"/>
          <w:right w:val="nil"/>
          <w:between w:val="nil"/>
        </w:pBdr>
        <w:jc w:val="both"/>
        <w:rPr>
          <w:color w:val="000000"/>
        </w:rPr>
      </w:pPr>
      <w:r>
        <w:rPr>
          <w:color w:val="000000"/>
        </w:rPr>
        <w:t>Main donor policies and priorities</w:t>
      </w:r>
    </w:p>
    <w:p w14:paraId="00000046" w14:textId="77777777" w:rsidR="00AC2FBF" w:rsidRDefault="00A36B2A">
      <w:pPr>
        <w:numPr>
          <w:ilvl w:val="0"/>
          <w:numId w:val="5"/>
        </w:numPr>
        <w:pBdr>
          <w:top w:val="nil"/>
          <w:left w:val="nil"/>
          <w:bottom w:val="nil"/>
          <w:right w:val="nil"/>
          <w:between w:val="nil"/>
        </w:pBdr>
        <w:jc w:val="both"/>
        <w:rPr>
          <w:color w:val="000000"/>
        </w:rPr>
      </w:pPr>
      <w:r>
        <w:rPr>
          <w:b/>
          <w:color w:val="000000"/>
        </w:rPr>
        <w:lastRenderedPageBreak/>
        <w:t>Key informant interviews:</w:t>
      </w:r>
      <w:r>
        <w:rPr>
          <w:color w:val="000000"/>
        </w:rPr>
        <w:t xml:space="preserve"> Interview key stakeholders both within the Movement (IFRC; NS</w:t>
      </w:r>
      <w:r>
        <w:t xml:space="preserve"> - including members of the ODAG -,</w:t>
      </w:r>
      <w:r>
        <w:rPr>
          <w:color w:val="000000"/>
        </w:rPr>
        <w:t xml:space="preserve"> ICRC) and with external stakeholders (donor governments). List of the interviewees will be put together by the reference group, with additional interviewees expected to be proposed by the consultant.</w:t>
      </w:r>
    </w:p>
    <w:p w14:paraId="00000047" w14:textId="3B42070D" w:rsidR="00AC2FBF" w:rsidRDefault="00A36B2A">
      <w:pPr>
        <w:numPr>
          <w:ilvl w:val="0"/>
          <w:numId w:val="5"/>
        </w:numPr>
        <w:pBdr>
          <w:top w:val="nil"/>
          <w:left w:val="nil"/>
          <w:bottom w:val="nil"/>
          <w:right w:val="nil"/>
          <w:between w:val="nil"/>
        </w:pBdr>
        <w:jc w:val="both"/>
        <w:rPr>
          <w:color w:val="000000"/>
        </w:rPr>
      </w:pPr>
      <w:r>
        <w:rPr>
          <w:b/>
          <w:color w:val="000000"/>
        </w:rPr>
        <w:t>Draft report and material</w:t>
      </w:r>
      <w:r>
        <w:rPr>
          <w:color w:val="000000"/>
        </w:rPr>
        <w:t>: An initial draft should be submitted by the consultant for review and comment</w:t>
      </w:r>
      <w:r>
        <w:rPr>
          <w:sz w:val="14"/>
          <w:szCs w:val="14"/>
        </w:rPr>
        <w:t xml:space="preserve">  </w:t>
      </w:r>
      <w:r>
        <w:t xml:space="preserve">by the </w:t>
      </w:r>
      <w:r w:rsidRPr="004F2269">
        <w:t xml:space="preserve">commissioner and the reference group. The consultant should share a revised draft, based on the discussion with the commissioning team. The first draft to be shared by </w:t>
      </w:r>
      <w:r w:rsidR="00527357" w:rsidRPr="004F2269">
        <w:t>0</w:t>
      </w:r>
      <w:r w:rsidR="00C87638" w:rsidRPr="004F2269">
        <w:t>7 July</w:t>
      </w:r>
      <w:r w:rsidRPr="004F2269">
        <w:t xml:space="preserve">, followed by a revised draft shared by </w:t>
      </w:r>
      <w:r w:rsidR="00C87638" w:rsidRPr="004F2269">
        <w:t>15 July</w:t>
      </w:r>
      <w:r w:rsidR="00C87638">
        <w:t xml:space="preserve">. </w:t>
      </w:r>
      <w:r>
        <w:t xml:space="preserve"> </w:t>
      </w:r>
    </w:p>
    <w:p w14:paraId="00000048" w14:textId="77777777" w:rsidR="00AC2FBF" w:rsidRDefault="00A36B2A">
      <w:pPr>
        <w:numPr>
          <w:ilvl w:val="0"/>
          <w:numId w:val="5"/>
        </w:numPr>
        <w:pBdr>
          <w:top w:val="nil"/>
          <w:left w:val="nil"/>
          <w:bottom w:val="nil"/>
          <w:right w:val="nil"/>
          <w:between w:val="nil"/>
        </w:pBdr>
        <w:jc w:val="both"/>
        <w:rPr>
          <w:color w:val="000000"/>
        </w:rPr>
      </w:pPr>
      <w:r>
        <w:rPr>
          <w:b/>
          <w:color w:val="000000"/>
        </w:rPr>
        <w:t>Final material:</w:t>
      </w:r>
      <w:r>
        <w:rPr>
          <w:color w:val="000000"/>
        </w:rPr>
        <w:t xml:space="preserve"> The final material will be developed based on the final feedback from the commissioner of the consultancy after consulting with the reference group.</w:t>
      </w:r>
    </w:p>
    <w:p w14:paraId="00000049" w14:textId="77777777" w:rsidR="00AC2FBF" w:rsidRDefault="00AC2FBF">
      <w:pPr>
        <w:pBdr>
          <w:top w:val="nil"/>
          <w:left w:val="nil"/>
          <w:bottom w:val="nil"/>
          <w:right w:val="nil"/>
          <w:between w:val="nil"/>
        </w:pBdr>
        <w:jc w:val="both"/>
        <w:rPr>
          <w:b/>
          <w:color w:val="000000"/>
        </w:rPr>
      </w:pPr>
    </w:p>
    <w:p w14:paraId="0000004A" w14:textId="77777777" w:rsidR="00AC2FBF" w:rsidRPr="002135BB" w:rsidRDefault="00A36B2A">
      <w:pPr>
        <w:pBdr>
          <w:top w:val="nil"/>
          <w:left w:val="nil"/>
          <w:bottom w:val="nil"/>
          <w:right w:val="nil"/>
          <w:between w:val="nil"/>
        </w:pBdr>
        <w:jc w:val="both"/>
        <w:rPr>
          <w:b/>
          <w:color w:val="000000"/>
          <w:sz w:val="28"/>
          <w:szCs w:val="28"/>
          <w:u w:val="single"/>
        </w:rPr>
      </w:pPr>
      <w:r w:rsidRPr="002135BB">
        <w:rPr>
          <w:b/>
          <w:color w:val="000000"/>
          <w:sz w:val="28"/>
          <w:szCs w:val="28"/>
          <w:u w:val="single"/>
        </w:rPr>
        <w:t>Key Deliverables</w:t>
      </w:r>
    </w:p>
    <w:p w14:paraId="0000004B" w14:textId="77777777" w:rsidR="00AC2FBF" w:rsidRDefault="00A36B2A">
      <w:pPr>
        <w:pBdr>
          <w:top w:val="nil"/>
          <w:left w:val="nil"/>
          <w:bottom w:val="nil"/>
          <w:right w:val="nil"/>
          <w:between w:val="nil"/>
        </w:pBdr>
        <w:jc w:val="both"/>
        <w:rPr>
          <w:b/>
          <w:color w:val="000000"/>
        </w:rPr>
      </w:pPr>
      <w:r>
        <w:rPr>
          <w:b/>
          <w:color w:val="000000"/>
        </w:rPr>
        <w:t xml:space="preserve">Deliverables should include, but may not be limited to: </w:t>
      </w:r>
    </w:p>
    <w:p w14:paraId="0000004C" w14:textId="77777777" w:rsidR="00AC2FBF" w:rsidRDefault="00A36B2A">
      <w:pPr>
        <w:numPr>
          <w:ilvl w:val="0"/>
          <w:numId w:val="6"/>
        </w:numPr>
        <w:pBdr>
          <w:top w:val="nil"/>
          <w:left w:val="nil"/>
          <w:bottom w:val="nil"/>
          <w:right w:val="nil"/>
          <w:between w:val="nil"/>
        </w:pBdr>
        <w:spacing w:after="0"/>
        <w:jc w:val="both"/>
        <w:rPr>
          <w:color w:val="000000"/>
        </w:rPr>
      </w:pPr>
      <w:r>
        <w:rPr>
          <w:color w:val="000000"/>
        </w:rPr>
        <w:t xml:space="preserve">An internal report, including: </w:t>
      </w:r>
    </w:p>
    <w:p w14:paraId="0000004D" w14:textId="77777777" w:rsidR="00AC2FBF" w:rsidRDefault="00A36B2A">
      <w:pPr>
        <w:numPr>
          <w:ilvl w:val="1"/>
          <w:numId w:val="6"/>
        </w:numPr>
        <w:pBdr>
          <w:top w:val="nil"/>
          <w:left w:val="nil"/>
          <w:bottom w:val="nil"/>
          <w:right w:val="nil"/>
          <w:between w:val="nil"/>
        </w:pBdr>
        <w:spacing w:after="0"/>
        <w:jc w:val="both"/>
        <w:rPr>
          <w:color w:val="000000"/>
        </w:rPr>
      </w:pPr>
      <w:r>
        <w:t>executive summary</w:t>
      </w:r>
      <w:r>
        <w:rPr>
          <w:color w:val="000000"/>
        </w:rPr>
        <w:t xml:space="preserve">, </w:t>
      </w:r>
    </w:p>
    <w:p w14:paraId="0000004E" w14:textId="77777777" w:rsidR="00AC2FBF" w:rsidRDefault="00A36B2A">
      <w:pPr>
        <w:numPr>
          <w:ilvl w:val="1"/>
          <w:numId w:val="6"/>
        </w:numPr>
        <w:pBdr>
          <w:top w:val="nil"/>
          <w:left w:val="nil"/>
          <w:bottom w:val="nil"/>
          <w:right w:val="nil"/>
          <w:between w:val="nil"/>
        </w:pBdr>
        <w:spacing w:after="0"/>
        <w:jc w:val="both"/>
        <w:rPr>
          <w:color w:val="000000"/>
        </w:rPr>
      </w:pPr>
      <w:r>
        <w:rPr>
          <w:color w:val="000000"/>
        </w:rPr>
        <w:t xml:space="preserve">findings, </w:t>
      </w:r>
    </w:p>
    <w:p w14:paraId="0000004F" w14:textId="77777777" w:rsidR="00AC2FBF" w:rsidRDefault="00A36B2A">
      <w:pPr>
        <w:numPr>
          <w:ilvl w:val="1"/>
          <w:numId w:val="6"/>
        </w:numPr>
        <w:pBdr>
          <w:top w:val="nil"/>
          <w:left w:val="nil"/>
          <w:bottom w:val="nil"/>
          <w:right w:val="nil"/>
          <w:between w:val="nil"/>
        </w:pBdr>
        <w:spacing w:after="0"/>
        <w:jc w:val="both"/>
        <w:rPr>
          <w:color w:val="000000"/>
        </w:rPr>
      </w:pPr>
      <w:r>
        <w:t xml:space="preserve">proposed articulation of NSD initiatives and opportunities within the policy priorities of key donors, </w:t>
      </w:r>
    </w:p>
    <w:p w14:paraId="00000050" w14:textId="786C16F3" w:rsidR="00AC2FBF" w:rsidRPr="00252B45" w:rsidRDefault="00A36B2A">
      <w:pPr>
        <w:numPr>
          <w:ilvl w:val="1"/>
          <w:numId w:val="6"/>
        </w:numPr>
        <w:pBdr>
          <w:top w:val="nil"/>
          <w:left w:val="nil"/>
          <w:bottom w:val="nil"/>
          <w:right w:val="nil"/>
          <w:between w:val="nil"/>
        </w:pBdr>
        <w:spacing w:after="0"/>
        <w:jc w:val="both"/>
        <w:rPr>
          <w:color w:val="000000"/>
        </w:rPr>
      </w:pPr>
      <w:r>
        <w:t xml:space="preserve">a draft case for support (this will need to be adapted but could be framed as a </w:t>
      </w:r>
      <w:r w:rsidRPr="00252B45">
        <w:t xml:space="preserve">Movement case for support towards core funding), </w:t>
      </w:r>
    </w:p>
    <w:p w14:paraId="65B96A94" w14:textId="09E97E05" w:rsidR="00F3237E" w:rsidRPr="00252B45" w:rsidRDefault="00F3237E">
      <w:pPr>
        <w:numPr>
          <w:ilvl w:val="1"/>
          <w:numId w:val="6"/>
        </w:numPr>
        <w:pBdr>
          <w:top w:val="nil"/>
          <w:left w:val="nil"/>
          <w:bottom w:val="nil"/>
          <w:right w:val="nil"/>
          <w:between w:val="nil"/>
        </w:pBdr>
        <w:spacing w:after="0"/>
        <w:jc w:val="both"/>
        <w:rPr>
          <w:color w:val="000000"/>
        </w:rPr>
      </w:pPr>
      <w:r w:rsidRPr="00252B45">
        <w:t xml:space="preserve">communication material </w:t>
      </w:r>
    </w:p>
    <w:p w14:paraId="00000051" w14:textId="77777777" w:rsidR="00AC2FBF" w:rsidRPr="00252B45" w:rsidRDefault="00A36B2A">
      <w:pPr>
        <w:numPr>
          <w:ilvl w:val="1"/>
          <w:numId w:val="6"/>
        </w:numPr>
        <w:pBdr>
          <w:top w:val="nil"/>
          <w:left w:val="nil"/>
          <w:bottom w:val="nil"/>
          <w:right w:val="nil"/>
          <w:between w:val="nil"/>
        </w:pBdr>
        <w:spacing w:after="0"/>
        <w:jc w:val="both"/>
        <w:rPr>
          <w:color w:val="000000"/>
        </w:rPr>
      </w:pPr>
      <w:r w:rsidRPr="00252B45">
        <w:rPr>
          <w:color w:val="000000"/>
        </w:rPr>
        <w:t>conclusions and recommendations for next steps.</w:t>
      </w:r>
    </w:p>
    <w:p w14:paraId="00000052" w14:textId="77777777" w:rsidR="00AC2FBF" w:rsidRPr="00252B45" w:rsidRDefault="00A36B2A">
      <w:pPr>
        <w:numPr>
          <w:ilvl w:val="0"/>
          <w:numId w:val="6"/>
        </w:numPr>
        <w:pBdr>
          <w:top w:val="nil"/>
          <w:left w:val="nil"/>
          <w:bottom w:val="nil"/>
          <w:right w:val="nil"/>
          <w:between w:val="nil"/>
        </w:pBdr>
        <w:jc w:val="both"/>
        <w:rPr>
          <w:color w:val="000000"/>
        </w:rPr>
      </w:pPr>
      <w:r w:rsidRPr="00252B45">
        <w:rPr>
          <w:color w:val="000000"/>
        </w:rPr>
        <w:t xml:space="preserve">A summary presentation in ppt. </w:t>
      </w:r>
    </w:p>
    <w:p w14:paraId="00000053" w14:textId="77777777" w:rsidR="00AC2FBF" w:rsidRDefault="00AC2FBF">
      <w:pPr>
        <w:pBdr>
          <w:top w:val="nil"/>
          <w:left w:val="nil"/>
          <w:bottom w:val="nil"/>
          <w:right w:val="nil"/>
          <w:between w:val="nil"/>
        </w:pBdr>
        <w:jc w:val="both"/>
        <w:rPr>
          <w:b/>
          <w:color w:val="000000"/>
        </w:rPr>
      </w:pPr>
    </w:p>
    <w:p w14:paraId="00000054" w14:textId="2F39DA30" w:rsidR="00AC2FBF" w:rsidRPr="002135BB" w:rsidRDefault="00A36B2A">
      <w:pPr>
        <w:pBdr>
          <w:top w:val="nil"/>
          <w:left w:val="nil"/>
          <w:bottom w:val="nil"/>
          <w:right w:val="nil"/>
          <w:between w:val="nil"/>
        </w:pBdr>
        <w:jc w:val="both"/>
        <w:rPr>
          <w:color w:val="FF0000"/>
          <w:sz w:val="28"/>
          <w:szCs w:val="28"/>
          <w:u w:val="single"/>
        </w:rPr>
      </w:pPr>
      <w:r w:rsidRPr="002135BB">
        <w:rPr>
          <w:b/>
          <w:color w:val="000000"/>
          <w:sz w:val="28"/>
          <w:szCs w:val="28"/>
          <w:u w:val="single"/>
        </w:rPr>
        <w:t xml:space="preserve">Timeline and days  </w:t>
      </w:r>
    </w:p>
    <w:p w14:paraId="00000055" w14:textId="47699E90" w:rsidR="00AC2FBF" w:rsidRPr="00E06FAB" w:rsidRDefault="00C95031">
      <w:pPr>
        <w:pBdr>
          <w:top w:val="nil"/>
          <w:left w:val="nil"/>
          <w:bottom w:val="nil"/>
          <w:right w:val="nil"/>
          <w:between w:val="nil"/>
        </w:pBdr>
        <w:jc w:val="both"/>
        <w:rPr>
          <w:color w:val="000000"/>
        </w:rPr>
      </w:pPr>
      <w:r w:rsidRPr="00E06FAB">
        <w:t>30</w:t>
      </w:r>
      <w:r w:rsidRPr="00E06FAB">
        <w:rPr>
          <w:color w:val="000000"/>
        </w:rPr>
        <w:t xml:space="preserve"> </w:t>
      </w:r>
      <w:r w:rsidR="00A36B2A" w:rsidRPr="00E06FAB">
        <w:rPr>
          <w:color w:val="000000"/>
        </w:rPr>
        <w:t xml:space="preserve">working days during 2 months’ </w:t>
      </w:r>
      <w:r w:rsidR="00E06FAB">
        <w:rPr>
          <w:color w:val="000000"/>
        </w:rPr>
        <w:t>time</w:t>
      </w:r>
      <w:r w:rsidR="00A36B2A" w:rsidRPr="00E06FAB">
        <w:rPr>
          <w:color w:val="000000"/>
        </w:rPr>
        <w:t xml:space="preserve">. </w:t>
      </w:r>
    </w:p>
    <w:p w14:paraId="00000056" w14:textId="77777777" w:rsidR="00AC2FBF" w:rsidRDefault="00AC2FBF">
      <w:pPr>
        <w:pBdr>
          <w:top w:val="nil"/>
          <w:left w:val="nil"/>
          <w:bottom w:val="nil"/>
          <w:right w:val="nil"/>
          <w:between w:val="nil"/>
        </w:pBdr>
        <w:jc w:val="both"/>
        <w:rPr>
          <w:highlight w:val="yellow"/>
        </w:rPr>
      </w:pPr>
    </w:p>
    <w:tbl>
      <w:tblPr>
        <w:tblStyle w:val="a0"/>
        <w:tblW w:w="6017"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tblGrid>
      <w:tr w:rsidR="008B377C" w14:paraId="0171FCFC" w14:textId="77777777" w:rsidTr="008B377C">
        <w:tc>
          <w:tcPr>
            <w:tcW w:w="3008" w:type="dxa"/>
            <w:shd w:val="clear" w:color="auto" w:fill="auto"/>
            <w:tcMar>
              <w:top w:w="100" w:type="dxa"/>
              <w:left w:w="100" w:type="dxa"/>
              <w:bottom w:w="100" w:type="dxa"/>
              <w:right w:w="100" w:type="dxa"/>
            </w:tcMar>
          </w:tcPr>
          <w:p w14:paraId="00000057" w14:textId="77777777" w:rsidR="008B377C" w:rsidRDefault="008B377C">
            <w:pPr>
              <w:widowControl w:val="0"/>
              <w:pBdr>
                <w:top w:val="nil"/>
                <w:left w:val="nil"/>
                <w:bottom w:val="nil"/>
                <w:right w:val="nil"/>
                <w:between w:val="nil"/>
              </w:pBdr>
              <w:spacing w:after="0" w:line="240" w:lineRule="auto"/>
              <w:jc w:val="both"/>
              <w:rPr>
                <w:b/>
              </w:rPr>
            </w:pPr>
            <w:r>
              <w:rPr>
                <w:b/>
              </w:rPr>
              <w:t>Item</w:t>
            </w:r>
          </w:p>
        </w:tc>
        <w:tc>
          <w:tcPr>
            <w:tcW w:w="3009" w:type="dxa"/>
            <w:shd w:val="clear" w:color="auto" w:fill="auto"/>
            <w:tcMar>
              <w:top w:w="100" w:type="dxa"/>
              <w:left w:w="100" w:type="dxa"/>
              <w:bottom w:w="100" w:type="dxa"/>
              <w:right w:w="100" w:type="dxa"/>
            </w:tcMar>
          </w:tcPr>
          <w:p w14:paraId="00000058" w14:textId="77777777" w:rsidR="008B377C" w:rsidRDefault="008B377C">
            <w:pPr>
              <w:widowControl w:val="0"/>
              <w:pBdr>
                <w:top w:val="nil"/>
                <w:left w:val="nil"/>
                <w:bottom w:val="nil"/>
                <w:right w:val="nil"/>
                <w:between w:val="nil"/>
              </w:pBdr>
              <w:spacing w:after="0" w:line="240" w:lineRule="auto"/>
              <w:jc w:val="both"/>
              <w:rPr>
                <w:b/>
              </w:rPr>
            </w:pPr>
            <w:r>
              <w:rPr>
                <w:b/>
              </w:rPr>
              <w:t>Days</w:t>
            </w:r>
          </w:p>
        </w:tc>
      </w:tr>
      <w:tr w:rsidR="008B377C" w14:paraId="0D030D84" w14:textId="77777777" w:rsidTr="008B377C">
        <w:trPr>
          <w:trHeight w:val="705"/>
        </w:trPr>
        <w:tc>
          <w:tcPr>
            <w:tcW w:w="3008" w:type="dxa"/>
            <w:shd w:val="clear" w:color="auto" w:fill="auto"/>
            <w:tcMar>
              <w:top w:w="100" w:type="dxa"/>
              <w:left w:w="100" w:type="dxa"/>
              <w:bottom w:w="100" w:type="dxa"/>
              <w:right w:w="100" w:type="dxa"/>
            </w:tcMar>
          </w:tcPr>
          <w:p w14:paraId="0000005A" w14:textId="77777777" w:rsidR="008B377C" w:rsidRDefault="008B377C">
            <w:pPr>
              <w:widowControl w:val="0"/>
              <w:pBdr>
                <w:top w:val="nil"/>
                <w:left w:val="nil"/>
                <w:bottom w:val="nil"/>
                <w:right w:val="nil"/>
                <w:between w:val="nil"/>
              </w:pBdr>
              <w:spacing w:after="0" w:line="240" w:lineRule="auto"/>
              <w:jc w:val="both"/>
            </w:pPr>
            <w:r>
              <w:t>Meeting with commissioner and Reference Group</w:t>
            </w:r>
          </w:p>
        </w:tc>
        <w:tc>
          <w:tcPr>
            <w:tcW w:w="3009" w:type="dxa"/>
            <w:shd w:val="clear" w:color="auto" w:fill="auto"/>
            <w:tcMar>
              <w:top w:w="100" w:type="dxa"/>
              <w:left w:w="100" w:type="dxa"/>
              <w:bottom w:w="100" w:type="dxa"/>
              <w:right w:w="100" w:type="dxa"/>
            </w:tcMar>
          </w:tcPr>
          <w:p w14:paraId="0000005B" w14:textId="77777777" w:rsidR="008B377C" w:rsidRDefault="008B377C">
            <w:pPr>
              <w:widowControl w:val="0"/>
              <w:pBdr>
                <w:top w:val="nil"/>
                <w:left w:val="nil"/>
                <w:bottom w:val="nil"/>
                <w:right w:val="nil"/>
                <w:between w:val="nil"/>
              </w:pBdr>
              <w:spacing w:after="0" w:line="240" w:lineRule="auto"/>
              <w:jc w:val="both"/>
            </w:pPr>
            <w:r>
              <w:t xml:space="preserve">1 day (equivalent) </w:t>
            </w:r>
          </w:p>
        </w:tc>
      </w:tr>
      <w:tr w:rsidR="008B377C" w14:paraId="492A3CBF" w14:textId="77777777" w:rsidTr="008B377C">
        <w:tc>
          <w:tcPr>
            <w:tcW w:w="3008" w:type="dxa"/>
            <w:shd w:val="clear" w:color="auto" w:fill="auto"/>
            <w:tcMar>
              <w:top w:w="100" w:type="dxa"/>
              <w:left w:w="100" w:type="dxa"/>
              <w:bottom w:w="100" w:type="dxa"/>
              <w:right w:w="100" w:type="dxa"/>
            </w:tcMar>
          </w:tcPr>
          <w:p w14:paraId="0000005D" w14:textId="77777777" w:rsidR="008B377C" w:rsidRDefault="008B377C">
            <w:pPr>
              <w:widowControl w:val="0"/>
              <w:pBdr>
                <w:top w:val="nil"/>
                <w:left w:val="nil"/>
                <w:bottom w:val="nil"/>
                <w:right w:val="nil"/>
                <w:between w:val="nil"/>
              </w:pBdr>
              <w:spacing w:after="0" w:line="240" w:lineRule="auto"/>
              <w:jc w:val="both"/>
            </w:pPr>
            <w:r>
              <w:t>Inception Report</w:t>
            </w:r>
          </w:p>
        </w:tc>
        <w:tc>
          <w:tcPr>
            <w:tcW w:w="3009" w:type="dxa"/>
            <w:shd w:val="clear" w:color="auto" w:fill="auto"/>
            <w:tcMar>
              <w:top w:w="100" w:type="dxa"/>
              <w:left w:w="100" w:type="dxa"/>
              <w:bottom w:w="100" w:type="dxa"/>
              <w:right w:w="100" w:type="dxa"/>
            </w:tcMar>
          </w:tcPr>
          <w:p w14:paraId="0000005E" w14:textId="77777777" w:rsidR="008B377C" w:rsidRDefault="008B377C">
            <w:pPr>
              <w:widowControl w:val="0"/>
              <w:pBdr>
                <w:top w:val="nil"/>
                <w:left w:val="nil"/>
                <w:bottom w:val="nil"/>
                <w:right w:val="nil"/>
                <w:between w:val="nil"/>
              </w:pBdr>
              <w:spacing w:after="0" w:line="240" w:lineRule="auto"/>
              <w:jc w:val="both"/>
            </w:pPr>
            <w:r>
              <w:t>1 day</w:t>
            </w:r>
          </w:p>
        </w:tc>
      </w:tr>
      <w:tr w:rsidR="008B377C" w14:paraId="74694EC7" w14:textId="77777777" w:rsidTr="008B377C">
        <w:tc>
          <w:tcPr>
            <w:tcW w:w="3008" w:type="dxa"/>
            <w:shd w:val="clear" w:color="auto" w:fill="auto"/>
            <w:tcMar>
              <w:top w:w="100" w:type="dxa"/>
              <w:left w:w="100" w:type="dxa"/>
              <w:bottom w:w="100" w:type="dxa"/>
              <w:right w:w="100" w:type="dxa"/>
            </w:tcMar>
          </w:tcPr>
          <w:p w14:paraId="00000060" w14:textId="77777777" w:rsidR="008B377C" w:rsidRDefault="008B377C">
            <w:pPr>
              <w:widowControl w:val="0"/>
              <w:pBdr>
                <w:top w:val="nil"/>
                <w:left w:val="nil"/>
                <w:bottom w:val="nil"/>
                <w:right w:val="nil"/>
                <w:between w:val="nil"/>
              </w:pBdr>
              <w:spacing w:after="0" w:line="240" w:lineRule="auto"/>
              <w:jc w:val="both"/>
            </w:pPr>
            <w:r>
              <w:t>Desk review</w:t>
            </w:r>
          </w:p>
        </w:tc>
        <w:tc>
          <w:tcPr>
            <w:tcW w:w="3009" w:type="dxa"/>
            <w:shd w:val="clear" w:color="auto" w:fill="auto"/>
            <w:tcMar>
              <w:top w:w="100" w:type="dxa"/>
              <w:left w:w="100" w:type="dxa"/>
              <w:bottom w:w="100" w:type="dxa"/>
              <w:right w:w="100" w:type="dxa"/>
            </w:tcMar>
          </w:tcPr>
          <w:p w14:paraId="00000061" w14:textId="6D502D26" w:rsidR="008B377C" w:rsidRDefault="008B377C">
            <w:pPr>
              <w:widowControl w:val="0"/>
              <w:pBdr>
                <w:top w:val="nil"/>
                <w:left w:val="nil"/>
                <w:bottom w:val="nil"/>
                <w:right w:val="nil"/>
                <w:between w:val="nil"/>
              </w:pBdr>
              <w:spacing w:after="0" w:line="240" w:lineRule="auto"/>
              <w:jc w:val="both"/>
            </w:pPr>
            <w:r>
              <w:t>5 days</w:t>
            </w:r>
          </w:p>
        </w:tc>
      </w:tr>
      <w:tr w:rsidR="008B377C" w14:paraId="0700134B" w14:textId="77777777" w:rsidTr="008B377C">
        <w:tc>
          <w:tcPr>
            <w:tcW w:w="3008" w:type="dxa"/>
            <w:shd w:val="clear" w:color="auto" w:fill="auto"/>
            <w:tcMar>
              <w:top w:w="100" w:type="dxa"/>
              <w:left w:w="100" w:type="dxa"/>
              <w:bottom w:w="100" w:type="dxa"/>
              <w:right w:w="100" w:type="dxa"/>
            </w:tcMar>
          </w:tcPr>
          <w:p w14:paraId="00000063" w14:textId="77777777" w:rsidR="008B377C" w:rsidRDefault="008B377C">
            <w:pPr>
              <w:widowControl w:val="0"/>
              <w:pBdr>
                <w:top w:val="nil"/>
                <w:left w:val="nil"/>
                <w:bottom w:val="nil"/>
                <w:right w:val="nil"/>
                <w:between w:val="nil"/>
              </w:pBdr>
              <w:spacing w:after="0" w:line="240" w:lineRule="auto"/>
              <w:jc w:val="both"/>
            </w:pPr>
            <w:r>
              <w:t>Interview with KI</w:t>
            </w:r>
          </w:p>
        </w:tc>
        <w:tc>
          <w:tcPr>
            <w:tcW w:w="3009" w:type="dxa"/>
            <w:shd w:val="clear" w:color="auto" w:fill="auto"/>
            <w:tcMar>
              <w:top w:w="100" w:type="dxa"/>
              <w:left w:w="100" w:type="dxa"/>
              <w:bottom w:w="100" w:type="dxa"/>
              <w:right w:w="100" w:type="dxa"/>
            </w:tcMar>
          </w:tcPr>
          <w:p w14:paraId="00000064" w14:textId="77777777" w:rsidR="008B377C" w:rsidRDefault="008B377C">
            <w:pPr>
              <w:widowControl w:val="0"/>
              <w:pBdr>
                <w:top w:val="nil"/>
                <w:left w:val="nil"/>
                <w:bottom w:val="nil"/>
                <w:right w:val="nil"/>
                <w:between w:val="nil"/>
              </w:pBdr>
              <w:spacing w:after="0" w:line="240" w:lineRule="auto"/>
              <w:jc w:val="both"/>
            </w:pPr>
            <w:r>
              <w:t>8 days</w:t>
            </w:r>
          </w:p>
        </w:tc>
      </w:tr>
      <w:tr w:rsidR="008B377C" w14:paraId="28F0E669" w14:textId="77777777" w:rsidTr="008B377C">
        <w:tc>
          <w:tcPr>
            <w:tcW w:w="3008" w:type="dxa"/>
            <w:shd w:val="clear" w:color="auto" w:fill="auto"/>
            <w:tcMar>
              <w:top w:w="100" w:type="dxa"/>
              <w:left w:w="100" w:type="dxa"/>
              <w:bottom w:w="100" w:type="dxa"/>
              <w:right w:w="100" w:type="dxa"/>
            </w:tcMar>
          </w:tcPr>
          <w:p w14:paraId="00000066" w14:textId="77777777" w:rsidR="008B377C" w:rsidRDefault="008B377C">
            <w:pPr>
              <w:widowControl w:val="0"/>
              <w:pBdr>
                <w:top w:val="nil"/>
                <w:left w:val="nil"/>
                <w:bottom w:val="nil"/>
                <w:right w:val="nil"/>
                <w:between w:val="nil"/>
              </w:pBdr>
              <w:spacing w:after="0" w:line="240" w:lineRule="auto"/>
              <w:jc w:val="both"/>
            </w:pPr>
            <w:r>
              <w:t>Draft and revision process</w:t>
            </w:r>
          </w:p>
        </w:tc>
        <w:tc>
          <w:tcPr>
            <w:tcW w:w="3009" w:type="dxa"/>
            <w:shd w:val="clear" w:color="auto" w:fill="auto"/>
            <w:tcMar>
              <w:top w:w="100" w:type="dxa"/>
              <w:left w:w="100" w:type="dxa"/>
              <w:bottom w:w="100" w:type="dxa"/>
              <w:right w:w="100" w:type="dxa"/>
            </w:tcMar>
          </w:tcPr>
          <w:p w14:paraId="00000067" w14:textId="77777777" w:rsidR="008B377C" w:rsidRDefault="008B377C">
            <w:pPr>
              <w:widowControl w:val="0"/>
              <w:pBdr>
                <w:top w:val="nil"/>
                <w:left w:val="nil"/>
                <w:bottom w:val="nil"/>
                <w:right w:val="nil"/>
                <w:between w:val="nil"/>
              </w:pBdr>
              <w:spacing w:after="0" w:line="240" w:lineRule="auto"/>
              <w:jc w:val="both"/>
            </w:pPr>
            <w:r>
              <w:t>13 days</w:t>
            </w:r>
          </w:p>
        </w:tc>
      </w:tr>
      <w:tr w:rsidR="008B377C" w14:paraId="3CC40C88" w14:textId="77777777" w:rsidTr="008B377C">
        <w:tc>
          <w:tcPr>
            <w:tcW w:w="3008" w:type="dxa"/>
            <w:shd w:val="clear" w:color="auto" w:fill="auto"/>
            <w:tcMar>
              <w:top w:w="100" w:type="dxa"/>
              <w:left w:w="100" w:type="dxa"/>
              <w:bottom w:w="100" w:type="dxa"/>
              <w:right w:w="100" w:type="dxa"/>
            </w:tcMar>
          </w:tcPr>
          <w:p w14:paraId="00000069" w14:textId="77777777" w:rsidR="008B377C" w:rsidRDefault="008B377C">
            <w:pPr>
              <w:widowControl w:val="0"/>
              <w:pBdr>
                <w:top w:val="nil"/>
                <w:left w:val="nil"/>
                <w:bottom w:val="nil"/>
                <w:right w:val="nil"/>
                <w:between w:val="nil"/>
              </w:pBdr>
              <w:spacing w:after="0" w:line="240" w:lineRule="auto"/>
              <w:jc w:val="both"/>
            </w:pPr>
            <w:r>
              <w:t>Finalisation</w:t>
            </w:r>
          </w:p>
        </w:tc>
        <w:tc>
          <w:tcPr>
            <w:tcW w:w="3009" w:type="dxa"/>
            <w:shd w:val="clear" w:color="auto" w:fill="auto"/>
            <w:tcMar>
              <w:top w:w="100" w:type="dxa"/>
              <w:left w:w="100" w:type="dxa"/>
              <w:bottom w:w="100" w:type="dxa"/>
              <w:right w:w="100" w:type="dxa"/>
            </w:tcMar>
          </w:tcPr>
          <w:p w14:paraId="0000006A" w14:textId="77777777" w:rsidR="008B377C" w:rsidRDefault="008B377C">
            <w:pPr>
              <w:widowControl w:val="0"/>
              <w:pBdr>
                <w:top w:val="nil"/>
                <w:left w:val="nil"/>
                <w:bottom w:val="nil"/>
                <w:right w:val="nil"/>
                <w:between w:val="nil"/>
              </w:pBdr>
              <w:spacing w:after="0" w:line="240" w:lineRule="auto"/>
              <w:jc w:val="both"/>
            </w:pPr>
            <w:r>
              <w:t>2 days</w:t>
            </w:r>
          </w:p>
        </w:tc>
      </w:tr>
      <w:tr w:rsidR="008B377C" w14:paraId="482194B3" w14:textId="77777777" w:rsidTr="008B377C">
        <w:tc>
          <w:tcPr>
            <w:tcW w:w="3008" w:type="dxa"/>
            <w:shd w:val="clear" w:color="auto" w:fill="auto"/>
            <w:tcMar>
              <w:top w:w="100" w:type="dxa"/>
              <w:left w:w="100" w:type="dxa"/>
              <w:bottom w:w="100" w:type="dxa"/>
              <w:right w:w="100" w:type="dxa"/>
            </w:tcMar>
          </w:tcPr>
          <w:p w14:paraId="0000006C" w14:textId="77777777" w:rsidR="008B377C" w:rsidRDefault="008B377C">
            <w:pPr>
              <w:widowControl w:val="0"/>
              <w:pBdr>
                <w:top w:val="nil"/>
                <w:left w:val="nil"/>
                <w:bottom w:val="nil"/>
                <w:right w:val="nil"/>
                <w:between w:val="nil"/>
              </w:pBdr>
              <w:spacing w:after="0" w:line="240" w:lineRule="auto"/>
              <w:jc w:val="both"/>
              <w:rPr>
                <w:b/>
              </w:rPr>
            </w:pPr>
            <w:r>
              <w:rPr>
                <w:b/>
              </w:rPr>
              <w:t>TOTAL</w:t>
            </w:r>
          </w:p>
        </w:tc>
        <w:tc>
          <w:tcPr>
            <w:tcW w:w="3009" w:type="dxa"/>
            <w:shd w:val="clear" w:color="auto" w:fill="auto"/>
            <w:tcMar>
              <w:top w:w="100" w:type="dxa"/>
              <w:left w:w="100" w:type="dxa"/>
              <w:bottom w:w="100" w:type="dxa"/>
              <w:right w:w="100" w:type="dxa"/>
            </w:tcMar>
          </w:tcPr>
          <w:p w14:paraId="0000006D" w14:textId="34DA0900" w:rsidR="008B377C" w:rsidRDefault="008B377C">
            <w:pPr>
              <w:widowControl w:val="0"/>
              <w:pBdr>
                <w:top w:val="nil"/>
                <w:left w:val="nil"/>
                <w:bottom w:val="nil"/>
                <w:right w:val="nil"/>
                <w:between w:val="nil"/>
              </w:pBdr>
              <w:spacing w:after="0" w:line="240" w:lineRule="auto"/>
              <w:jc w:val="both"/>
              <w:rPr>
                <w:b/>
              </w:rPr>
            </w:pPr>
            <w:r>
              <w:rPr>
                <w:b/>
              </w:rPr>
              <w:t>30 days</w:t>
            </w:r>
          </w:p>
        </w:tc>
      </w:tr>
    </w:tbl>
    <w:p w14:paraId="0000006F" w14:textId="77777777" w:rsidR="00AC2FBF" w:rsidRDefault="00AC2FBF">
      <w:pPr>
        <w:pBdr>
          <w:top w:val="nil"/>
          <w:left w:val="nil"/>
          <w:bottom w:val="nil"/>
          <w:right w:val="nil"/>
          <w:between w:val="nil"/>
        </w:pBdr>
        <w:jc w:val="both"/>
        <w:rPr>
          <w:b/>
        </w:rPr>
      </w:pPr>
    </w:p>
    <w:p w14:paraId="686A376E" w14:textId="77777777" w:rsidR="005C4019" w:rsidRDefault="005C4019">
      <w:pPr>
        <w:pBdr>
          <w:top w:val="nil"/>
          <w:left w:val="nil"/>
          <w:bottom w:val="nil"/>
          <w:right w:val="nil"/>
          <w:between w:val="nil"/>
        </w:pBdr>
        <w:jc w:val="both"/>
        <w:rPr>
          <w:b/>
          <w:color w:val="000000"/>
          <w:sz w:val="28"/>
          <w:szCs w:val="28"/>
          <w:u w:val="single"/>
        </w:rPr>
      </w:pPr>
    </w:p>
    <w:p w14:paraId="00000070" w14:textId="183C9D46" w:rsidR="00AC2FBF" w:rsidRPr="002135BB" w:rsidRDefault="00A36B2A">
      <w:pPr>
        <w:pBdr>
          <w:top w:val="nil"/>
          <w:left w:val="nil"/>
          <w:bottom w:val="nil"/>
          <w:right w:val="nil"/>
          <w:between w:val="nil"/>
        </w:pBdr>
        <w:jc w:val="both"/>
        <w:rPr>
          <w:b/>
          <w:color w:val="000000"/>
          <w:sz w:val="28"/>
          <w:szCs w:val="28"/>
          <w:u w:val="single"/>
        </w:rPr>
      </w:pPr>
      <w:r w:rsidRPr="002135BB">
        <w:rPr>
          <w:b/>
          <w:color w:val="000000"/>
          <w:sz w:val="28"/>
          <w:szCs w:val="28"/>
          <w:u w:val="single"/>
        </w:rPr>
        <w:lastRenderedPageBreak/>
        <w:t>Consultant competencies</w:t>
      </w:r>
    </w:p>
    <w:p w14:paraId="00000071" w14:textId="77777777" w:rsidR="00AC2FBF" w:rsidRDefault="00A36B2A">
      <w:pPr>
        <w:pBdr>
          <w:top w:val="nil"/>
          <w:left w:val="nil"/>
          <w:bottom w:val="nil"/>
          <w:right w:val="nil"/>
          <w:between w:val="nil"/>
        </w:pBdr>
        <w:jc w:val="both"/>
        <w:rPr>
          <w:color w:val="000000"/>
        </w:rPr>
      </w:pPr>
      <w:r>
        <w:rPr>
          <w:color w:val="000000"/>
        </w:rPr>
        <w:t xml:space="preserve">Proposals in response to these </w:t>
      </w:r>
      <w:proofErr w:type="spellStart"/>
      <w:r>
        <w:rPr>
          <w:color w:val="000000"/>
        </w:rPr>
        <w:t>ToR</w:t>
      </w:r>
      <w:proofErr w:type="spellEnd"/>
      <w:r>
        <w:rPr>
          <w:color w:val="000000"/>
        </w:rPr>
        <w:t xml:space="preserve"> will be considered from individuals or teams with the following Knowledge and skills</w:t>
      </w:r>
    </w:p>
    <w:p w14:paraId="00000072" w14:textId="77777777" w:rsidR="00AC2FBF" w:rsidRDefault="00A36B2A">
      <w:pPr>
        <w:pBdr>
          <w:top w:val="nil"/>
          <w:left w:val="nil"/>
          <w:bottom w:val="nil"/>
          <w:right w:val="nil"/>
          <w:between w:val="nil"/>
        </w:pBdr>
        <w:jc w:val="both"/>
        <w:rPr>
          <w:color w:val="000000"/>
        </w:rPr>
      </w:pPr>
      <w:r>
        <w:rPr>
          <w:color w:val="000000"/>
        </w:rPr>
        <w:t xml:space="preserve">Knowledge </w:t>
      </w:r>
    </w:p>
    <w:p w14:paraId="00000073" w14:textId="77777777" w:rsidR="00AC2FBF" w:rsidRDefault="00A36B2A">
      <w:pPr>
        <w:widowControl w:val="0"/>
        <w:numPr>
          <w:ilvl w:val="0"/>
          <w:numId w:val="7"/>
        </w:numPr>
        <w:spacing w:after="0" w:line="240" w:lineRule="auto"/>
        <w:jc w:val="both"/>
      </w:pPr>
      <w:r>
        <w:t>Knowledge of RC/RC Movement and humanitarian sector;</w:t>
      </w:r>
    </w:p>
    <w:p w14:paraId="00000074" w14:textId="77777777" w:rsidR="00AC2FBF" w:rsidRDefault="00A36B2A">
      <w:pPr>
        <w:widowControl w:val="0"/>
        <w:numPr>
          <w:ilvl w:val="0"/>
          <w:numId w:val="7"/>
        </w:numPr>
        <w:spacing w:after="0" w:line="240" w:lineRule="auto"/>
        <w:jc w:val="both"/>
      </w:pPr>
      <w:r>
        <w:t>Insight on Red Cross and Red Crescent programs and services;</w:t>
      </w:r>
    </w:p>
    <w:p w14:paraId="00000075" w14:textId="77777777" w:rsidR="00AC2FBF" w:rsidRDefault="00A36B2A">
      <w:pPr>
        <w:widowControl w:val="0"/>
        <w:numPr>
          <w:ilvl w:val="0"/>
          <w:numId w:val="7"/>
        </w:numPr>
        <w:pBdr>
          <w:top w:val="nil"/>
          <w:left w:val="nil"/>
          <w:bottom w:val="nil"/>
          <w:right w:val="nil"/>
          <w:between w:val="nil"/>
        </w:pBdr>
        <w:spacing w:after="0" w:line="240" w:lineRule="auto"/>
        <w:jc w:val="both"/>
        <w:rPr>
          <w:color w:val="000000"/>
        </w:rPr>
      </w:pPr>
      <w:r>
        <w:rPr>
          <w:color w:val="000000"/>
        </w:rPr>
        <w:t>Good understanding of NSD and National Societies;</w:t>
      </w:r>
    </w:p>
    <w:p w14:paraId="00000076" w14:textId="77777777" w:rsidR="00AC2FBF" w:rsidRDefault="00A36B2A">
      <w:pPr>
        <w:widowControl w:val="0"/>
        <w:numPr>
          <w:ilvl w:val="0"/>
          <w:numId w:val="7"/>
        </w:numPr>
        <w:pBdr>
          <w:top w:val="nil"/>
          <w:left w:val="nil"/>
          <w:bottom w:val="nil"/>
          <w:right w:val="nil"/>
          <w:between w:val="nil"/>
        </w:pBdr>
        <w:spacing w:after="0" w:line="240" w:lineRule="auto"/>
        <w:jc w:val="both"/>
        <w:rPr>
          <w:color w:val="000000"/>
        </w:rPr>
      </w:pPr>
      <w:r>
        <w:rPr>
          <w:color w:val="000000"/>
        </w:rPr>
        <w:t>Good understanding on Localization of Aid agenda and broader donor community, ideally with existing networks in key donors.</w:t>
      </w:r>
    </w:p>
    <w:p w14:paraId="00000077" w14:textId="77777777" w:rsidR="00AC2FBF" w:rsidRDefault="00A36B2A">
      <w:pPr>
        <w:pBdr>
          <w:top w:val="nil"/>
          <w:left w:val="nil"/>
          <w:bottom w:val="nil"/>
          <w:right w:val="nil"/>
          <w:between w:val="nil"/>
        </w:pBdr>
        <w:jc w:val="both"/>
        <w:rPr>
          <w:color w:val="000000"/>
        </w:rPr>
      </w:pPr>
      <w:r>
        <w:rPr>
          <w:color w:val="000000"/>
        </w:rPr>
        <w:t xml:space="preserve">Skills </w:t>
      </w:r>
    </w:p>
    <w:p w14:paraId="00000078" w14:textId="77777777" w:rsidR="00AC2FBF" w:rsidRDefault="00A36B2A">
      <w:pPr>
        <w:numPr>
          <w:ilvl w:val="0"/>
          <w:numId w:val="7"/>
        </w:numPr>
        <w:pBdr>
          <w:top w:val="nil"/>
          <w:left w:val="nil"/>
          <w:bottom w:val="nil"/>
          <w:right w:val="nil"/>
          <w:between w:val="nil"/>
        </w:pBdr>
        <w:spacing w:after="0"/>
        <w:jc w:val="both"/>
        <w:rPr>
          <w:color w:val="000000"/>
        </w:rPr>
      </w:pPr>
      <w:r>
        <w:rPr>
          <w:color w:val="000000"/>
        </w:rPr>
        <w:t>Ability to synthesize and communicate complex information;</w:t>
      </w:r>
    </w:p>
    <w:p w14:paraId="00000079" w14:textId="77777777" w:rsidR="00AC2FBF" w:rsidRDefault="00A36B2A">
      <w:pPr>
        <w:numPr>
          <w:ilvl w:val="0"/>
          <w:numId w:val="7"/>
        </w:numPr>
        <w:spacing w:after="0"/>
        <w:jc w:val="both"/>
      </w:pPr>
      <w:r>
        <w:t>Strategic thinking;</w:t>
      </w:r>
    </w:p>
    <w:p w14:paraId="0000007A" w14:textId="77777777" w:rsidR="00AC2FBF" w:rsidRDefault="00A36B2A">
      <w:pPr>
        <w:numPr>
          <w:ilvl w:val="0"/>
          <w:numId w:val="7"/>
        </w:numPr>
        <w:pBdr>
          <w:top w:val="nil"/>
          <w:left w:val="nil"/>
          <w:bottom w:val="nil"/>
          <w:right w:val="nil"/>
          <w:between w:val="nil"/>
        </w:pBdr>
        <w:spacing w:after="0"/>
        <w:jc w:val="both"/>
        <w:rPr>
          <w:color w:val="000000"/>
        </w:rPr>
      </w:pPr>
      <w:r>
        <w:rPr>
          <w:color w:val="000000"/>
        </w:rPr>
        <w:t>Excellent writing skills, particularly the ability to develop compelling messaging;</w:t>
      </w:r>
    </w:p>
    <w:p w14:paraId="0000007B" w14:textId="77777777" w:rsidR="00AC2FBF" w:rsidRDefault="00A36B2A">
      <w:pPr>
        <w:numPr>
          <w:ilvl w:val="0"/>
          <w:numId w:val="7"/>
        </w:numPr>
        <w:spacing w:after="0"/>
        <w:jc w:val="both"/>
      </w:pPr>
      <w:r>
        <w:t>Good internal and external communication skills;</w:t>
      </w:r>
    </w:p>
    <w:p w14:paraId="0000007C" w14:textId="77777777" w:rsidR="00AC2FBF" w:rsidRDefault="00A36B2A">
      <w:pPr>
        <w:numPr>
          <w:ilvl w:val="0"/>
          <w:numId w:val="7"/>
        </w:numPr>
        <w:pBdr>
          <w:top w:val="nil"/>
          <w:left w:val="nil"/>
          <w:bottom w:val="nil"/>
          <w:right w:val="nil"/>
          <w:between w:val="nil"/>
        </w:pBdr>
        <w:spacing w:after="0"/>
        <w:jc w:val="both"/>
        <w:rPr>
          <w:color w:val="000000"/>
        </w:rPr>
      </w:pPr>
      <w:r>
        <w:rPr>
          <w:color w:val="000000"/>
        </w:rPr>
        <w:t>Team worker, team builder</w:t>
      </w:r>
      <w:r>
        <w:t>;</w:t>
      </w:r>
    </w:p>
    <w:p w14:paraId="0000007D" w14:textId="77777777" w:rsidR="00AC2FBF" w:rsidRDefault="00A36B2A">
      <w:pPr>
        <w:numPr>
          <w:ilvl w:val="0"/>
          <w:numId w:val="7"/>
        </w:numPr>
        <w:pBdr>
          <w:top w:val="nil"/>
          <w:left w:val="nil"/>
          <w:bottom w:val="nil"/>
          <w:right w:val="nil"/>
          <w:between w:val="nil"/>
        </w:pBdr>
        <w:spacing w:after="0"/>
        <w:jc w:val="both"/>
        <w:rPr>
          <w:color w:val="000000"/>
        </w:rPr>
      </w:pPr>
      <w:r>
        <w:rPr>
          <w:color w:val="000000"/>
        </w:rPr>
        <w:t>Strong organizational skills;</w:t>
      </w:r>
    </w:p>
    <w:p w14:paraId="0000007E" w14:textId="77777777" w:rsidR="00AC2FBF" w:rsidRDefault="00A36B2A">
      <w:pPr>
        <w:numPr>
          <w:ilvl w:val="0"/>
          <w:numId w:val="7"/>
        </w:numPr>
        <w:pBdr>
          <w:top w:val="nil"/>
          <w:left w:val="nil"/>
          <w:bottom w:val="nil"/>
          <w:right w:val="nil"/>
          <w:between w:val="nil"/>
        </w:pBdr>
        <w:spacing w:after="0"/>
        <w:jc w:val="both"/>
        <w:rPr>
          <w:color w:val="000000"/>
        </w:rPr>
      </w:pPr>
      <w:r>
        <w:t>Able to plan and implement the initiative within the given timeframe.</w:t>
      </w:r>
    </w:p>
    <w:p w14:paraId="0000007F" w14:textId="77777777" w:rsidR="00AC2FBF" w:rsidRDefault="00AC2FBF">
      <w:pPr>
        <w:pBdr>
          <w:top w:val="nil"/>
          <w:left w:val="nil"/>
          <w:bottom w:val="nil"/>
          <w:right w:val="nil"/>
          <w:between w:val="nil"/>
        </w:pBdr>
        <w:spacing w:after="0"/>
        <w:ind w:left="720"/>
        <w:jc w:val="both"/>
      </w:pPr>
    </w:p>
    <w:p w14:paraId="00000080" w14:textId="0624ABA0" w:rsidR="00AC2FBF" w:rsidRDefault="00A36B2A">
      <w:pPr>
        <w:pBdr>
          <w:top w:val="nil"/>
          <w:left w:val="nil"/>
          <w:bottom w:val="nil"/>
          <w:right w:val="nil"/>
          <w:between w:val="nil"/>
        </w:pBdr>
        <w:jc w:val="both"/>
      </w:pPr>
      <w:r>
        <w:t xml:space="preserve">Experience </w:t>
      </w:r>
    </w:p>
    <w:p w14:paraId="00000081" w14:textId="77777777" w:rsidR="00AC2FBF" w:rsidRDefault="00A36B2A">
      <w:pPr>
        <w:widowControl w:val="0"/>
        <w:numPr>
          <w:ilvl w:val="0"/>
          <w:numId w:val="1"/>
        </w:numPr>
        <w:spacing w:after="0" w:line="240" w:lineRule="auto"/>
        <w:jc w:val="both"/>
        <w:rPr>
          <w:rFonts w:ascii="Noto Sans Symbols" w:eastAsia="Noto Sans Symbols" w:hAnsi="Noto Sans Symbols" w:cs="Noto Sans Symbols"/>
        </w:rPr>
      </w:pPr>
      <w:r>
        <w:t>Worked on fundraising and proposal development;</w:t>
      </w:r>
    </w:p>
    <w:p w14:paraId="00000082" w14:textId="7E1B73E7" w:rsidR="00AC2FBF" w:rsidRDefault="00A36B2A">
      <w:pPr>
        <w:numPr>
          <w:ilvl w:val="0"/>
          <w:numId w:val="1"/>
        </w:numPr>
        <w:pBdr>
          <w:top w:val="nil"/>
          <w:left w:val="nil"/>
          <w:bottom w:val="nil"/>
          <w:right w:val="nil"/>
          <w:between w:val="nil"/>
        </w:pBdr>
        <w:jc w:val="both"/>
      </w:pPr>
      <w:r>
        <w:t>Experience with Policy development.</w:t>
      </w:r>
    </w:p>
    <w:p w14:paraId="7E3A5169" w14:textId="1E5229F3" w:rsidR="004E2CAF" w:rsidRDefault="004E2CAF" w:rsidP="004E2CAF">
      <w:pPr>
        <w:pBdr>
          <w:top w:val="nil"/>
          <w:left w:val="nil"/>
          <w:bottom w:val="nil"/>
          <w:right w:val="nil"/>
          <w:between w:val="nil"/>
        </w:pBdr>
        <w:jc w:val="both"/>
      </w:pPr>
    </w:p>
    <w:p w14:paraId="51200C0B" w14:textId="557AE7BF" w:rsidR="004E2CAF" w:rsidRDefault="004E2CAF" w:rsidP="004E2CAF">
      <w:pPr>
        <w:pBdr>
          <w:top w:val="nil"/>
          <w:left w:val="nil"/>
          <w:bottom w:val="nil"/>
          <w:right w:val="nil"/>
          <w:between w:val="nil"/>
        </w:pBdr>
        <w:jc w:val="both"/>
      </w:pPr>
    </w:p>
    <w:p w14:paraId="67197DD9" w14:textId="69D25A29" w:rsidR="004E2CAF" w:rsidRDefault="004E2CAF" w:rsidP="004E2CAF">
      <w:pPr>
        <w:pBdr>
          <w:top w:val="nil"/>
          <w:left w:val="nil"/>
          <w:bottom w:val="single" w:sz="12" w:space="1" w:color="auto"/>
          <w:right w:val="nil"/>
          <w:between w:val="nil"/>
        </w:pBdr>
        <w:jc w:val="both"/>
      </w:pPr>
    </w:p>
    <w:p w14:paraId="0816B2B4" w14:textId="40CED81C" w:rsidR="004E2CAF" w:rsidRDefault="004E2CAF" w:rsidP="004E2CAF">
      <w:pPr>
        <w:pBdr>
          <w:left w:val="nil"/>
          <w:bottom w:val="nil"/>
          <w:right w:val="nil"/>
          <w:between w:val="nil"/>
        </w:pBdr>
        <w:jc w:val="both"/>
      </w:pPr>
      <w:r>
        <w:t xml:space="preserve">The proposals shall contain </w:t>
      </w:r>
      <w:r w:rsidR="00146F58">
        <w:t xml:space="preserve">a </w:t>
      </w:r>
      <w:r w:rsidR="003B40F3">
        <w:t xml:space="preserve">short </w:t>
      </w:r>
      <w:r w:rsidR="00146F58">
        <w:t>description of how the consultant(s) intend to develop the work</w:t>
      </w:r>
      <w:r w:rsidR="003B40F3">
        <w:t xml:space="preserve">; what competences and skills they bring to the </w:t>
      </w:r>
      <w:r w:rsidR="00FB0AB9">
        <w:t xml:space="preserve">consultancy; </w:t>
      </w:r>
      <w:r w:rsidR="00146F58">
        <w:t xml:space="preserve">and an economic proposal. </w:t>
      </w:r>
    </w:p>
    <w:p w14:paraId="00201F07" w14:textId="2A882FDE" w:rsidR="005B18E9" w:rsidRDefault="005B18E9" w:rsidP="004E2CAF">
      <w:pPr>
        <w:pBdr>
          <w:left w:val="nil"/>
          <w:bottom w:val="nil"/>
          <w:right w:val="nil"/>
          <w:between w:val="nil"/>
        </w:pBdr>
        <w:jc w:val="both"/>
      </w:pPr>
      <w:r>
        <w:t>All proposals shall be add</w:t>
      </w:r>
      <w:r w:rsidR="003F3B0F">
        <w:t xml:space="preserve">ressed to </w:t>
      </w:r>
      <w:hyperlink r:id="rId12" w:history="1">
        <w:r w:rsidR="003F3B0F" w:rsidRPr="00832749">
          <w:rPr>
            <w:rStyle w:val="Hyperlink"/>
          </w:rPr>
          <w:t>giorgio.ferrario@ifrc.org</w:t>
        </w:r>
      </w:hyperlink>
      <w:r w:rsidR="003F3B0F">
        <w:t xml:space="preserve"> </w:t>
      </w:r>
    </w:p>
    <w:p w14:paraId="126BEBF1" w14:textId="7DA8D83E" w:rsidR="00903678" w:rsidRDefault="00903678" w:rsidP="004E2CAF">
      <w:pPr>
        <w:pBdr>
          <w:left w:val="nil"/>
          <w:bottom w:val="nil"/>
          <w:right w:val="nil"/>
          <w:between w:val="nil"/>
        </w:pBdr>
        <w:jc w:val="both"/>
      </w:pPr>
      <w:r>
        <w:t xml:space="preserve">Deadline for submission is 25 May 2020 </w:t>
      </w:r>
      <w:proofErr w:type="spellStart"/>
      <w:r>
        <w:t>CoB</w:t>
      </w:r>
      <w:proofErr w:type="spellEnd"/>
      <w:r>
        <w:t xml:space="preserve">. </w:t>
      </w:r>
      <w:r w:rsidR="00153531">
        <w:t xml:space="preserve">Date of beginning of consultancy early June. </w:t>
      </w:r>
    </w:p>
    <w:p w14:paraId="7FEE5923" w14:textId="77777777" w:rsidR="00664B66" w:rsidRDefault="00664B66" w:rsidP="004E2CAF">
      <w:pPr>
        <w:pBdr>
          <w:left w:val="nil"/>
          <w:bottom w:val="nil"/>
          <w:right w:val="nil"/>
          <w:between w:val="nil"/>
        </w:pBdr>
        <w:jc w:val="both"/>
      </w:pPr>
    </w:p>
    <w:p w14:paraId="505A134A" w14:textId="28D7F6B4" w:rsidR="00146F58" w:rsidRDefault="005B18E9" w:rsidP="004E2CAF">
      <w:pPr>
        <w:pBdr>
          <w:left w:val="nil"/>
          <w:bottom w:val="nil"/>
          <w:right w:val="nil"/>
          <w:between w:val="nil"/>
        </w:pBdr>
        <w:jc w:val="both"/>
      </w:pPr>
      <w:r>
        <w:t xml:space="preserve"> </w:t>
      </w:r>
    </w:p>
    <w:p w14:paraId="7E67F2F3" w14:textId="77777777" w:rsidR="005B18E9" w:rsidRDefault="005B18E9" w:rsidP="004E2CAF">
      <w:pPr>
        <w:pBdr>
          <w:left w:val="nil"/>
          <w:bottom w:val="nil"/>
          <w:right w:val="nil"/>
          <w:between w:val="nil"/>
        </w:pBdr>
        <w:jc w:val="both"/>
      </w:pPr>
    </w:p>
    <w:p w14:paraId="00000083" w14:textId="77777777" w:rsidR="00AC2FBF" w:rsidRDefault="00AC2FBF">
      <w:pPr>
        <w:pBdr>
          <w:top w:val="nil"/>
          <w:left w:val="nil"/>
          <w:bottom w:val="nil"/>
          <w:right w:val="nil"/>
          <w:between w:val="nil"/>
        </w:pBdr>
        <w:ind w:left="720"/>
        <w:jc w:val="both"/>
        <w:rPr>
          <w:color w:val="000000"/>
        </w:rPr>
      </w:pPr>
    </w:p>
    <w:p w14:paraId="00000084" w14:textId="77777777" w:rsidR="00AC2FBF" w:rsidRDefault="00AC2FBF">
      <w:pPr>
        <w:pBdr>
          <w:top w:val="nil"/>
          <w:left w:val="nil"/>
          <w:bottom w:val="nil"/>
          <w:right w:val="nil"/>
          <w:between w:val="nil"/>
        </w:pBdr>
        <w:jc w:val="both"/>
        <w:rPr>
          <w:b/>
          <w:color w:val="000000"/>
        </w:rPr>
      </w:pPr>
    </w:p>
    <w:sectPr w:rsidR="00AC2FBF">
      <w:footerReference w:type="default" r:id="rId13"/>
      <w:pgSz w:w="11906" w:h="16838"/>
      <w:pgMar w:top="708" w:right="1440" w:bottom="1440" w:left="144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8A5B5" w14:textId="77777777" w:rsidR="00EE481A" w:rsidRDefault="00EE481A">
      <w:pPr>
        <w:spacing w:after="0" w:line="240" w:lineRule="auto"/>
      </w:pPr>
      <w:r>
        <w:separator/>
      </w:r>
    </w:p>
  </w:endnote>
  <w:endnote w:type="continuationSeparator" w:id="0">
    <w:p w14:paraId="6CF87B06" w14:textId="77777777" w:rsidR="00EE481A" w:rsidRDefault="00EE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5" w14:textId="1ADE9F42" w:rsidR="00AC2FBF" w:rsidRDefault="00A36B2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76B4C">
      <w:rPr>
        <w:noProof/>
        <w:color w:val="000000"/>
      </w:rPr>
      <w:t>6</w:t>
    </w:r>
    <w:r>
      <w:rPr>
        <w:color w:val="000000"/>
      </w:rPr>
      <w:fldChar w:fldCharType="end"/>
    </w:r>
  </w:p>
  <w:p w14:paraId="00000086" w14:textId="77777777" w:rsidR="00AC2FBF" w:rsidRDefault="00AC2FB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B137" w14:textId="77777777" w:rsidR="00EE481A" w:rsidRDefault="00EE481A">
      <w:pPr>
        <w:spacing w:after="0" w:line="240" w:lineRule="auto"/>
      </w:pPr>
      <w:r>
        <w:separator/>
      </w:r>
    </w:p>
  </w:footnote>
  <w:footnote w:type="continuationSeparator" w:id="0">
    <w:p w14:paraId="741B46E2" w14:textId="77777777" w:rsidR="00EE481A" w:rsidRDefault="00EE4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2200"/>
    <w:multiLevelType w:val="hybridMultilevel"/>
    <w:tmpl w:val="3FAAEB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3AC538B"/>
    <w:multiLevelType w:val="multilevel"/>
    <w:tmpl w:val="9AA66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80786C"/>
    <w:multiLevelType w:val="multilevel"/>
    <w:tmpl w:val="3F82C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A31117"/>
    <w:multiLevelType w:val="multilevel"/>
    <w:tmpl w:val="A4B2D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7B3E59"/>
    <w:multiLevelType w:val="hybridMultilevel"/>
    <w:tmpl w:val="19D09C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C7A1D9E"/>
    <w:multiLevelType w:val="multilevel"/>
    <w:tmpl w:val="CEFAD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F730D7"/>
    <w:multiLevelType w:val="multilevel"/>
    <w:tmpl w:val="D682E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C620F1"/>
    <w:multiLevelType w:val="hybridMultilevel"/>
    <w:tmpl w:val="B04ABDA2"/>
    <w:lvl w:ilvl="0" w:tplc="9C4A6AB2">
      <w:start w:val="2"/>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AFE07DF"/>
    <w:multiLevelType w:val="hybridMultilevel"/>
    <w:tmpl w:val="359AE202"/>
    <w:lvl w:ilvl="0" w:tplc="20000001">
      <w:start w:val="1"/>
      <w:numFmt w:val="bullet"/>
      <w:lvlText w:val=""/>
      <w:lvlJc w:val="left"/>
      <w:pPr>
        <w:ind w:left="768" w:hanging="360"/>
      </w:pPr>
      <w:rPr>
        <w:rFonts w:ascii="Symbol" w:hAnsi="Symbol" w:hint="default"/>
      </w:rPr>
    </w:lvl>
    <w:lvl w:ilvl="1" w:tplc="20000003">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9" w15:restartNumberingAfterBreak="0">
    <w:nsid w:val="5B9F1D41"/>
    <w:multiLevelType w:val="multilevel"/>
    <w:tmpl w:val="08FE7B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C9E6312"/>
    <w:multiLevelType w:val="multilevel"/>
    <w:tmpl w:val="F938761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A766EC"/>
    <w:multiLevelType w:val="multilevel"/>
    <w:tmpl w:val="5A12D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45F220C"/>
    <w:multiLevelType w:val="multilevel"/>
    <w:tmpl w:val="5A12DE6E"/>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num w:numId="1">
    <w:abstractNumId w:val="3"/>
  </w:num>
  <w:num w:numId="2">
    <w:abstractNumId w:val="9"/>
  </w:num>
  <w:num w:numId="3">
    <w:abstractNumId w:val="1"/>
  </w:num>
  <w:num w:numId="4">
    <w:abstractNumId w:val="11"/>
  </w:num>
  <w:num w:numId="5">
    <w:abstractNumId w:val="10"/>
  </w:num>
  <w:num w:numId="6">
    <w:abstractNumId w:val="6"/>
  </w:num>
  <w:num w:numId="7">
    <w:abstractNumId w:val="2"/>
  </w:num>
  <w:num w:numId="8">
    <w:abstractNumId w:val="7"/>
  </w:num>
  <w:num w:numId="9">
    <w:abstractNumId w:val="4"/>
  </w:num>
  <w:num w:numId="10">
    <w:abstractNumId w:val="8"/>
  </w:num>
  <w:num w:numId="11">
    <w:abstractNumId w:val="0"/>
  </w:num>
  <w:num w:numId="12">
    <w:abstractNumId w:val="12"/>
  </w:num>
  <w:num w:numId="1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BF"/>
    <w:rsid w:val="00000A64"/>
    <w:rsid w:val="000018EC"/>
    <w:rsid w:val="00091F85"/>
    <w:rsid w:val="00092EA6"/>
    <w:rsid w:val="00094A5E"/>
    <w:rsid w:val="000C434B"/>
    <w:rsid w:val="000C5D5E"/>
    <w:rsid w:val="001177CF"/>
    <w:rsid w:val="001203F7"/>
    <w:rsid w:val="0013653C"/>
    <w:rsid w:val="00146F58"/>
    <w:rsid w:val="00153531"/>
    <w:rsid w:val="001B0CA0"/>
    <w:rsid w:val="001F7CCF"/>
    <w:rsid w:val="002135BB"/>
    <w:rsid w:val="002264E4"/>
    <w:rsid w:val="00252B45"/>
    <w:rsid w:val="00287114"/>
    <w:rsid w:val="00290D68"/>
    <w:rsid w:val="002E0565"/>
    <w:rsid w:val="002F501E"/>
    <w:rsid w:val="00313CE2"/>
    <w:rsid w:val="003566B3"/>
    <w:rsid w:val="003648AC"/>
    <w:rsid w:val="00380D0C"/>
    <w:rsid w:val="003A1E53"/>
    <w:rsid w:val="003B40F3"/>
    <w:rsid w:val="003F3B0F"/>
    <w:rsid w:val="00421DD7"/>
    <w:rsid w:val="00462662"/>
    <w:rsid w:val="004857DF"/>
    <w:rsid w:val="00490E1A"/>
    <w:rsid w:val="00497255"/>
    <w:rsid w:val="004C438F"/>
    <w:rsid w:val="004D35D0"/>
    <w:rsid w:val="004E2CAF"/>
    <w:rsid w:val="004F2269"/>
    <w:rsid w:val="00527357"/>
    <w:rsid w:val="00537781"/>
    <w:rsid w:val="00562B2E"/>
    <w:rsid w:val="005A3A88"/>
    <w:rsid w:val="005B18E9"/>
    <w:rsid w:val="005B4BE8"/>
    <w:rsid w:val="005C2E27"/>
    <w:rsid w:val="005C4019"/>
    <w:rsid w:val="0062483B"/>
    <w:rsid w:val="00632791"/>
    <w:rsid w:val="00635CAE"/>
    <w:rsid w:val="00664B66"/>
    <w:rsid w:val="006C5560"/>
    <w:rsid w:val="006E0306"/>
    <w:rsid w:val="00776643"/>
    <w:rsid w:val="00781D49"/>
    <w:rsid w:val="0078408A"/>
    <w:rsid w:val="007E0853"/>
    <w:rsid w:val="007E1DFD"/>
    <w:rsid w:val="007F5410"/>
    <w:rsid w:val="00817294"/>
    <w:rsid w:val="00844531"/>
    <w:rsid w:val="00855DDF"/>
    <w:rsid w:val="00857658"/>
    <w:rsid w:val="00857714"/>
    <w:rsid w:val="008A7B3E"/>
    <w:rsid w:val="008B377C"/>
    <w:rsid w:val="008C794D"/>
    <w:rsid w:val="00903678"/>
    <w:rsid w:val="00907AE5"/>
    <w:rsid w:val="00924864"/>
    <w:rsid w:val="00931AFE"/>
    <w:rsid w:val="00940499"/>
    <w:rsid w:val="00983AE2"/>
    <w:rsid w:val="009B7FF4"/>
    <w:rsid w:val="009C76D2"/>
    <w:rsid w:val="009F568E"/>
    <w:rsid w:val="00A36B2A"/>
    <w:rsid w:val="00A76B4C"/>
    <w:rsid w:val="00A90C95"/>
    <w:rsid w:val="00A95EC3"/>
    <w:rsid w:val="00AC2FBF"/>
    <w:rsid w:val="00AD68DD"/>
    <w:rsid w:val="00AF41AB"/>
    <w:rsid w:val="00B008D0"/>
    <w:rsid w:val="00B92F21"/>
    <w:rsid w:val="00BB4FC7"/>
    <w:rsid w:val="00BD1384"/>
    <w:rsid w:val="00BD709D"/>
    <w:rsid w:val="00C27A45"/>
    <w:rsid w:val="00C50F45"/>
    <w:rsid w:val="00C61D17"/>
    <w:rsid w:val="00C6345A"/>
    <w:rsid w:val="00C87638"/>
    <w:rsid w:val="00C95031"/>
    <w:rsid w:val="00CB4A5F"/>
    <w:rsid w:val="00CB4C1E"/>
    <w:rsid w:val="00CD41FB"/>
    <w:rsid w:val="00CE5956"/>
    <w:rsid w:val="00D1464A"/>
    <w:rsid w:val="00D26C05"/>
    <w:rsid w:val="00D301B9"/>
    <w:rsid w:val="00D312F0"/>
    <w:rsid w:val="00D63C27"/>
    <w:rsid w:val="00D6413B"/>
    <w:rsid w:val="00D9302D"/>
    <w:rsid w:val="00D93DD9"/>
    <w:rsid w:val="00DB05C0"/>
    <w:rsid w:val="00DC0B53"/>
    <w:rsid w:val="00DC42A8"/>
    <w:rsid w:val="00DF3AAA"/>
    <w:rsid w:val="00DF4179"/>
    <w:rsid w:val="00E06FAB"/>
    <w:rsid w:val="00E14852"/>
    <w:rsid w:val="00E3280D"/>
    <w:rsid w:val="00E62DDD"/>
    <w:rsid w:val="00EA629E"/>
    <w:rsid w:val="00EB4CE0"/>
    <w:rsid w:val="00EC0472"/>
    <w:rsid w:val="00EE481A"/>
    <w:rsid w:val="00F1666D"/>
    <w:rsid w:val="00F3237E"/>
    <w:rsid w:val="00F60E86"/>
    <w:rsid w:val="00FA3C7C"/>
    <w:rsid w:val="00FA7D7C"/>
    <w:rsid w:val="00FB0AB9"/>
    <w:rsid w:val="00FB64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DBEC"/>
  <w15:docId w15:val="{D6EF5C51-8868-4B1F-BABF-01B2147E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fr-CH" w:bidi="ar-SA"/>
      </w:rPr>
    </w:rPrDefault>
    <w:pPrDefault>
      <w:pPr>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6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3AE2"/>
    <w:rPr>
      <w:b/>
      <w:bCs/>
    </w:rPr>
  </w:style>
  <w:style w:type="character" w:customStyle="1" w:styleId="CommentSubjectChar">
    <w:name w:val="Comment Subject Char"/>
    <w:basedOn w:val="CommentTextChar"/>
    <w:link w:val="CommentSubject"/>
    <w:uiPriority w:val="99"/>
    <w:semiHidden/>
    <w:rsid w:val="00983AE2"/>
    <w:rPr>
      <w:b/>
      <w:bCs/>
      <w:sz w:val="20"/>
      <w:szCs w:val="20"/>
    </w:rPr>
  </w:style>
  <w:style w:type="paragraph" w:styleId="ListParagraph">
    <w:name w:val="List Paragraph"/>
    <w:basedOn w:val="Normal"/>
    <w:uiPriority w:val="34"/>
    <w:qFormat/>
    <w:rsid w:val="003566B3"/>
    <w:pPr>
      <w:ind w:left="720"/>
      <w:contextualSpacing/>
    </w:pPr>
  </w:style>
  <w:style w:type="character" w:styleId="Hyperlink">
    <w:name w:val="Hyperlink"/>
    <w:basedOn w:val="DefaultParagraphFont"/>
    <w:uiPriority w:val="99"/>
    <w:unhideWhenUsed/>
    <w:rsid w:val="005B18E9"/>
    <w:rPr>
      <w:color w:val="0000FF" w:themeColor="hyperlink"/>
      <w:u w:val="single"/>
    </w:rPr>
  </w:style>
  <w:style w:type="character" w:styleId="UnresolvedMention">
    <w:name w:val="Unresolved Mention"/>
    <w:basedOn w:val="DefaultParagraphFont"/>
    <w:uiPriority w:val="99"/>
    <w:semiHidden/>
    <w:unhideWhenUsed/>
    <w:rsid w:val="005B1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649698">
      <w:bodyDiv w:val="1"/>
      <w:marLeft w:val="0"/>
      <w:marRight w:val="0"/>
      <w:marTop w:val="0"/>
      <w:marBottom w:val="0"/>
      <w:divBdr>
        <w:top w:val="none" w:sz="0" w:space="0" w:color="auto"/>
        <w:left w:val="none" w:sz="0" w:space="0" w:color="auto"/>
        <w:bottom w:val="none" w:sz="0" w:space="0" w:color="auto"/>
        <w:right w:val="none" w:sz="0" w:space="0" w:color="auto"/>
      </w:divBdr>
    </w:div>
    <w:div w:id="1228960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iorgio.ferrario@ifr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3D60A35DD6A4C980671CF52B7C63B" ma:contentTypeVersion="9" ma:contentTypeDescription="Create a new document." ma:contentTypeScope="" ma:versionID="cae5e4e62ddbfadfc22cfc16e89b2e0c">
  <xsd:schema xmlns:xsd="http://www.w3.org/2001/XMLSchema" xmlns:xs="http://www.w3.org/2001/XMLSchema" xmlns:p="http://schemas.microsoft.com/office/2006/metadata/properties" xmlns:ns3="c60621ba-a08d-44f1-936b-1a53d3b39ac4" targetNamespace="http://schemas.microsoft.com/office/2006/metadata/properties" ma:root="true" ma:fieldsID="f2dbd6c8f028744a152fe44b37c78e43" ns3:_="">
    <xsd:import namespace="c60621ba-a08d-44f1-936b-1a53d3b39a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621ba-a08d-44f1-936b-1a53d3b39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Rtyqw4A8S/cfuhOa0jR7ncmGNTw==">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</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0D06-D866-491F-BB27-F23213671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621ba-a08d-44f1-936b-1a53d3b39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0163642-FBFC-4E89-9CDE-3F4B0DC0517D}">
  <ds:schemaRefs>
    <ds:schemaRef ds:uri="http://schemas.microsoft.com/sharepoint/v3/contenttype/forms"/>
  </ds:schemaRefs>
</ds:datastoreItem>
</file>

<file path=customXml/itemProps4.xml><?xml version="1.0" encoding="utf-8"?>
<ds:datastoreItem xmlns:ds="http://schemas.openxmlformats.org/officeDocument/2006/customXml" ds:itemID="{94F57CB1-6A09-45D7-9A29-D6136E63B76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73001B-2E5D-4D63-A314-79F2CE1C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2098</Words>
  <Characters>11962</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Nissen, Astrid</dc:creator>
  <cp:lastModifiedBy>Giorgio FERRARIO</cp:lastModifiedBy>
  <cp:revision>12</cp:revision>
  <dcterms:created xsi:type="dcterms:W3CDTF">2020-05-12T06:14:00Z</dcterms:created>
  <dcterms:modified xsi:type="dcterms:W3CDTF">2020-05-12T07:08:00Z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0x0101004DA3D60A35DD6A4C980671CF52B7C63B</vt:lpwstr>
  </property>
  <property fmtid="{D5CDD505-2E9C-101B-9397-08002B2CF9AE}" pid="3" name="TaxKeyword">
    <vt:lpwstr/>
  </property>
  <property fmtid="{D5CDD505-2E9C-101B-9397-08002B2CF9AE}" pid="4" name="Sprache">
    <vt:lpwstr/>
  </property>
  <property fmtid="{D5CDD505-2E9C-101B-9397-08002B2CF9AE}" pid="5" name="DokumentTyp">
    <vt:lpwstr/>
  </property>
</Properties>
</file>