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46" w:rsidRDefault="00577646" w:rsidP="00821F0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21F07" w:rsidRPr="003A3000" w:rsidRDefault="00821F07" w:rsidP="00821F0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3000">
        <w:rPr>
          <w:rFonts w:ascii="Arial" w:hAnsi="Arial" w:cs="Arial"/>
          <w:b/>
          <w:sz w:val="28"/>
          <w:szCs w:val="28"/>
          <w:lang w:val="en-GB"/>
        </w:rPr>
        <w:t xml:space="preserve">Call for expression of interest for the </w:t>
      </w:r>
      <w:r w:rsidR="002C1318">
        <w:rPr>
          <w:rFonts w:ascii="Arial" w:hAnsi="Arial" w:cs="Arial"/>
          <w:b/>
          <w:sz w:val="28"/>
          <w:szCs w:val="28"/>
          <w:lang w:val="en-GB"/>
        </w:rPr>
        <w:t>evaluation</w:t>
      </w:r>
      <w:r w:rsidR="002C1318" w:rsidRPr="003A300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A3000">
        <w:rPr>
          <w:rFonts w:ascii="Arial" w:hAnsi="Arial" w:cs="Arial"/>
          <w:b/>
          <w:sz w:val="28"/>
          <w:szCs w:val="28"/>
          <w:lang w:val="en-GB"/>
        </w:rPr>
        <w:t xml:space="preserve">of the </w:t>
      </w:r>
      <w:r>
        <w:rPr>
          <w:rFonts w:ascii="Arial" w:hAnsi="Arial" w:cs="Arial"/>
          <w:b/>
          <w:color w:val="000000"/>
          <w:sz w:val="28"/>
          <w:szCs w:val="28"/>
        </w:rPr>
        <w:t>International Centre of Martial Arts for Youth Development and Engagement under the auspices of UNESCO (Category 2)</w:t>
      </w:r>
    </w:p>
    <w:p w:rsidR="00821F07" w:rsidRPr="005A7486" w:rsidRDefault="00821F07" w:rsidP="00821F0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B9639B" w:rsidRDefault="00B9639B" w:rsidP="00821F07">
      <w:pPr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rPr>
          <w:rFonts w:ascii="Arial" w:hAnsi="Arial" w:cs="Arial"/>
          <w:b/>
          <w:sz w:val="22"/>
          <w:szCs w:val="22"/>
          <w:lang w:val="en-GB"/>
        </w:rPr>
      </w:pPr>
      <w:r w:rsidRPr="00E72B2B">
        <w:rPr>
          <w:rFonts w:ascii="Arial" w:hAnsi="Arial" w:cs="Arial"/>
          <w:b/>
          <w:sz w:val="22"/>
          <w:szCs w:val="22"/>
          <w:lang w:val="en-GB"/>
        </w:rPr>
        <w:t>Closing date:</w:t>
      </w:r>
      <w:r w:rsidR="00CA52F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A52FF" w:rsidRPr="00CA52FF">
        <w:rPr>
          <w:rFonts w:ascii="Arial" w:hAnsi="Arial" w:cs="Arial"/>
          <w:sz w:val="22"/>
          <w:szCs w:val="22"/>
          <w:lang w:val="en-GB"/>
        </w:rPr>
        <w:t>24 June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9639B">
        <w:rPr>
          <w:rFonts w:ascii="Arial" w:hAnsi="Arial" w:cs="Arial"/>
          <w:sz w:val="22"/>
          <w:szCs w:val="22"/>
          <w:lang w:val="en-GB"/>
        </w:rPr>
        <w:t xml:space="preserve">2020 </w:t>
      </w:r>
    </w:p>
    <w:p w:rsidR="00821F07" w:rsidRDefault="00821F07" w:rsidP="00821F0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Pr="00E72B2B" w:rsidRDefault="00821F07" w:rsidP="00821F0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72B2B">
        <w:rPr>
          <w:rFonts w:ascii="Arial" w:hAnsi="Arial" w:cs="Arial"/>
          <w:b/>
          <w:sz w:val="22"/>
          <w:szCs w:val="22"/>
          <w:lang w:val="en-GB"/>
        </w:rPr>
        <w:t>Approximate duration of assignment: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50294E">
        <w:rPr>
          <w:rFonts w:ascii="Arial" w:hAnsi="Arial" w:cs="Arial"/>
          <w:sz w:val="22"/>
          <w:szCs w:val="22"/>
          <w:lang w:val="en-GB"/>
        </w:rPr>
        <w:t xml:space="preserve">The assignment will entail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A46268">
        <w:rPr>
          <w:rFonts w:ascii="Arial" w:hAnsi="Arial" w:cs="Arial"/>
          <w:sz w:val="22"/>
          <w:szCs w:val="22"/>
          <w:lang w:val="en-GB"/>
        </w:rPr>
        <w:t xml:space="preserve">one </w:t>
      </w:r>
      <w:r w:rsidRPr="0050294E">
        <w:rPr>
          <w:rFonts w:ascii="Arial" w:hAnsi="Arial" w:cs="Arial"/>
          <w:sz w:val="22"/>
          <w:szCs w:val="22"/>
          <w:lang w:val="en-GB"/>
        </w:rPr>
        <w:t>week mission</w:t>
      </w:r>
      <w:r w:rsidR="007D3937">
        <w:rPr>
          <w:rFonts w:ascii="Arial" w:hAnsi="Arial" w:cs="Arial"/>
          <w:sz w:val="22"/>
          <w:szCs w:val="22"/>
          <w:lang w:val="en-GB"/>
        </w:rPr>
        <w:t xml:space="preserve">. </w:t>
      </w:r>
      <w:r w:rsidR="00C945F9" w:rsidRPr="00C945F9">
        <w:rPr>
          <w:rFonts w:ascii="Arial" w:hAnsi="Arial" w:cs="Arial"/>
          <w:sz w:val="22"/>
          <w:szCs w:val="22"/>
          <w:lang w:val="en-GB"/>
        </w:rPr>
        <w:t>UNESCO would not expect the contactor to travel if this involves any risk to his/her health in the context of the current pandemic and that the evaluation methodology should be adapted accordingly</w:t>
      </w:r>
      <w:r w:rsidR="007D3937">
        <w:rPr>
          <w:rFonts w:ascii="Arial" w:hAnsi="Arial" w:cs="Arial"/>
          <w:sz w:val="22"/>
          <w:szCs w:val="22"/>
          <w:lang w:val="en-GB"/>
        </w:rPr>
        <w:t xml:space="preserve">. </w:t>
      </w:r>
      <w:r w:rsidR="00B9639B">
        <w:rPr>
          <w:rFonts w:ascii="Arial" w:hAnsi="Arial" w:cs="Arial"/>
          <w:sz w:val="22"/>
          <w:szCs w:val="22"/>
          <w:lang w:val="en-GB"/>
        </w:rPr>
        <w:t>Otherwise,</w:t>
      </w:r>
      <w:r w:rsidR="00A46268">
        <w:rPr>
          <w:rFonts w:ascii="Arial" w:hAnsi="Arial" w:cs="Arial"/>
          <w:sz w:val="22"/>
          <w:szCs w:val="22"/>
          <w:lang w:val="en-GB"/>
        </w:rPr>
        <w:t xml:space="preserve"> meetings and interviews will be conducted remotely via technical devices -</w:t>
      </w:r>
      <w:r w:rsidRPr="0050294E">
        <w:rPr>
          <w:rFonts w:ascii="Arial" w:hAnsi="Arial" w:cs="Arial"/>
          <w:sz w:val="22"/>
          <w:szCs w:val="22"/>
          <w:lang w:val="en-GB"/>
        </w:rPr>
        <w:t xml:space="preserve"> and </w:t>
      </w:r>
      <w:r w:rsidR="00A46268">
        <w:rPr>
          <w:rFonts w:ascii="Arial" w:hAnsi="Arial" w:cs="Arial"/>
          <w:sz w:val="22"/>
          <w:szCs w:val="22"/>
          <w:lang w:val="en-GB"/>
        </w:rPr>
        <w:t>two</w:t>
      </w:r>
      <w:r w:rsidRPr="0050294E">
        <w:rPr>
          <w:rFonts w:ascii="Arial" w:hAnsi="Arial" w:cs="Arial"/>
          <w:sz w:val="22"/>
          <w:szCs w:val="22"/>
          <w:lang w:val="en-GB"/>
        </w:rPr>
        <w:t xml:space="preserve"> additional </w:t>
      </w:r>
      <w:r>
        <w:rPr>
          <w:rFonts w:ascii="Arial" w:hAnsi="Arial" w:cs="Arial"/>
          <w:sz w:val="22"/>
          <w:szCs w:val="22"/>
          <w:lang w:val="en-GB"/>
        </w:rPr>
        <w:t xml:space="preserve">weeks for </w:t>
      </w:r>
      <w:r w:rsidRPr="0050294E">
        <w:rPr>
          <w:rFonts w:ascii="Arial" w:hAnsi="Arial" w:cs="Arial"/>
          <w:sz w:val="22"/>
          <w:szCs w:val="22"/>
          <w:lang w:val="en-GB"/>
        </w:rPr>
        <w:t xml:space="preserve">data analysis and </w:t>
      </w:r>
      <w:r>
        <w:rPr>
          <w:rFonts w:ascii="Arial" w:hAnsi="Arial" w:cs="Arial"/>
          <w:sz w:val="22"/>
          <w:szCs w:val="22"/>
          <w:lang w:val="en-GB"/>
        </w:rPr>
        <w:t xml:space="preserve">reporting. </w:t>
      </w:r>
    </w:p>
    <w:p w:rsidR="00821F07" w:rsidRDefault="00821F07" w:rsidP="00821F07">
      <w:pPr>
        <w:rPr>
          <w:rFonts w:ascii="Arial" w:hAnsi="Arial" w:cs="Arial"/>
          <w:b/>
          <w:sz w:val="22"/>
          <w:szCs w:val="22"/>
          <w:lang w:val="en-GB"/>
        </w:rPr>
      </w:pPr>
    </w:p>
    <w:p w:rsidR="00821F07" w:rsidRPr="00B9639B" w:rsidRDefault="00821F07" w:rsidP="00821F07">
      <w:pPr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E72B2B">
        <w:rPr>
          <w:rFonts w:ascii="Arial" w:hAnsi="Arial" w:cs="Arial"/>
          <w:b/>
          <w:sz w:val="22"/>
          <w:szCs w:val="22"/>
          <w:lang w:val="en-GB"/>
        </w:rPr>
        <w:t>Location: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Asia, </w:t>
      </w:r>
      <w:r w:rsidR="000924E7">
        <w:rPr>
          <w:rFonts w:ascii="Arial" w:hAnsi="Arial" w:cs="Arial"/>
          <w:sz w:val="22"/>
          <w:szCs w:val="22"/>
          <w:lang w:val="en-GB"/>
        </w:rPr>
        <w:t>Republic of</w:t>
      </w:r>
      <w:r w:rsidR="007D3937">
        <w:rPr>
          <w:rFonts w:ascii="Arial" w:hAnsi="Arial" w:cs="Arial"/>
          <w:sz w:val="22"/>
          <w:szCs w:val="22"/>
          <w:lang w:val="en-GB"/>
        </w:rPr>
        <w:t xml:space="preserve"> Korea</w:t>
      </w:r>
    </w:p>
    <w:p w:rsidR="00821F07" w:rsidRDefault="00821F07" w:rsidP="00821F07">
      <w:pPr>
        <w:jc w:val="center"/>
        <w:rPr>
          <w:rFonts w:ascii="Arial" w:hAnsi="Arial" w:cs="Arial"/>
          <w:b/>
          <w:smallCaps/>
          <w:sz w:val="22"/>
          <w:szCs w:val="22"/>
          <w:lang w:val="en-GB"/>
        </w:rPr>
      </w:pPr>
    </w:p>
    <w:p w:rsidR="00821F07" w:rsidRDefault="00821F07" w:rsidP="00821F07">
      <w:pPr>
        <w:jc w:val="center"/>
        <w:rPr>
          <w:rFonts w:ascii="Arial" w:hAnsi="Arial" w:cs="Arial"/>
          <w:b/>
          <w:smallCaps/>
          <w:sz w:val="22"/>
          <w:szCs w:val="22"/>
          <w:lang w:val="en-GB"/>
        </w:rPr>
      </w:pPr>
    </w:p>
    <w:p w:rsidR="00821F07" w:rsidRDefault="00633962" w:rsidP="00633962">
      <w:pPr>
        <w:jc w:val="center"/>
        <w:rPr>
          <w:rFonts w:ascii="Arial" w:hAnsi="Arial" w:cs="Arial"/>
          <w:b/>
          <w:smallCaps/>
          <w:sz w:val="22"/>
          <w:szCs w:val="22"/>
          <w:lang w:val="en-GB"/>
        </w:rPr>
      </w:pPr>
      <w:r>
        <w:rPr>
          <w:rFonts w:ascii="Arial" w:hAnsi="Arial" w:cs="Arial"/>
          <w:b/>
          <w:smallCaps/>
          <w:sz w:val="22"/>
          <w:szCs w:val="22"/>
          <w:lang w:val="en-GB"/>
        </w:rPr>
        <w:t xml:space="preserve">Terms of Reference </w:t>
      </w:r>
    </w:p>
    <w:p w:rsidR="00633962" w:rsidRPr="00633962" w:rsidRDefault="00633962" w:rsidP="00633962">
      <w:pPr>
        <w:jc w:val="center"/>
        <w:rPr>
          <w:rFonts w:ascii="Arial" w:hAnsi="Arial" w:cs="Arial"/>
          <w:b/>
          <w:smallCaps/>
          <w:sz w:val="22"/>
          <w:szCs w:val="22"/>
          <w:lang w:val="en-GB"/>
        </w:rPr>
      </w:pP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E7F2E" w:rsidRDefault="00821F07" w:rsidP="00AE7F2E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 xml:space="preserve">Background </w:t>
      </w:r>
    </w:p>
    <w:p w:rsidR="00633962" w:rsidRPr="00AE7F2E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C7C1A">
        <w:rPr>
          <w:rFonts w:ascii="Arial" w:hAnsi="Arial" w:cs="Arial"/>
          <w:sz w:val="22"/>
          <w:szCs w:val="22"/>
          <w:lang w:val="en-GB"/>
        </w:rPr>
        <w:t>Category 2 institutes and centres under the auspices of UNESCO form an important part of UNESCO’s network and</w:t>
      </w:r>
      <w:r w:rsidR="00A46268">
        <w:rPr>
          <w:rFonts w:ascii="Arial" w:hAnsi="Arial" w:cs="Arial"/>
          <w:sz w:val="22"/>
          <w:szCs w:val="22"/>
          <w:lang w:val="en-GB"/>
        </w:rPr>
        <w:t>,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as a general rule</w:t>
      </w:r>
      <w:r w:rsidR="00A46268">
        <w:rPr>
          <w:rFonts w:ascii="Arial" w:hAnsi="Arial" w:cs="Arial"/>
          <w:sz w:val="22"/>
          <w:szCs w:val="22"/>
          <w:lang w:val="en-GB"/>
        </w:rPr>
        <w:t>,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represent an effective partnership model for UNESCO’s programme delivery, significantly contributing to priority areas in UNESCO’s fields of competence. </w:t>
      </w:r>
      <w:r w:rsidR="00A46268">
        <w:rPr>
          <w:rFonts w:ascii="Arial" w:hAnsi="Arial" w:cs="Arial"/>
          <w:sz w:val="22"/>
          <w:szCs w:val="22"/>
          <w:lang w:val="en-GB"/>
        </w:rPr>
        <w:t>They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intended to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contribute to the achievement of UNESCO’s strategic programme objectives and sectoral or </w:t>
      </w:r>
      <w:proofErr w:type="spellStart"/>
      <w:r w:rsidRPr="00AC7C1A">
        <w:rPr>
          <w:rFonts w:ascii="Arial" w:hAnsi="Arial" w:cs="Arial"/>
          <w:sz w:val="22"/>
          <w:szCs w:val="22"/>
          <w:lang w:val="en-GB"/>
        </w:rPr>
        <w:t>intersectoral</w:t>
      </w:r>
      <w:proofErr w:type="spellEnd"/>
      <w:r w:rsidRPr="00AC7C1A">
        <w:rPr>
          <w:rFonts w:ascii="Arial" w:hAnsi="Arial" w:cs="Arial"/>
          <w:sz w:val="22"/>
          <w:szCs w:val="22"/>
          <w:lang w:val="en-GB"/>
        </w:rPr>
        <w:t xml:space="preserve"> programme priorities and themes</w:t>
      </w:r>
      <w:r>
        <w:rPr>
          <w:rFonts w:ascii="Arial" w:hAnsi="Arial" w:cs="Arial"/>
          <w:sz w:val="22"/>
          <w:szCs w:val="22"/>
          <w:lang w:val="en-GB"/>
        </w:rPr>
        <w:t xml:space="preserve"> and to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the attainment of programme results at the Main Lines of Action (MLA) level of the UNESCO programme and budget (C/5), whether through individual action, joint action with other category 2 institutes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Pr="00AC7C1A">
        <w:rPr>
          <w:rFonts w:ascii="Arial" w:hAnsi="Arial" w:cs="Arial"/>
          <w:sz w:val="22"/>
          <w:szCs w:val="22"/>
          <w:lang w:val="en-GB"/>
        </w:rPr>
        <w:t>centres</w:t>
      </w:r>
      <w:r w:rsidR="00A46268">
        <w:rPr>
          <w:rFonts w:ascii="Arial" w:hAnsi="Arial" w:cs="Arial"/>
          <w:sz w:val="22"/>
          <w:szCs w:val="22"/>
          <w:lang w:val="en-GB"/>
        </w:rPr>
        <w:t>,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 or through joint implementation with the Secretariat. Category 2 institutes and centres </w:t>
      </w:r>
      <w:r>
        <w:rPr>
          <w:rFonts w:ascii="Arial" w:hAnsi="Arial" w:cs="Arial"/>
          <w:sz w:val="22"/>
          <w:szCs w:val="22"/>
          <w:lang w:val="en-GB"/>
        </w:rPr>
        <w:t xml:space="preserve">can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also play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AC7C1A">
        <w:rPr>
          <w:rFonts w:ascii="Arial" w:hAnsi="Arial" w:cs="Arial"/>
          <w:sz w:val="22"/>
          <w:szCs w:val="22"/>
          <w:lang w:val="en-GB"/>
        </w:rPr>
        <w:t xml:space="preserve">considerable role in helping the Organization achieve programme objectives for which sectoral expertise or resources are not sufficient. </w:t>
      </w:r>
    </w:p>
    <w:p w:rsidR="00821F07" w:rsidRDefault="00821F07" w:rsidP="00821F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9604D" w:rsidRDefault="0009604D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per</w:t>
      </w:r>
      <w:r w:rsidR="00A46268">
        <w:rPr>
          <w:rFonts w:ascii="Arial" w:hAnsi="Arial" w:cs="Arial"/>
          <w:sz w:val="22"/>
          <w:szCs w:val="22"/>
          <w:lang w:val="en-GB"/>
        </w:rPr>
        <w:t xml:space="preserve"> UNESCO’s General Conference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hyperlink r:id="rId8" w:history="1">
        <w:r w:rsidRPr="0009604D">
          <w:rPr>
            <w:rStyle w:val="Lienhypertexte"/>
            <w:rFonts w:ascii="Arial" w:hAnsi="Arial" w:cs="Arial"/>
            <w:sz w:val="22"/>
            <w:szCs w:val="22"/>
            <w:lang w:val="en-GB"/>
          </w:rPr>
          <w:t>resolution 40 C/99</w:t>
        </w:r>
      </w:hyperlink>
      <w:r>
        <w:rPr>
          <w:rFonts w:ascii="Arial" w:hAnsi="Arial" w:cs="Arial"/>
          <w:sz w:val="22"/>
          <w:szCs w:val="22"/>
          <w:lang w:val="en-GB"/>
        </w:rPr>
        <w:t>, the s</w:t>
      </w:r>
      <w:r w:rsidRPr="0009604D">
        <w:rPr>
          <w:rFonts w:ascii="Arial" w:hAnsi="Arial" w:cs="Arial"/>
          <w:sz w:val="22"/>
          <w:szCs w:val="22"/>
          <w:lang w:val="en-GB"/>
        </w:rPr>
        <w:t xml:space="preserve">trategy  for  category  2  institutes  and  centres  under  the  auspices  of  UNESCO  (2019)  supersedes  the  2013 integrated  comprehensive  strategy  for  category  2  institutes  and  centres  under  the  auspices of UNESCO and its associated model agreement, and </w:t>
      </w:r>
      <w:r w:rsidRPr="0009604D">
        <w:rPr>
          <w:rFonts w:ascii="Arial" w:hAnsi="Arial" w:cs="Arial"/>
          <w:i/>
          <w:sz w:val="22"/>
          <w:szCs w:val="22"/>
          <w:lang w:val="en-GB"/>
        </w:rPr>
        <w:t>requests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9604D">
        <w:rPr>
          <w:rFonts w:ascii="Arial" w:hAnsi="Arial" w:cs="Arial"/>
          <w:sz w:val="22"/>
          <w:szCs w:val="22"/>
          <w:lang w:val="en-GB"/>
        </w:rPr>
        <w:t>the Director-General to apply the 2019 Strategy to all proposals for the establishment of category 2 institutes and centres and to the renewals of agreements</w:t>
      </w:r>
      <w:r>
        <w:rPr>
          <w:rFonts w:ascii="Arial" w:hAnsi="Arial" w:cs="Arial"/>
          <w:sz w:val="22"/>
          <w:szCs w:val="22"/>
          <w:lang w:val="en-GB"/>
        </w:rPr>
        <w:t xml:space="preserve"> (</w:t>
      </w:r>
      <w:r w:rsidRPr="003617B2">
        <w:rPr>
          <w:rFonts w:ascii="Arial" w:hAnsi="Arial" w:cs="Arial"/>
          <w:sz w:val="22"/>
          <w:szCs w:val="22"/>
          <w:lang w:val="en-GB"/>
        </w:rPr>
        <w:t xml:space="preserve">Document </w:t>
      </w:r>
      <w:hyperlink r:id="rId9" w:history="1">
        <w:r w:rsidRPr="003617B2">
          <w:rPr>
            <w:rStyle w:val="Lienhypertexte"/>
            <w:rFonts w:ascii="Arial" w:hAnsi="Arial" w:cs="Arial"/>
            <w:sz w:val="22"/>
            <w:szCs w:val="22"/>
            <w:lang w:val="en-GB"/>
          </w:rPr>
          <w:t>40 C/79</w:t>
        </w:r>
      </w:hyperlink>
      <w:r>
        <w:rPr>
          <w:rFonts w:ascii="Arial" w:hAnsi="Arial" w:cs="Arial"/>
          <w:sz w:val="22"/>
          <w:szCs w:val="22"/>
          <w:lang w:val="en-GB"/>
        </w:rPr>
        <w:t>)</w:t>
      </w:r>
      <w:r w:rsidRPr="0009604D"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21F07" w:rsidRDefault="0009604D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4AEE">
        <w:rPr>
          <w:rFonts w:ascii="Arial" w:hAnsi="Arial" w:cs="Arial"/>
          <w:sz w:val="22"/>
          <w:szCs w:val="22"/>
          <w:lang w:val="en-GB"/>
        </w:rPr>
        <w:t>The</w:t>
      </w:r>
      <w:r w:rsidR="00821F07" w:rsidRPr="00674AEE">
        <w:rPr>
          <w:rFonts w:ascii="Arial" w:hAnsi="Arial" w:cs="Arial"/>
          <w:sz w:val="22"/>
          <w:szCs w:val="22"/>
          <w:lang w:val="en-GB"/>
        </w:rPr>
        <w:t xml:space="preserve">se guidelines provide that </w:t>
      </w:r>
      <w:r w:rsidR="00674AEE">
        <w:rPr>
          <w:rFonts w:ascii="Arial" w:hAnsi="Arial" w:cs="Arial"/>
          <w:sz w:val="22"/>
          <w:szCs w:val="22"/>
          <w:lang w:val="en-GB"/>
        </w:rPr>
        <w:t>the</w:t>
      </w:r>
      <w:r w:rsidR="00821F07" w:rsidRPr="00674AEE">
        <w:rPr>
          <w:rFonts w:ascii="Arial" w:hAnsi="Arial" w:cs="Arial"/>
          <w:sz w:val="22"/>
          <w:szCs w:val="22"/>
          <w:lang w:val="en-GB"/>
        </w:rPr>
        <w:t xml:space="preserve"> agreement for the </w:t>
      </w:r>
      <w:r w:rsidR="00674AEE">
        <w:rPr>
          <w:rFonts w:ascii="Arial" w:hAnsi="Arial" w:cs="Arial"/>
          <w:sz w:val="22"/>
          <w:szCs w:val="22"/>
          <w:lang w:val="en-GB"/>
        </w:rPr>
        <w:t xml:space="preserve">renewal of the designation </w:t>
      </w:r>
      <w:r w:rsidR="00821F07" w:rsidRPr="00674AEE">
        <w:rPr>
          <w:rFonts w:ascii="Arial" w:hAnsi="Arial" w:cs="Arial"/>
          <w:sz w:val="22"/>
          <w:szCs w:val="22"/>
          <w:lang w:val="en-GB"/>
        </w:rPr>
        <w:t xml:space="preserve">of </w:t>
      </w:r>
      <w:r w:rsidR="00674AEE">
        <w:rPr>
          <w:rFonts w:ascii="Arial" w:hAnsi="Arial" w:cs="Arial"/>
          <w:sz w:val="22"/>
          <w:szCs w:val="22"/>
          <w:lang w:val="en-GB"/>
        </w:rPr>
        <w:t xml:space="preserve">a </w:t>
      </w:r>
      <w:r w:rsidR="00821F07" w:rsidRPr="00674AEE">
        <w:rPr>
          <w:rFonts w:ascii="Arial" w:hAnsi="Arial" w:cs="Arial"/>
          <w:sz w:val="22"/>
          <w:szCs w:val="22"/>
          <w:lang w:val="en-GB"/>
        </w:rPr>
        <w:t xml:space="preserve">category 2 institute/centre </w:t>
      </w:r>
      <w:r w:rsidRPr="00674AEE">
        <w:rPr>
          <w:rFonts w:ascii="Arial" w:hAnsi="Arial" w:cs="Arial"/>
          <w:sz w:val="22"/>
          <w:szCs w:val="22"/>
          <w:lang w:val="en-GB"/>
        </w:rPr>
        <w:t xml:space="preserve">under the auspices of UNESCO </w:t>
      </w:r>
      <w:r w:rsidR="00821F07" w:rsidRPr="00674AEE">
        <w:rPr>
          <w:rFonts w:ascii="Arial" w:hAnsi="Arial" w:cs="Arial"/>
          <w:sz w:val="22"/>
          <w:szCs w:val="22"/>
          <w:lang w:val="en-GB"/>
        </w:rPr>
        <w:t xml:space="preserve">is concluded for a definite time period, not exceeding </w:t>
      </w:r>
      <w:r w:rsidR="003617B2" w:rsidRPr="00674AEE">
        <w:rPr>
          <w:rFonts w:ascii="Arial" w:hAnsi="Arial" w:cs="Arial"/>
          <w:sz w:val="22"/>
          <w:szCs w:val="22"/>
          <w:lang w:val="en-GB"/>
        </w:rPr>
        <w:t xml:space="preserve">eight </w:t>
      </w:r>
      <w:r w:rsidR="00821F07" w:rsidRPr="00674AEE">
        <w:rPr>
          <w:rFonts w:ascii="Arial" w:hAnsi="Arial" w:cs="Arial"/>
          <w:sz w:val="22"/>
          <w:szCs w:val="22"/>
          <w:lang w:val="en-GB"/>
        </w:rPr>
        <w:t>years.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="00821F07" w:rsidRPr="00AC7C1A">
        <w:rPr>
          <w:rFonts w:ascii="Arial" w:hAnsi="Arial" w:cs="Arial"/>
          <w:sz w:val="22"/>
          <w:szCs w:val="22"/>
          <w:lang w:val="en-GB"/>
        </w:rPr>
        <w:t>The agreement may be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</w:t>
      </w:r>
      <w:r w:rsidR="00821F07" w:rsidRPr="00AC7C1A">
        <w:rPr>
          <w:rFonts w:ascii="Arial" w:hAnsi="Arial" w:cs="Arial"/>
          <w:sz w:val="22"/>
          <w:szCs w:val="22"/>
          <w:lang w:val="en-GB"/>
        </w:rPr>
        <w:t>renewed by the Director-General</w:t>
      </w:r>
      <w:r w:rsidR="00821F07">
        <w:rPr>
          <w:rFonts w:ascii="Arial" w:hAnsi="Arial" w:cs="Arial"/>
          <w:sz w:val="22"/>
          <w:szCs w:val="22"/>
          <w:lang w:val="en-GB"/>
        </w:rPr>
        <w:t xml:space="preserve">, with the approval of the </w:t>
      </w:r>
      <w:r w:rsidR="00821F07" w:rsidRPr="00CF6C38">
        <w:rPr>
          <w:rFonts w:ascii="Arial" w:hAnsi="Arial" w:cs="Arial"/>
          <w:sz w:val="22"/>
          <w:szCs w:val="22"/>
          <w:lang w:val="en-GB"/>
        </w:rPr>
        <w:t xml:space="preserve">Executive Board, in the light of </w:t>
      </w:r>
      <w:r w:rsidR="002C1318">
        <w:rPr>
          <w:rFonts w:ascii="Arial" w:hAnsi="Arial" w:cs="Arial"/>
          <w:sz w:val="22"/>
          <w:szCs w:val="22"/>
          <w:lang w:val="en-GB"/>
        </w:rPr>
        <w:t xml:space="preserve">an evaluation </w:t>
      </w:r>
      <w:r w:rsidR="00821F07" w:rsidRPr="00CF6C38">
        <w:rPr>
          <w:rFonts w:ascii="Arial" w:hAnsi="Arial" w:cs="Arial"/>
          <w:sz w:val="22"/>
          <w:szCs w:val="22"/>
          <w:lang w:val="en-GB"/>
        </w:rPr>
        <w:t>of the activities of the institute/centre and of its contribution to the Strategic Programme Objectives of the Organization and the aforementioned Inte</w:t>
      </w:r>
      <w:r w:rsidR="00821F07" w:rsidRPr="001B1180">
        <w:rPr>
          <w:rFonts w:ascii="Arial" w:hAnsi="Arial" w:cs="Arial"/>
          <w:sz w:val="22"/>
          <w:szCs w:val="22"/>
          <w:lang w:val="en-GB"/>
        </w:rPr>
        <w:t>grated Comprehensive Strategy for category 2 institutes and centres.</w:t>
      </w:r>
      <w:r w:rsidR="003617B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617B2" w:rsidRDefault="003617B2" w:rsidP="00821F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617B2" w:rsidRDefault="003617B2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agreement establishing the </w:t>
      </w:r>
      <w:r w:rsidRPr="003617B2">
        <w:rPr>
          <w:rFonts w:ascii="Arial" w:hAnsi="Arial" w:cs="Arial"/>
          <w:sz w:val="22"/>
          <w:szCs w:val="22"/>
          <w:lang w:val="en-GB"/>
        </w:rPr>
        <w:t>International Centre of Martial Arts for Youth Development and Engagement</w:t>
      </w:r>
      <w:r w:rsidR="00C13D05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0" w:history="1">
        <w:r w:rsidR="00C13D05" w:rsidRPr="007D3937">
          <w:rPr>
            <w:rStyle w:val="Lienhypertexte"/>
            <w:rFonts w:ascii="Arial" w:hAnsi="Arial" w:cs="Arial"/>
            <w:sz w:val="22"/>
            <w:szCs w:val="22"/>
            <w:lang w:val="en-GB"/>
          </w:rPr>
          <w:t>ICM</w:t>
        </w:r>
      </w:hyperlink>
      <w:r w:rsidR="00C13D05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was signed in 2015 following the former integrated comprehensive strategy </w:t>
      </w:r>
      <w:r>
        <w:rPr>
          <w:rFonts w:ascii="Arial" w:hAnsi="Arial" w:cs="Arial"/>
          <w:sz w:val="22"/>
          <w:szCs w:val="22"/>
          <w:lang w:val="en-GB"/>
        </w:rPr>
        <w:lastRenderedPageBreak/>
        <w:t>for institutes and centres under the auspices of UNESCO</w:t>
      </w:r>
      <w:r w:rsidR="00A46268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limiting the duration of the agreement to six years (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document </w:t>
      </w:r>
      <w:hyperlink r:id="rId11" w:history="1">
        <w:r w:rsidRPr="006461A6">
          <w:rPr>
            <w:rStyle w:val="Lienhypertexte"/>
            <w:rFonts w:ascii="Arial" w:hAnsi="Arial" w:cs="Arial"/>
            <w:sz w:val="22"/>
            <w:szCs w:val="22"/>
          </w:rPr>
          <w:t>37 C/18</w:t>
        </w:r>
      </w:hyperlink>
      <w:r>
        <w:rPr>
          <w:rStyle w:val="Lienhypertexte"/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C13D05">
        <w:rPr>
          <w:rFonts w:ascii="Arial" w:hAnsi="Arial" w:cs="Arial"/>
          <w:sz w:val="22"/>
          <w:szCs w:val="22"/>
          <w:lang w:val="en-GB"/>
        </w:rPr>
        <w:t>Therefore, the evaluation of ICM activities and</w:t>
      </w:r>
      <w:r w:rsidR="00A46268">
        <w:rPr>
          <w:rFonts w:ascii="Arial" w:hAnsi="Arial" w:cs="Arial"/>
          <w:sz w:val="22"/>
          <w:szCs w:val="22"/>
          <w:lang w:val="en-GB"/>
        </w:rPr>
        <w:t xml:space="preserve"> its</w:t>
      </w:r>
      <w:r w:rsidR="00C13D05">
        <w:rPr>
          <w:rFonts w:ascii="Arial" w:hAnsi="Arial" w:cs="Arial"/>
          <w:sz w:val="22"/>
          <w:szCs w:val="22"/>
          <w:lang w:val="en-GB"/>
        </w:rPr>
        <w:t xml:space="preserve"> contribution to deliver</w:t>
      </w:r>
      <w:r w:rsidR="00A46268">
        <w:rPr>
          <w:rFonts w:ascii="Arial" w:hAnsi="Arial" w:cs="Arial"/>
          <w:sz w:val="22"/>
          <w:szCs w:val="22"/>
          <w:lang w:val="en-GB"/>
        </w:rPr>
        <w:t>ing</w:t>
      </w:r>
      <w:r w:rsidR="00C13D05">
        <w:rPr>
          <w:rFonts w:ascii="Arial" w:hAnsi="Arial" w:cs="Arial"/>
          <w:sz w:val="22"/>
          <w:szCs w:val="22"/>
          <w:lang w:val="en-GB"/>
        </w:rPr>
        <w:t xml:space="preserve"> the Organization’s mandate should be conducted by July 2020. </w:t>
      </w:r>
    </w:p>
    <w:p w:rsidR="00821F07" w:rsidRPr="001B1180" w:rsidRDefault="00821F07" w:rsidP="00821F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13D05" w:rsidRDefault="009063B6" w:rsidP="00C13D05">
      <w:pPr>
        <w:contextualSpacing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821F07" w:rsidRPr="00C13D05">
        <w:rPr>
          <w:rFonts w:ascii="Arial" w:hAnsi="Arial" w:cs="Arial"/>
          <w:sz w:val="22"/>
          <w:szCs w:val="22"/>
          <w:lang w:val="en-GB"/>
        </w:rPr>
        <w:t xml:space="preserve">he Centre </w:t>
      </w:r>
      <w:r w:rsidR="00C13D05" w:rsidRPr="00C13D05">
        <w:rPr>
          <w:rFonts w:ascii="Arial" w:hAnsi="Arial" w:cs="Arial"/>
          <w:sz w:val="22"/>
          <w:szCs w:val="22"/>
          <w:lang w:val="en-GB"/>
        </w:rPr>
        <w:t xml:space="preserve">contributes to the two </w:t>
      </w:r>
      <w:r w:rsidR="00C13D05" w:rsidRPr="00C13D05">
        <w:rPr>
          <w:rFonts w:ascii="Arial" w:hAnsi="Arial" w:cs="Arial"/>
          <w:color w:val="000000"/>
          <w:sz w:val="22"/>
          <w:szCs w:val="22"/>
          <w:lang w:val="en-GB"/>
        </w:rPr>
        <w:t>global priorities of UNESCO</w:t>
      </w:r>
      <w:r w:rsidR="00CD3F4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C13D05" w:rsidRPr="00C13D05">
        <w:rPr>
          <w:rFonts w:ascii="Arial" w:hAnsi="Arial" w:cs="Arial"/>
          <w:color w:val="000000"/>
          <w:sz w:val="22"/>
          <w:szCs w:val="22"/>
          <w:lang w:val="en-GB"/>
        </w:rPr>
        <w:t xml:space="preserve"> Africa and Gender Equality</w:t>
      </w:r>
      <w:r w:rsidR="00CD3F4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CD3F46">
        <w:rPr>
          <w:rFonts w:ascii="Arial" w:hAnsi="Arial" w:cs="Arial"/>
          <w:b/>
          <w:lang w:val="en-GB"/>
        </w:rPr>
        <w:t xml:space="preserve"> </w:t>
      </w:r>
      <w:r w:rsidR="00CD3F46" w:rsidRPr="00CD3F46">
        <w:rPr>
          <w:rFonts w:ascii="Arial" w:hAnsi="Arial" w:cs="Arial"/>
          <w:lang w:val="en-GB"/>
        </w:rPr>
        <w:t>through</w:t>
      </w:r>
      <w:r w:rsidR="00CD3F46">
        <w:rPr>
          <w:rFonts w:ascii="Arial" w:hAnsi="Arial" w:cs="Arial"/>
          <w:lang w:val="en-GB"/>
        </w:rPr>
        <w:t>:</w:t>
      </w:r>
    </w:p>
    <w:p w:rsidR="00C13D05" w:rsidRPr="00C13D05" w:rsidRDefault="00674AEE" w:rsidP="00C13D05">
      <w:pPr>
        <w:pStyle w:val="Paragraphedeliste"/>
        <w:numPr>
          <w:ilvl w:val="0"/>
          <w:numId w:val="10"/>
        </w:numPr>
        <w:contextualSpacing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proofErr w:type="spellStart"/>
      <w:r w:rsidR="00045791" w:rsidRPr="00C13D05">
        <w:rPr>
          <w:rFonts w:ascii="Arial" w:hAnsi="Arial" w:cs="Arial"/>
          <w:sz w:val="22"/>
          <w:szCs w:val="22"/>
        </w:rPr>
        <w:t>ngaging</w:t>
      </w:r>
      <w:proofErr w:type="spellEnd"/>
      <w:r w:rsidR="00C13D05" w:rsidRPr="00C13D05">
        <w:rPr>
          <w:rFonts w:ascii="Arial" w:hAnsi="Arial" w:cs="Arial"/>
          <w:sz w:val="22"/>
          <w:szCs w:val="22"/>
        </w:rPr>
        <w:t xml:space="preserve"> young women and men from Sub-Saharan Africa in traditional martial arts activities for the consolidation of a culture of peace and r</w:t>
      </w:r>
      <w:r>
        <w:rPr>
          <w:rFonts w:ascii="Arial" w:hAnsi="Arial" w:cs="Arial"/>
          <w:sz w:val="22"/>
          <w:szCs w:val="22"/>
        </w:rPr>
        <w:t>econciliation in the sub-region;</w:t>
      </w:r>
    </w:p>
    <w:p w:rsidR="00C13D05" w:rsidRPr="00C13D05" w:rsidRDefault="00674AEE" w:rsidP="00C13D05">
      <w:pPr>
        <w:pStyle w:val="Paragraphedeliste"/>
        <w:numPr>
          <w:ilvl w:val="0"/>
          <w:numId w:val="10"/>
        </w:numPr>
        <w:contextualSpacing/>
        <w:jc w:val="both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sz w:val="22"/>
          <w:szCs w:val="22"/>
        </w:rPr>
        <w:t>promoting</w:t>
      </w:r>
      <w:proofErr w:type="gramEnd"/>
      <w:r>
        <w:rPr>
          <w:rFonts w:ascii="Arial" w:hAnsi="Arial" w:cs="Arial"/>
          <w:sz w:val="22"/>
          <w:szCs w:val="22"/>
        </w:rPr>
        <w:t xml:space="preserve"> research and knowledge-</w:t>
      </w:r>
      <w:r w:rsidR="00C13D05" w:rsidRPr="00C13D05">
        <w:rPr>
          <w:rFonts w:ascii="Arial" w:hAnsi="Arial" w:cs="Arial"/>
          <w:sz w:val="22"/>
          <w:szCs w:val="22"/>
        </w:rPr>
        <w:t xml:space="preserve">sharing on, </w:t>
      </w:r>
      <w:r w:rsidRPr="00674AEE">
        <w:rPr>
          <w:rFonts w:ascii="Arial" w:hAnsi="Arial" w:cs="Arial"/>
          <w:i/>
          <w:sz w:val="22"/>
          <w:szCs w:val="22"/>
        </w:rPr>
        <w:t>inter alia</w:t>
      </w:r>
      <w:r w:rsidR="00C13D05" w:rsidRPr="00C13D05">
        <w:rPr>
          <w:rFonts w:ascii="Arial" w:hAnsi="Arial" w:cs="Arial"/>
          <w:sz w:val="22"/>
          <w:szCs w:val="22"/>
        </w:rPr>
        <w:t>, the role of women in martial arts</w:t>
      </w:r>
      <w:r w:rsidR="00C13D05">
        <w:t>.</w:t>
      </w:r>
    </w:p>
    <w:p w:rsidR="00C13D05" w:rsidRDefault="00C13D05" w:rsidP="00C13D0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13D05" w:rsidRDefault="00CD3F46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main objectives of the Centre are</w:t>
      </w:r>
      <w:r w:rsidR="00674AEE">
        <w:rPr>
          <w:rFonts w:ascii="Arial" w:hAnsi="Arial" w:cs="Arial"/>
          <w:sz w:val="22"/>
          <w:szCs w:val="22"/>
          <w:lang w:val="en-GB"/>
        </w:rPr>
        <w:t xml:space="preserve"> to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CD3F46" w:rsidRDefault="00674AEE" w:rsidP="00CD3F4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promote research and knowledge-</w:t>
      </w:r>
      <w:r w:rsidR="00CD3F46">
        <w:rPr>
          <w:rFonts w:ascii="Arial" w:hAnsi="Arial" w:cs="Arial"/>
          <w:sz w:val="22"/>
          <w:szCs w:val="22"/>
          <w:lang w:val="en-GB"/>
        </w:rPr>
        <w:t xml:space="preserve">sharing on </w:t>
      </w:r>
      <w:r w:rsidR="00CD3F46" w:rsidRPr="00CD3F46">
        <w:rPr>
          <w:rFonts w:ascii="Arial" w:hAnsi="Arial" w:cs="Arial"/>
          <w:sz w:val="22"/>
          <w:szCs w:val="22"/>
          <w:lang w:val="en-GB"/>
        </w:rPr>
        <w:t>martial arts</w:t>
      </w:r>
      <w:r w:rsidR="00CD3F46">
        <w:rPr>
          <w:rFonts w:ascii="Arial" w:hAnsi="Arial" w:cs="Arial"/>
          <w:sz w:val="22"/>
          <w:szCs w:val="22"/>
          <w:lang w:val="en-GB"/>
        </w:rPr>
        <w:t>;</w:t>
      </w:r>
    </w:p>
    <w:p w:rsidR="00CD3F46" w:rsidRDefault="00CD3F46" w:rsidP="00CD3F4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strengthen capacity-building through martial arts</w:t>
      </w:r>
      <w:r w:rsidR="006259DD">
        <w:rPr>
          <w:rFonts w:ascii="Arial" w:hAnsi="Arial" w:cs="Arial"/>
          <w:sz w:val="22"/>
          <w:szCs w:val="22"/>
          <w:lang w:val="en-GB"/>
        </w:rPr>
        <w:t xml:space="preserve"> to contribute to youth development, leadership and community engagement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CD3F46" w:rsidRDefault="00674AEE" w:rsidP="00CD3F4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="00CD3F46">
        <w:rPr>
          <w:rFonts w:ascii="Arial" w:hAnsi="Arial" w:cs="Arial"/>
          <w:sz w:val="22"/>
          <w:szCs w:val="22"/>
          <w:lang w:val="en-GB"/>
        </w:rPr>
        <w:t>evelop a clearing house on martial arts;</w:t>
      </w:r>
    </w:p>
    <w:p w:rsidR="00CD3F46" w:rsidRDefault="00CD3F46" w:rsidP="00CD3F4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foster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North-South cooperation. </w:t>
      </w:r>
    </w:p>
    <w:p w:rsidR="00CD3F46" w:rsidRPr="00CD3F46" w:rsidRDefault="00CD3F46" w:rsidP="00CD3F46">
      <w:pPr>
        <w:pStyle w:val="Paragraphedeliste"/>
        <w:jc w:val="both"/>
        <w:rPr>
          <w:rFonts w:ascii="Arial" w:hAnsi="Arial" w:cs="Arial"/>
          <w:sz w:val="22"/>
          <w:szCs w:val="22"/>
          <w:lang w:val="en-GB"/>
        </w:rPr>
      </w:pPr>
    </w:p>
    <w:p w:rsidR="00C13D05" w:rsidRDefault="00C13D05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order to achieve the</w:t>
      </w:r>
      <w:r w:rsidRPr="001B1180">
        <w:rPr>
          <w:rFonts w:ascii="Arial" w:hAnsi="Arial" w:cs="Arial"/>
          <w:sz w:val="22"/>
          <w:szCs w:val="22"/>
          <w:lang w:val="en-GB"/>
        </w:rPr>
        <w:t>se objectives, the functions of the Centre are</w:t>
      </w:r>
      <w:r w:rsidR="00674AEE">
        <w:rPr>
          <w:rFonts w:ascii="Arial" w:hAnsi="Arial" w:cs="Arial"/>
          <w:sz w:val="22"/>
          <w:szCs w:val="22"/>
          <w:lang w:val="en-GB"/>
        </w:rPr>
        <w:t xml:space="preserve"> to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C13D05" w:rsidRPr="00C13D05" w:rsidRDefault="00674AEE" w:rsidP="00C13D0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promote research and knowledge-</w:t>
      </w:r>
      <w:r w:rsidR="00C13D05" w:rsidRPr="00C13D05">
        <w:rPr>
          <w:rFonts w:ascii="Arial" w:hAnsi="Arial" w:cs="Arial"/>
          <w:sz w:val="22"/>
          <w:szCs w:val="22"/>
          <w:lang w:val="en-GB"/>
        </w:rPr>
        <w:t xml:space="preserve">sharing on issues such as the role of martial arts in the consolidation of a culture of peace and reconciliation and its contribution to the development of young women and men; </w:t>
      </w:r>
    </w:p>
    <w:p w:rsidR="00C13D05" w:rsidRPr="009063B6" w:rsidRDefault="00C13D05" w:rsidP="00C13D0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13D05">
        <w:rPr>
          <w:rFonts w:ascii="Arial" w:hAnsi="Arial" w:cs="Arial"/>
          <w:sz w:val="22"/>
          <w:szCs w:val="22"/>
          <w:lang w:val="en-GB"/>
        </w:rPr>
        <w:t>contribute</w:t>
      </w:r>
      <w:proofErr w:type="gramEnd"/>
      <w:r w:rsidRPr="00C13D05">
        <w:rPr>
          <w:rFonts w:ascii="Arial" w:hAnsi="Arial" w:cs="Arial"/>
          <w:sz w:val="22"/>
          <w:szCs w:val="22"/>
          <w:lang w:val="en-GB"/>
        </w:rPr>
        <w:t xml:space="preserve"> to youth development, leadership and community engagement through education and training involving martial arts philosophies, cultural values and techniques that train the mind, body and </w:t>
      </w:r>
      <w:r w:rsidR="00674AEE">
        <w:rPr>
          <w:rFonts w:ascii="Arial" w:hAnsi="Arial" w:cs="Arial"/>
          <w:sz w:val="22"/>
          <w:szCs w:val="22"/>
          <w:lang w:val="en-GB"/>
        </w:rPr>
        <w:t>spirit, as well as to act as a documentation and clearing h</w:t>
      </w:r>
      <w:r w:rsidRPr="00C13D05">
        <w:rPr>
          <w:rFonts w:ascii="Arial" w:hAnsi="Arial" w:cs="Arial"/>
          <w:sz w:val="22"/>
          <w:szCs w:val="22"/>
          <w:lang w:val="en-GB"/>
        </w:rPr>
        <w:t>ouse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9063B6" w:rsidRDefault="009063B6" w:rsidP="009063B6">
      <w:pPr>
        <w:pStyle w:val="Paragraphedeliste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9063B6" w:rsidRDefault="009063B6" w:rsidP="009063B6">
      <w:pPr>
        <w:pStyle w:val="Paragraphedeliste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Centre is </w:t>
      </w:r>
      <w:r w:rsidRPr="009063B6">
        <w:rPr>
          <w:rFonts w:ascii="Arial" w:hAnsi="Arial" w:cs="Arial"/>
          <w:sz w:val="22"/>
          <w:szCs w:val="22"/>
          <w:lang w:val="en-GB"/>
        </w:rPr>
        <w:t xml:space="preserve">financially supported by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9063B6">
        <w:rPr>
          <w:rFonts w:ascii="Arial" w:hAnsi="Arial" w:cs="Arial"/>
          <w:sz w:val="22"/>
          <w:szCs w:val="22"/>
          <w:lang w:val="en-GB"/>
        </w:rPr>
        <w:t xml:space="preserve">Ministry of Culture, Sports and Tourism,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Pr="009063B6">
        <w:rPr>
          <w:rFonts w:ascii="Arial" w:hAnsi="Arial" w:cs="Arial"/>
          <w:sz w:val="22"/>
          <w:szCs w:val="22"/>
          <w:lang w:val="en-GB"/>
        </w:rPr>
        <w:t>Chungbuk</w:t>
      </w:r>
      <w:proofErr w:type="spellEnd"/>
      <w:r w:rsidRPr="009063B6">
        <w:rPr>
          <w:rFonts w:ascii="Arial" w:hAnsi="Arial" w:cs="Arial"/>
          <w:sz w:val="22"/>
          <w:szCs w:val="22"/>
          <w:lang w:val="en-GB"/>
        </w:rPr>
        <w:t xml:space="preserve"> Province, </w:t>
      </w:r>
      <w:r>
        <w:rPr>
          <w:rFonts w:ascii="Arial" w:hAnsi="Arial" w:cs="Arial"/>
          <w:sz w:val="22"/>
          <w:szCs w:val="22"/>
          <w:lang w:val="en-GB"/>
        </w:rPr>
        <w:t xml:space="preserve">the city of </w:t>
      </w:r>
      <w:proofErr w:type="spellStart"/>
      <w:r w:rsidRPr="009063B6">
        <w:rPr>
          <w:rFonts w:ascii="Arial" w:hAnsi="Arial" w:cs="Arial"/>
          <w:sz w:val="22"/>
          <w:szCs w:val="22"/>
          <w:lang w:val="en-GB"/>
        </w:rPr>
        <w:t>Chungju-si</w:t>
      </w:r>
      <w:proofErr w:type="spellEnd"/>
      <w:r w:rsidRPr="009063B6">
        <w:rPr>
          <w:rFonts w:ascii="Arial" w:hAnsi="Arial" w:cs="Arial"/>
          <w:sz w:val="22"/>
          <w:szCs w:val="22"/>
          <w:lang w:val="en-GB"/>
        </w:rPr>
        <w:t xml:space="preserve"> respectively for </w:t>
      </w:r>
      <w:r>
        <w:rPr>
          <w:rFonts w:ascii="Arial" w:hAnsi="Arial" w:cs="Arial"/>
          <w:sz w:val="22"/>
          <w:szCs w:val="22"/>
          <w:lang w:val="en-GB"/>
        </w:rPr>
        <w:t>its</w:t>
      </w:r>
      <w:r w:rsidRPr="009063B6">
        <w:rPr>
          <w:rFonts w:ascii="Arial" w:hAnsi="Arial" w:cs="Arial"/>
          <w:sz w:val="22"/>
          <w:szCs w:val="22"/>
          <w:lang w:val="en-GB"/>
        </w:rPr>
        <w:t xml:space="preserve"> management and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9063B6">
        <w:rPr>
          <w:rFonts w:ascii="Arial" w:hAnsi="Arial" w:cs="Arial"/>
          <w:sz w:val="22"/>
          <w:szCs w:val="22"/>
          <w:lang w:val="en-GB"/>
        </w:rPr>
        <w:t xml:space="preserve"> construction of</w:t>
      </w:r>
      <w:r>
        <w:rPr>
          <w:rFonts w:ascii="Arial" w:hAnsi="Arial" w:cs="Arial"/>
          <w:sz w:val="22"/>
          <w:szCs w:val="22"/>
          <w:lang w:val="en-GB"/>
        </w:rPr>
        <w:t xml:space="preserve"> new building from 2016 to 2020. Operating expenses are divided as follows: 40% provided by the Ministry of Culture, Sports and Tourism, 20% provided by the Province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Chungbuk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and 40% provided by the municipality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Chungju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In 2019, 1.670.000 USD was received from the different public authorities for the management of the Centre. A total of 4.200.000 USD has been expended since 2017 for this purpose. A total of 14.700.000 USD has been expended since 2016 for the building construction. </w:t>
      </w:r>
    </w:p>
    <w:p w:rsidR="009063B6" w:rsidRDefault="009063B6" w:rsidP="009063B6">
      <w:pPr>
        <w:pStyle w:val="Paragraphedeliste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9063B6" w:rsidRPr="00C13D05" w:rsidRDefault="009063B6" w:rsidP="009063B6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The Secretariat of the Centre is composed of three teams: the Strategic Planning Team,</w:t>
      </w:r>
      <w:r w:rsidR="00E600F0">
        <w:rPr>
          <w:rFonts w:ascii="Arial" w:hAnsi="Arial" w:cs="Arial"/>
          <w:sz w:val="22"/>
          <w:szCs w:val="22"/>
          <w:lang w:val="en-GB"/>
        </w:rPr>
        <w:t xml:space="preserve"> - six staffs -</w:t>
      </w:r>
      <w:r>
        <w:rPr>
          <w:rFonts w:ascii="Arial" w:hAnsi="Arial" w:cs="Arial"/>
          <w:sz w:val="22"/>
          <w:szCs w:val="22"/>
          <w:lang w:val="en-GB"/>
        </w:rPr>
        <w:t xml:space="preserve"> the International Cooperation Team</w:t>
      </w:r>
      <w:r w:rsidR="00E600F0">
        <w:rPr>
          <w:rFonts w:ascii="Arial" w:hAnsi="Arial" w:cs="Arial"/>
          <w:sz w:val="22"/>
          <w:szCs w:val="22"/>
          <w:lang w:val="en-GB"/>
        </w:rPr>
        <w:t xml:space="preserve"> – 6 staffs -</w:t>
      </w:r>
      <w:r>
        <w:rPr>
          <w:rFonts w:ascii="Arial" w:hAnsi="Arial" w:cs="Arial"/>
          <w:sz w:val="22"/>
          <w:szCs w:val="22"/>
          <w:lang w:val="en-GB"/>
        </w:rPr>
        <w:t xml:space="preserve"> and the Research and Development Team</w:t>
      </w:r>
      <w:r w:rsidR="00E600F0">
        <w:rPr>
          <w:rFonts w:ascii="Arial" w:hAnsi="Arial" w:cs="Arial"/>
          <w:sz w:val="22"/>
          <w:szCs w:val="22"/>
          <w:lang w:val="en-GB"/>
        </w:rPr>
        <w:t xml:space="preserve"> – 5 staffs – for a total of 18 members including the Secretary General. Employment is divided into permanent employees and contract-based staffs.</w:t>
      </w:r>
    </w:p>
    <w:p w:rsidR="00C13D05" w:rsidRDefault="00C13D05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Purpose</w:t>
      </w:r>
      <w:r w:rsidR="00A101C0">
        <w:rPr>
          <w:rFonts w:ascii="Arial" w:hAnsi="Arial" w:cs="Arial"/>
          <w:b/>
          <w:sz w:val="22"/>
          <w:szCs w:val="22"/>
          <w:lang w:val="en-GB"/>
        </w:rPr>
        <w:t xml:space="preserve"> and Use 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96228" w:rsidRDefault="00821F07" w:rsidP="0009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main objectives of this </w:t>
      </w:r>
      <w:r w:rsidR="002C1318">
        <w:rPr>
          <w:rFonts w:ascii="Arial" w:hAnsi="Arial" w:cs="Arial"/>
          <w:sz w:val="22"/>
          <w:szCs w:val="22"/>
          <w:lang w:val="en-GB"/>
        </w:rPr>
        <w:t xml:space="preserve">evaluation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are to assess the Centre’s performance with respect to its objectives and functions, and </w:t>
      </w:r>
      <w:r>
        <w:rPr>
          <w:rFonts w:ascii="Arial" w:hAnsi="Arial" w:cs="Arial"/>
          <w:sz w:val="22"/>
          <w:szCs w:val="22"/>
          <w:lang w:val="en-GB"/>
        </w:rPr>
        <w:t xml:space="preserve">its contribution to UNESCO’s </w:t>
      </w:r>
      <w:r w:rsidRPr="00482A1B">
        <w:rPr>
          <w:rFonts w:ascii="Arial" w:hAnsi="Arial" w:cs="Arial"/>
          <w:iCs/>
          <w:sz w:val="22"/>
          <w:szCs w:val="22"/>
          <w:lang w:val="en-GB"/>
        </w:rPr>
        <w:t xml:space="preserve">strategic programme objectives and sectoral or </w:t>
      </w:r>
      <w:proofErr w:type="spellStart"/>
      <w:r w:rsidRPr="00482A1B">
        <w:rPr>
          <w:rFonts w:ascii="Arial" w:hAnsi="Arial" w:cs="Arial"/>
          <w:iCs/>
          <w:sz w:val="22"/>
          <w:szCs w:val="22"/>
          <w:lang w:val="en-GB"/>
        </w:rPr>
        <w:t>intersectoral</w:t>
      </w:r>
      <w:proofErr w:type="spellEnd"/>
      <w:r w:rsidRPr="00482A1B">
        <w:rPr>
          <w:rFonts w:ascii="Arial" w:hAnsi="Arial" w:cs="Arial"/>
          <w:iCs/>
          <w:sz w:val="22"/>
          <w:szCs w:val="22"/>
          <w:lang w:val="en-GB"/>
        </w:rPr>
        <w:t xml:space="preserve"> programme </w:t>
      </w:r>
      <w:r w:rsidRPr="00047B1A">
        <w:rPr>
          <w:rFonts w:ascii="Arial" w:hAnsi="Arial" w:cs="Arial"/>
          <w:iCs/>
          <w:sz w:val="22"/>
          <w:szCs w:val="22"/>
          <w:lang w:val="en-GB"/>
        </w:rPr>
        <w:t>priorities and themes</w:t>
      </w:r>
      <w:r w:rsidRPr="00047B1A">
        <w:rPr>
          <w:rFonts w:ascii="Arial" w:hAnsi="Arial" w:cs="Arial"/>
          <w:sz w:val="22"/>
          <w:szCs w:val="22"/>
          <w:lang w:val="en-GB"/>
        </w:rPr>
        <w:t xml:space="preserve">. The </w:t>
      </w:r>
      <w:r w:rsidR="000924E7" w:rsidRPr="00047B1A">
        <w:rPr>
          <w:rFonts w:ascii="Arial" w:hAnsi="Arial" w:cs="Arial"/>
          <w:sz w:val="22"/>
          <w:szCs w:val="22"/>
          <w:lang w:val="en-GB"/>
        </w:rPr>
        <w:t>evaluation will be submitted to the</w:t>
      </w:r>
      <w:r w:rsidRPr="00047B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D3F46" w:rsidRPr="00047B1A">
        <w:rPr>
          <w:rFonts w:ascii="Arial" w:hAnsi="Arial" w:cs="Arial"/>
          <w:sz w:val="22"/>
          <w:szCs w:val="22"/>
          <w:lang w:val="en-GB"/>
        </w:rPr>
        <w:t>Intersectoral</w:t>
      </w:r>
      <w:proofErr w:type="spellEnd"/>
      <w:r w:rsidRPr="00047B1A">
        <w:rPr>
          <w:rFonts w:ascii="Arial" w:hAnsi="Arial" w:cs="Arial"/>
          <w:sz w:val="22"/>
          <w:szCs w:val="22"/>
          <w:lang w:val="en-GB"/>
        </w:rPr>
        <w:t xml:space="preserve"> </w:t>
      </w:r>
      <w:r w:rsidR="00CD3F46" w:rsidRPr="00047B1A">
        <w:rPr>
          <w:rFonts w:ascii="Arial" w:hAnsi="Arial" w:cs="Arial"/>
          <w:sz w:val="22"/>
          <w:szCs w:val="22"/>
          <w:lang w:val="en-GB"/>
        </w:rPr>
        <w:t xml:space="preserve">Review Committee in charge of examining all renewal evaluation reports and their </w:t>
      </w:r>
      <w:r w:rsidR="000924E7" w:rsidRPr="00047B1A">
        <w:rPr>
          <w:rFonts w:ascii="Arial" w:hAnsi="Arial" w:cs="Arial"/>
          <w:sz w:val="22"/>
          <w:szCs w:val="22"/>
          <w:lang w:val="en-GB"/>
        </w:rPr>
        <w:t xml:space="preserve">corresponding draft agreements. Findings will serve as a basis for </w:t>
      </w:r>
      <w:r w:rsidRPr="00047B1A">
        <w:rPr>
          <w:rFonts w:ascii="Arial" w:hAnsi="Arial" w:cs="Arial"/>
          <w:sz w:val="22"/>
          <w:szCs w:val="22"/>
          <w:lang w:val="en-GB"/>
        </w:rPr>
        <w:t>the Director-General</w:t>
      </w:r>
      <w:r w:rsidR="000924E7" w:rsidRPr="00047B1A">
        <w:rPr>
          <w:rFonts w:ascii="Arial" w:hAnsi="Arial" w:cs="Arial"/>
          <w:sz w:val="22"/>
          <w:szCs w:val="22"/>
          <w:lang w:val="en-GB"/>
        </w:rPr>
        <w:t xml:space="preserve">’s recommendation </w:t>
      </w:r>
      <w:r w:rsidRPr="00047B1A">
        <w:rPr>
          <w:rFonts w:ascii="Arial" w:hAnsi="Arial" w:cs="Arial"/>
          <w:sz w:val="22"/>
          <w:szCs w:val="22"/>
          <w:lang w:val="en-GB" w:eastAsia="en-GB"/>
        </w:rPr>
        <w:t>as to whether the designation as category 2 institute or centre under the auspices of UNESCO should be renewed</w:t>
      </w:r>
      <w:r w:rsidR="00674AEE" w:rsidRPr="00047B1A">
        <w:rPr>
          <w:rFonts w:ascii="Arial" w:hAnsi="Arial" w:cs="Arial"/>
          <w:sz w:val="22"/>
          <w:szCs w:val="22"/>
          <w:lang w:val="en-GB" w:eastAsia="en-GB"/>
        </w:rPr>
        <w:t xml:space="preserve"> or not</w:t>
      </w:r>
      <w:r w:rsidRPr="00047B1A"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:rsidR="00096228" w:rsidRDefault="00096228" w:rsidP="00092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="00821F07" w:rsidRDefault="00A101C0" w:rsidP="00BA18DE">
      <w:pPr>
        <w:autoSpaceDE w:val="0"/>
        <w:autoSpaceDN w:val="0"/>
        <w:adjustRightInd w:val="0"/>
        <w:jc w:val="both"/>
        <w:rPr>
          <w:rStyle w:val="Marquedecommentaire"/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 w:eastAsia="en-GB"/>
        </w:rPr>
        <w:lastRenderedPageBreak/>
        <w:t xml:space="preserve">Furthermore, the evaluation shall also provide insights </w:t>
      </w:r>
      <w:r w:rsidR="00096228">
        <w:rPr>
          <w:rFonts w:ascii="Arial" w:hAnsi="Arial" w:cs="Arial"/>
          <w:sz w:val="22"/>
          <w:szCs w:val="22"/>
          <w:lang w:val="en-GB" w:eastAsia="en-GB"/>
        </w:rPr>
        <w:t xml:space="preserve">and recommendations to the Centre and to UENSCO </w:t>
      </w:r>
      <w:r>
        <w:rPr>
          <w:rFonts w:ascii="Arial" w:hAnsi="Arial" w:cs="Arial"/>
          <w:sz w:val="22"/>
          <w:szCs w:val="22"/>
          <w:lang w:val="en-GB" w:eastAsia="en-GB"/>
        </w:rPr>
        <w:t>on whether and how the functioning of the Centre and its achievements could be further improved</w:t>
      </w:r>
      <w:r w:rsidR="00096228">
        <w:rPr>
          <w:rFonts w:ascii="Arial" w:hAnsi="Arial" w:cs="Arial"/>
          <w:sz w:val="22"/>
          <w:szCs w:val="22"/>
          <w:lang w:val="en-GB" w:eastAsia="en-GB"/>
        </w:rPr>
        <w:t xml:space="preserve"> towards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enhancing its contribution to </w:t>
      </w:r>
      <w:r>
        <w:rPr>
          <w:rFonts w:ascii="Arial" w:hAnsi="Arial" w:cs="Arial"/>
          <w:sz w:val="22"/>
          <w:szCs w:val="22"/>
          <w:lang w:val="en-GB"/>
        </w:rPr>
        <w:t xml:space="preserve">UNESCO’s </w:t>
      </w:r>
      <w:r w:rsidRPr="00482A1B">
        <w:rPr>
          <w:rFonts w:ascii="Arial" w:hAnsi="Arial" w:cs="Arial"/>
          <w:iCs/>
          <w:sz w:val="22"/>
          <w:szCs w:val="22"/>
          <w:lang w:val="en-GB"/>
        </w:rPr>
        <w:t xml:space="preserve">strategic programme objectives and sectoral or </w:t>
      </w:r>
      <w:proofErr w:type="spellStart"/>
      <w:r w:rsidRPr="00482A1B">
        <w:rPr>
          <w:rFonts w:ascii="Arial" w:hAnsi="Arial" w:cs="Arial"/>
          <w:iCs/>
          <w:sz w:val="22"/>
          <w:szCs w:val="22"/>
          <w:lang w:val="en-GB"/>
        </w:rPr>
        <w:t>intersectoral</w:t>
      </w:r>
      <w:proofErr w:type="spellEnd"/>
      <w:r w:rsidRPr="00482A1B">
        <w:rPr>
          <w:rFonts w:ascii="Arial" w:hAnsi="Arial" w:cs="Arial"/>
          <w:iCs/>
          <w:sz w:val="22"/>
          <w:szCs w:val="22"/>
          <w:lang w:val="en-GB"/>
        </w:rPr>
        <w:t xml:space="preserve"> programme </w:t>
      </w:r>
      <w:r w:rsidRPr="00047B1A">
        <w:rPr>
          <w:rFonts w:ascii="Arial" w:hAnsi="Arial" w:cs="Arial"/>
          <w:iCs/>
          <w:sz w:val="22"/>
          <w:szCs w:val="22"/>
          <w:lang w:val="en-GB"/>
        </w:rPr>
        <w:t>priorities and themes</w:t>
      </w:r>
      <w:r w:rsidR="00096228">
        <w:rPr>
          <w:rFonts w:ascii="Arial" w:hAnsi="Arial" w:cs="Arial"/>
          <w:sz w:val="22"/>
          <w:szCs w:val="22"/>
          <w:lang w:val="en-GB"/>
        </w:rPr>
        <w:t xml:space="preserve">, as well as in regard to UNESCO’s </w:t>
      </w:r>
      <w:r w:rsidR="00096228" w:rsidRPr="002E4AC8">
        <w:rPr>
          <w:rFonts w:ascii="Arial" w:hAnsi="Arial" w:cs="Arial"/>
          <w:iCs/>
          <w:sz w:val="22"/>
          <w:szCs w:val="22"/>
          <w:lang w:val="en-GB"/>
        </w:rPr>
        <w:t>coordination and interaction</w:t>
      </w:r>
      <w:r w:rsidR="00096228">
        <w:rPr>
          <w:rFonts w:ascii="Arial" w:hAnsi="Arial" w:cs="Arial"/>
          <w:iCs/>
          <w:sz w:val="22"/>
          <w:szCs w:val="22"/>
          <w:lang w:val="en-GB"/>
        </w:rPr>
        <w:t xml:space="preserve"> with the Centre.</w:t>
      </w:r>
      <w:r w:rsidR="007D3937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BA18DE" w:rsidRPr="00BA18DE">
        <w:rPr>
          <w:rFonts w:ascii="Arial" w:hAnsi="Arial" w:cs="Arial"/>
          <w:iCs/>
          <w:sz w:val="22"/>
          <w:szCs w:val="22"/>
          <w:lang w:val="en-GB"/>
        </w:rPr>
        <w:t>This evaluation also aims to allow a step back on the</w:t>
      </w:r>
      <w:r w:rsidR="00BA18DE">
        <w:rPr>
          <w:rFonts w:ascii="Arial" w:hAnsi="Arial" w:cs="Arial"/>
          <w:iCs/>
          <w:sz w:val="22"/>
          <w:szCs w:val="22"/>
          <w:lang w:val="en-GB"/>
        </w:rPr>
        <w:t xml:space="preserve"> strategy and carried out</w:t>
      </w:r>
      <w:r w:rsidR="00BA18DE" w:rsidRPr="00BA18DE">
        <w:rPr>
          <w:rFonts w:ascii="Arial" w:hAnsi="Arial" w:cs="Arial"/>
          <w:iCs/>
          <w:sz w:val="22"/>
          <w:szCs w:val="22"/>
          <w:lang w:val="en-GB"/>
        </w:rPr>
        <w:t xml:space="preserve"> activities </w:t>
      </w:r>
      <w:r w:rsidR="00BA18DE">
        <w:rPr>
          <w:rFonts w:ascii="Arial" w:hAnsi="Arial" w:cs="Arial"/>
          <w:iCs/>
          <w:sz w:val="22"/>
          <w:szCs w:val="22"/>
          <w:lang w:val="en-GB"/>
        </w:rPr>
        <w:t>and reflect upon</w:t>
      </w:r>
      <w:r w:rsidR="00BA18DE" w:rsidRPr="00BA18DE">
        <w:rPr>
          <w:rFonts w:ascii="Arial" w:hAnsi="Arial" w:cs="Arial"/>
          <w:iCs/>
          <w:sz w:val="22"/>
          <w:szCs w:val="22"/>
          <w:lang w:val="en-GB"/>
        </w:rPr>
        <w:t xml:space="preserve"> improvement</w:t>
      </w:r>
      <w:r w:rsidR="00023732">
        <w:rPr>
          <w:rFonts w:ascii="Arial" w:hAnsi="Arial" w:cs="Arial"/>
          <w:iCs/>
          <w:sz w:val="22"/>
          <w:szCs w:val="22"/>
          <w:lang w:val="en-GB"/>
        </w:rPr>
        <w:t>s, anticipate needs</w:t>
      </w:r>
      <w:r w:rsidR="00BA18DE" w:rsidRPr="00BA18DE">
        <w:rPr>
          <w:rFonts w:ascii="Arial" w:hAnsi="Arial" w:cs="Arial"/>
          <w:iCs/>
          <w:sz w:val="22"/>
          <w:szCs w:val="22"/>
          <w:lang w:val="en-GB"/>
        </w:rPr>
        <w:t xml:space="preserve"> and </w:t>
      </w:r>
      <w:r w:rsidR="00023732">
        <w:rPr>
          <w:rFonts w:ascii="Arial" w:hAnsi="Arial" w:cs="Arial"/>
          <w:iCs/>
          <w:sz w:val="22"/>
          <w:szCs w:val="22"/>
          <w:lang w:val="en-GB"/>
        </w:rPr>
        <w:t>implement</w:t>
      </w:r>
      <w:r w:rsidR="00BA18DE" w:rsidRPr="00BA18DE">
        <w:rPr>
          <w:rFonts w:ascii="Arial" w:hAnsi="Arial" w:cs="Arial"/>
          <w:iCs/>
          <w:sz w:val="22"/>
          <w:szCs w:val="22"/>
          <w:lang w:val="en-GB"/>
        </w:rPr>
        <w:t xml:space="preserve"> change.</w:t>
      </w:r>
      <w:r w:rsidR="00BA18DE" w:rsidRPr="00BA18DE">
        <w:rPr>
          <w:rStyle w:val="Marquedecommentaire"/>
          <w:rFonts w:ascii="Arial" w:hAnsi="Arial" w:cs="Arial"/>
          <w:iCs/>
          <w:sz w:val="22"/>
          <w:szCs w:val="22"/>
          <w:lang w:val="en-GB"/>
        </w:rPr>
        <w:t xml:space="preserve"> </w:t>
      </w:r>
    </w:p>
    <w:p w:rsidR="00BA18DE" w:rsidRPr="00BA18DE" w:rsidRDefault="00BA18DE" w:rsidP="00BA18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Scope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674AEE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821F07" w:rsidRPr="00E70535">
        <w:rPr>
          <w:rFonts w:ascii="Arial" w:hAnsi="Arial" w:cs="Arial"/>
          <w:sz w:val="22"/>
          <w:szCs w:val="22"/>
          <w:lang w:val="en-GB"/>
        </w:rPr>
        <w:t xml:space="preserve"> following parameters sh</w:t>
      </w:r>
      <w:r w:rsidR="00821F07">
        <w:rPr>
          <w:rFonts w:ascii="Arial" w:hAnsi="Arial" w:cs="Arial"/>
          <w:sz w:val="22"/>
          <w:szCs w:val="22"/>
          <w:lang w:val="en-GB"/>
        </w:rPr>
        <w:t xml:space="preserve">all be considered by the </w:t>
      </w:r>
      <w:r w:rsidR="00273D39">
        <w:rPr>
          <w:rFonts w:ascii="Arial" w:hAnsi="Arial" w:cs="Arial"/>
          <w:sz w:val="22"/>
          <w:szCs w:val="22"/>
          <w:lang w:val="en-GB"/>
        </w:rPr>
        <w:t>evaluation</w:t>
      </w:r>
      <w:r w:rsidR="00821F07">
        <w:rPr>
          <w:rFonts w:ascii="Arial" w:hAnsi="Arial" w:cs="Arial"/>
          <w:sz w:val="22"/>
          <w:szCs w:val="22"/>
          <w:lang w:val="en-GB"/>
        </w:rPr>
        <w:t>:</w:t>
      </w:r>
    </w:p>
    <w:p w:rsidR="00821F07" w:rsidRPr="00400E7A" w:rsidRDefault="00674AEE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w</w:t>
      </w:r>
      <w:r w:rsidR="00821F07" w:rsidRPr="00400E7A">
        <w:rPr>
          <w:rFonts w:ascii="Arial" w:hAnsi="Arial" w:cs="Arial"/>
          <w:iCs/>
          <w:sz w:val="22"/>
          <w:szCs w:val="22"/>
          <w:lang w:val="en-GB"/>
        </w:rPr>
        <w:t>hether the activities effectively pursued by the Centre</w:t>
      </w:r>
      <w:r w:rsidR="00821F07" w:rsidRPr="00400E7A" w:rsidDel="00E70535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821F07" w:rsidRPr="00400E7A">
        <w:rPr>
          <w:rFonts w:ascii="Arial" w:hAnsi="Arial" w:cs="Arial"/>
          <w:iCs/>
          <w:sz w:val="22"/>
          <w:szCs w:val="22"/>
          <w:lang w:val="en-GB"/>
        </w:rPr>
        <w:t>are in conformity with its functions;</w:t>
      </w:r>
    </w:p>
    <w:p w:rsidR="00AE7F2E" w:rsidRPr="00AE7F2E" w:rsidRDefault="00674AEE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>he relevance of the Centre’s programmes and activities to achiev</w:t>
      </w:r>
      <w:r w:rsidR="00821F07">
        <w:rPr>
          <w:rFonts w:ascii="Arial" w:hAnsi="Arial" w:cs="Arial"/>
          <w:iCs/>
          <w:sz w:val="22"/>
          <w:szCs w:val="22"/>
          <w:lang w:val="en-GB"/>
        </w:rPr>
        <w:t>ing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 xml:space="preserve"> UNESCO’s strategic programme objectives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821F07" w:rsidRPr="004C7626">
        <w:rPr>
          <w:rFonts w:ascii="Arial" w:hAnsi="Arial" w:cs="Arial"/>
          <w:iCs/>
          <w:sz w:val="22"/>
          <w:szCs w:val="22"/>
          <w:lang w:val="en-GB"/>
        </w:rPr>
        <w:t xml:space="preserve">and sectoral or </w:t>
      </w:r>
      <w:proofErr w:type="spellStart"/>
      <w:r w:rsidR="00821F07" w:rsidRPr="004C7626">
        <w:rPr>
          <w:rFonts w:ascii="Arial" w:hAnsi="Arial" w:cs="Arial"/>
          <w:iCs/>
          <w:sz w:val="22"/>
          <w:szCs w:val="22"/>
          <w:lang w:val="en-GB"/>
        </w:rPr>
        <w:t>intersectoral</w:t>
      </w:r>
      <w:proofErr w:type="spellEnd"/>
      <w:r w:rsidR="00821F07" w:rsidRPr="004C7626">
        <w:rPr>
          <w:rFonts w:ascii="Arial" w:hAnsi="Arial" w:cs="Arial"/>
          <w:iCs/>
          <w:sz w:val="22"/>
          <w:szCs w:val="22"/>
          <w:lang w:val="en-GB"/>
        </w:rPr>
        <w:t xml:space="preserve"> programme priorities and themes, as defined in the </w:t>
      </w:r>
      <w:r w:rsidR="00821F07" w:rsidRPr="00FB20AF">
        <w:rPr>
          <w:rFonts w:ascii="Arial" w:hAnsi="Arial" w:cs="Arial"/>
          <w:iCs/>
          <w:sz w:val="22"/>
          <w:szCs w:val="22"/>
          <w:lang w:val="en-GB"/>
        </w:rPr>
        <w:t>Organization’s Medium-Term Strategy (C/4), and to attaining programme results at the Main Lines of Action (MLA) level, as defined in the Organization’s Approved Programme and Budget (C/5)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; of particular interest to the </w:t>
      </w:r>
      <w:r w:rsidR="00273D39">
        <w:rPr>
          <w:rFonts w:ascii="Arial" w:hAnsi="Arial" w:cs="Arial"/>
          <w:iCs/>
          <w:sz w:val="22"/>
          <w:szCs w:val="22"/>
          <w:lang w:val="en-GB"/>
        </w:rPr>
        <w:t xml:space="preserve">evaluation 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is the Centre’s alignment to </w:t>
      </w:r>
      <w:r w:rsidR="00821F07" w:rsidRPr="001B1180">
        <w:rPr>
          <w:rFonts w:ascii="Arial" w:hAnsi="Arial" w:cs="Arial"/>
          <w:sz w:val="22"/>
          <w:szCs w:val="22"/>
          <w:lang w:val="en-GB"/>
        </w:rPr>
        <w:t xml:space="preserve">the </w:t>
      </w:r>
      <w:r w:rsidR="00821F07" w:rsidRPr="001B1180">
        <w:rPr>
          <w:rFonts w:ascii="Arial" w:hAnsi="Arial" w:cs="Arial"/>
          <w:sz w:val="22"/>
          <w:szCs w:val="22"/>
        </w:rPr>
        <w:t>strategic goals and objectives of UNES</w:t>
      </w:r>
      <w:r w:rsidR="00821F07">
        <w:rPr>
          <w:rFonts w:ascii="Arial" w:hAnsi="Arial" w:cs="Arial"/>
          <w:sz w:val="22"/>
          <w:szCs w:val="22"/>
        </w:rPr>
        <w:t>CO in the</w:t>
      </w:r>
      <w:r w:rsidR="00AE7F2E">
        <w:rPr>
          <w:rFonts w:ascii="Arial" w:hAnsi="Arial" w:cs="Arial"/>
          <w:sz w:val="22"/>
          <w:szCs w:val="22"/>
        </w:rPr>
        <w:t xml:space="preserve"> following</w:t>
      </w:r>
      <w:r w:rsidR="00821F07">
        <w:rPr>
          <w:rFonts w:ascii="Arial" w:hAnsi="Arial" w:cs="Arial"/>
          <w:sz w:val="22"/>
          <w:szCs w:val="22"/>
        </w:rPr>
        <w:t xml:space="preserve"> field</w:t>
      </w:r>
      <w:r w:rsidR="00AE7F2E">
        <w:rPr>
          <w:rFonts w:ascii="Arial" w:hAnsi="Arial" w:cs="Arial"/>
          <w:sz w:val="22"/>
          <w:szCs w:val="22"/>
        </w:rPr>
        <w:t>s:</w:t>
      </w:r>
    </w:p>
    <w:p w:rsidR="00AE7F2E" w:rsidRPr="00AE7F2E" w:rsidRDefault="00674AEE" w:rsidP="00AE7F2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i</w:t>
      </w:r>
      <w:r w:rsidR="00AE7F2E">
        <w:rPr>
          <w:rFonts w:ascii="Arial" w:hAnsi="Arial" w:cs="Arial"/>
          <w:sz w:val="22"/>
          <w:szCs w:val="22"/>
        </w:rPr>
        <w:t xml:space="preserve">mplementation of the </w:t>
      </w:r>
      <w:hyperlink r:id="rId12" w:history="1">
        <w:r w:rsidR="00AE7F2E" w:rsidRPr="00AE7F2E">
          <w:rPr>
            <w:rStyle w:val="Lienhypertexte"/>
            <w:rFonts w:ascii="Arial" w:hAnsi="Arial" w:cs="Arial"/>
            <w:sz w:val="22"/>
            <w:szCs w:val="22"/>
          </w:rPr>
          <w:t>UNESCO Operational Strategy on Youth</w:t>
        </w:r>
      </w:hyperlink>
      <w:r w:rsidR="00AE7F2E">
        <w:rPr>
          <w:rFonts w:ascii="Arial" w:hAnsi="Arial" w:cs="Arial"/>
          <w:sz w:val="22"/>
          <w:szCs w:val="22"/>
        </w:rPr>
        <w:t xml:space="preserve"> (2014-2021);</w:t>
      </w:r>
    </w:p>
    <w:p w:rsidR="00AE7F2E" w:rsidRPr="00830A63" w:rsidRDefault="00674AEE" w:rsidP="00830A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considering the </w:t>
      </w:r>
      <w:r w:rsidR="00117847">
        <w:rPr>
          <w:rFonts w:ascii="Arial" w:hAnsi="Arial" w:cs="Arial"/>
          <w:sz w:val="22"/>
          <w:szCs w:val="22"/>
        </w:rPr>
        <w:t>contribution of the ICM’s activities to the implementation of the</w:t>
      </w:r>
      <w:r w:rsidR="00AE7F2E">
        <w:rPr>
          <w:rFonts w:ascii="Arial" w:hAnsi="Arial" w:cs="Arial"/>
          <w:sz w:val="22"/>
          <w:szCs w:val="22"/>
        </w:rPr>
        <w:t xml:space="preserve"> </w:t>
      </w:r>
      <w:hyperlink r:id="rId13" w:history="1">
        <w:proofErr w:type="spellStart"/>
        <w:r w:rsidR="00AE7F2E" w:rsidRPr="00AE7F2E">
          <w:rPr>
            <w:rStyle w:val="Lienhypertexte"/>
            <w:rFonts w:ascii="Arial" w:hAnsi="Arial" w:cs="Arial"/>
            <w:sz w:val="22"/>
            <w:szCs w:val="22"/>
          </w:rPr>
          <w:t>Programme</w:t>
        </w:r>
        <w:proofErr w:type="spellEnd"/>
        <w:r w:rsidR="00AE7F2E" w:rsidRPr="00AE7F2E">
          <w:rPr>
            <w:rStyle w:val="Lienhypertexte"/>
            <w:rFonts w:ascii="Arial" w:hAnsi="Arial" w:cs="Arial"/>
            <w:sz w:val="22"/>
            <w:szCs w:val="22"/>
          </w:rPr>
          <w:t xml:space="preserve"> for the Safeguarding and Promotion of Traditional Sports and G</w:t>
        </w:r>
        <w:r w:rsidR="000924E7" w:rsidRPr="00AE7F2E">
          <w:rPr>
            <w:rStyle w:val="Lienhypertexte"/>
            <w:rFonts w:ascii="Arial" w:hAnsi="Arial" w:cs="Arial"/>
            <w:sz w:val="22"/>
            <w:szCs w:val="22"/>
          </w:rPr>
          <w:t>ames</w:t>
        </w:r>
      </w:hyperlink>
      <w:r w:rsidR="00AE7F2E">
        <w:rPr>
          <w:rFonts w:ascii="Arial" w:hAnsi="Arial" w:cs="Arial"/>
          <w:sz w:val="22"/>
          <w:szCs w:val="22"/>
        </w:rPr>
        <w:t xml:space="preserve"> </w:t>
      </w:r>
      <w:r w:rsidR="00830A63">
        <w:rPr>
          <w:rFonts w:ascii="Arial" w:hAnsi="Arial" w:cs="Arial"/>
          <w:sz w:val="22"/>
          <w:szCs w:val="22"/>
        </w:rPr>
        <w:t>in line with the implementation of the</w:t>
      </w:r>
      <w:hyperlink r:id="rId14" w:history="1">
        <w:r w:rsidR="00830A63" w:rsidRPr="00830A63">
          <w:rPr>
            <w:rStyle w:val="Lienhypertexte"/>
            <w:rFonts w:ascii="Arial" w:hAnsi="Arial" w:cs="Arial"/>
            <w:sz w:val="22"/>
            <w:szCs w:val="22"/>
          </w:rPr>
          <w:t xml:space="preserve"> Convention for the Safeguarding of the Intangible Cultural Heritage</w:t>
        </w:r>
      </w:hyperlink>
      <w:r w:rsidR="00830A63">
        <w:rPr>
          <w:rFonts w:ascii="Arial" w:hAnsi="Arial" w:cs="Arial"/>
          <w:sz w:val="22"/>
          <w:szCs w:val="22"/>
        </w:rPr>
        <w:t xml:space="preserve"> </w:t>
      </w:r>
      <w:r w:rsidR="00117847">
        <w:rPr>
          <w:rFonts w:ascii="Arial" w:hAnsi="Arial" w:cs="Arial"/>
          <w:sz w:val="22"/>
          <w:szCs w:val="22"/>
        </w:rPr>
        <w:t xml:space="preserve">and the </w:t>
      </w:r>
      <w:hyperlink r:id="rId15" w:history="1">
        <w:r w:rsidR="00117847" w:rsidRPr="00117847">
          <w:rPr>
            <w:rStyle w:val="Lienhypertexte"/>
            <w:rFonts w:ascii="Arial" w:hAnsi="Arial" w:cs="Arial"/>
            <w:sz w:val="22"/>
            <w:szCs w:val="22"/>
          </w:rPr>
          <w:t>Kazan Action Plan</w:t>
        </w:r>
      </w:hyperlink>
      <w:r w:rsidR="00117847">
        <w:rPr>
          <w:rFonts w:ascii="Arial" w:hAnsi="Arial" w:cs="Arial"/>
          <w:sz w:val="22"/>
          <w:szCs w:val="22"/>
        </w:rPr>
        <w:t>;</w:t>
      </w:r>
    </w:p>
    <w:p w:rsidR="00830A63" w:rsidRPr="00AE7F2E" w:rsidRDefault="00674AEE" w:rsidP="00830A6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30A63">
        <w:rPr>
          <w:rFonts w:ascii="Arial" w:hAnsi="Arial" w:cs="Arial"/>
          <w:sz w:val="22"/>
          <w:szCs w:val="22"/>
          <w:lang w:val="en-GB"/>
        </w:rPr>
        <w:t>uture</w:t>
      </w:r>
      <w:proofErr w:type="gramEnd"/>
      <w:r w:rsidR="003C5EE6">
        <w:rPr>
          <w:rFonts w:ascii="Arial" w:hAnsi="Arial" w:cs="Arial"/>
          <w:sz w:val="22"/>
          <w:szCs w:val="22"/>
          <w:lang w:val="en-GB"/>
        </w:rPr>
        <w:t xml:space="preserve"> perspective and</w:t>
      </w:r>
      <w:r w:rsidR="00830A63">
        <w:rPr>
          <w:rFonts w:ascii="Arial" w:hAnsi="Arial" w:cs="Arial"/>
          <w:sz w:val="22"/>
          <w:szCs w:val="22"/>
          <w:lang w:val="en-GB"/>
        </w:rPr>
        <w:t xml:space="preserve"> development of the Centre</w:t>
      </w:r>
      <w:r w:rsidR="003C5EE6">
        <w:rPr>
          <w:rFonts w:ascii="Arial" w:hAnsi="Arial" w:cs="Arial"/>
          <w:sz w:val="22"/>
          <w:szCs w:val="22"/>
          <w:lang w:val="en-GB"/>
        </w:rPr>
        <w:t xml:space="preserve"> in line </w:t>
      </w:r>
      <w:r w:rsidR="00962EBF">
        <w:rPr>
          <w:rFonts w:ascii="Arial" w:hAnsi="Arial" w:cs="Arial"/>
          <w:sz w:val="22"/>
          <w:szCs w:val="22"/>
          <w:lang w:val="en-GB"/>
        </w:rPr>
        <w:t xml:space="preserve">with </w:t>
      </w:r>
      <w:r w:rsidR="003C5EE6">
        <w:rPr>
          <w:rFonts w:ascii="Arial" w:hAnsi="Arial" w:cs="Arial"/>
          <w:sz w:val="22"/>
          <w:szCs w:val="22"/>
          <w:lang w:val="en-GB"/>
        </w:rPr>
        <w:t xml:space="preserve">the aforementioned elements. </w:t>
      </w:r>
    </w:p>
    <w:p w:rsidR="00821F07" w:rsidRPr="00FF2606" w:rsidRDefault="00674AEE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>he effectiveness of the Centre’s programmes and activities to achieving its stated objectives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>;</w:t>
      </w:r>
    </w:p>
    <w:p w:rsidR="00821F07" w:rsidRPr="007D2083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>he quality of coordination and interaction with UNESCO, both at Headquarters and in the field</w:t>
      </w:r>
      <w:r w:rsidR="00821F07">
        <w:rPr>
          <w:rFonts w:ascii="Arial" w:hAnsi="Arial" w:cs="Arial"/>
          <w:iCs/>
          <w:sz w:val="22"/>
          <w:szCs w:val="22"/>
          <w:lang w:val="en-GB"/>
        </w:rPr>
        <w:t>,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 xml:space="preserve"> with regard to planning and implementation of programmes;</w:t>
      </w:r>
    </w:p>
    <w:p w:rsidR="00821F07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>he quality of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 relations </w:t>
      </w:r>
      <w:r w:rsidR="00821F07" w:rsidRPr="00400E7A">
        <w:rPr>
          <w:rFonts w:ascii="Arial" w:hAnsi="Arial" w:cs="Arial"/>
          <w:iCs/>
          <w:sz w:val="22"/>
          <w:szCs w:val="22"/>
          <w:lang w:val="en-GB"/>
        </w:rPr>
        <w:t xml:space="preserve">with </w:t>
      </w:r>
      <w:r w:rsidR="000924E7">
        <w:rPr>
          <w:rFonts w:ascii="Arial" w:hAnsi="Arial" w:cs="Arial"/>
          <w:iCs/>
          <w:sz w:val="22"/>
          <w:szCs w:val="22"/>
          <w:lang w:val="en-GB"/>
        </w:rPr>
        <w:t>other</w:t>
      </w:r>
      <w:r w:rsidR="00821F07" w:rsidRPr="00400E7A">
        <w:rPr>
          <w:rFonts w:ascii="Arial" w:hAnsi="Arial" w:cs="Arial"/>
          <w:iCs/>
          <w:sz w:val="22"/>
          <w:szCs w:val="22"/>
          <w:lang w:val="en-GB"/>
        </w:rPr>
        <w:t xml:space="preserve"> Member States</w:t>
      </w:r>
      <w:r w:rsidR="00821F07">
        <w:rPr>
          <w:rFonts w:ascii="Arial" w:hAnsi="Arial" w:cs="Arial"/>
          <w:iCs/>
          <w:sz w:val="22"/>
          <w:szCs w:val="22"/>
          <w:lang w:val="en-GB"/>
        </w:rPr>
        <w:t>, including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its focal points, 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>government agencies</w:t>
      </w:r>
      <w:r w:rsidR="00821F07" w:rsidRPr="007C2E43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and 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>UNESCO National Commissions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>,</w:t>
      </w:r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 and with</w:t>
      </w:r>
      <w:r w:rsidR="00821F07" w:rsidRPr="007D2083">
        <w:rPr>
          <w:rFonts w:ascii="Arial" w:hAnsi="Arial" w:cs="Arial"/>
          <w:iCs/>
          <w:sz w:val="22"/>
          <w:szCs w:val="22"/>
          <w:lang w:val="en-GB"/>
        </w:rPr>
        <w:t xml:space="preserve"> public/private partners and donors;</w:t>
      </w:r>
    </w:p>
    <w:p w:rsidR="00962EBF" w:rsidRPr="007D2083" w:rsidRDefault="00962EBF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the quality of coordination with other Category 2 Centres in Korea with </w:t>
      </w:r>
      <w:r w:rsidR="00A101C0">
        <w:rPr>
          <w:rFonts w:ascii="Arial" w:hAnsi="Arial" w:cs="Arial"/>
          <w:iCs/>
          <w:sz w:val="22"/>
          <w:szCs w:val="22"/>
          <w:lang w:val="en-GB"/>
        </w:rPr>
        <w:t xml:space="preserve">related </w:t>
      </w:r>
      <w:r>
        <w:rPr>
          <w:rFonts w:ascii="Arial" w:hAnsi="Arial" w:cs="Arial"/>
          <w:iCs/>
          <w:sz w:val="22"/>
          <w:szCs w:val="22"/>
          <w:lang w:val="en-GB"/>
        </w:rPr>
        <w:t>mandates and objectives;</w:t>
      </w:r>
    </w:p>
    <w:p w:rsidR="00821F07" w:rsidRPr="004C7626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4C7626">
        <w:rPr>
          <w:rFonts w:ascii="Arial" w:hAnsi="Arial" w:cs="Arial"/>
          <w:iCs/>
          <w:sz w:val="22"/>
          <w:szCs w:val="22"/>
          <w:lang w:val="en-GB"/>
        </w:rPr>
        <w:t>he nature and quality of organizational arrangements, including management, governance and accountability mechanisms;</w:t>
      </w:r>
    </w:p>
    <w:p w:rsidR="00821F07" w:rsidRPr="00FF2606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4C7626">
        <w:rPr>
          <w:rFonts w:ascii="Arial" w:hAnsi="Arial" w:cs="Arial"/>
          <w:iCs/>
          <w:sz w:val="22"/>
          <w:szCs w:val="22"/>
          <w:lang w:val="en-GB"/>
        </w:rPr>
        <w:t>he human and financial resource base and the quality of mechanisms and capacities, as well as context-specific opportunities and risks for ensuring sustainable institutional capacity and viability;</w:t>
      </w:r>
    </w:p>
    <w:p w:rsidR="00821F07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>he process of mobilizing extra</w:t>
      </w:r>
      <w:r w:rsidR="00CA52FF">
        <w:rPr>
          <w:rFonts w:ascii="Arial" w:hAnsi="Arial" w:cs="Arial"/>
          <w:iCs/>
          <w:sz w:val="22"/>
          <w:szCs w:val="22"/>
          <w:lang w:val="en-GB"/>
        </w:rPr>
        <w:t>-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 xml:space="preserve">budgetary resources and to what extent </w:t>
      </w:r>
      <w:r>
        <w:rPr>
          <w:rFonts w:ascii="Arial" w:hAnsi="Arial" w:cs="Arial"/>
          <w:iCs/>
          <w:sz w:val="22"/>
          <w:szCs w:val="22"/>
          <w:lang w:val="en-GB"/>
        </w:rPr>
        <w:t>these are</w:t>
      </w:r>
      <w:r w:rsidR="00821F07" w:rsidRPr="00FF2606">
        <w:rPr>
          <w:rFonts w:ascii="Arial" w:hAnsi="Arial" w:cs="Arial"/>
          <w:iCs/>
          <w:sz w:val="22"/>
          <w:szCs w:val="22"/>
          <w:lang w:val="en-GB"/>
        </w:rPr>
        <w:t xml:space="preserve"> aligned to the strategic programme objectives of UNESCO</w:t>
      </w:r>
      <w:r w:rsidR="00821F07">
        <w:rPr>
          <w:rFonts w:ascii="Arial" w:hAnsi="Arial" w:cs="Arial"/>
          <w:iCs/>
          <w:sz w:val="22"/>
          <w:szCs w:val="22"/>
          <w:lang w:val="en-GB"/>
        </w:rPr>
        <w:t>;</w:t>
      </w:r>
    </w:p>
    <w:p w:rsidR="00023732" w:rsidRDefault="00023732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the communication strategy including both visibility and outreach activities;</w:t>
      </w:r>
    </w:p>
    <w:p w:rsidR="00821F07" w:rsidRDefault="00117847" w:rsidP="00821F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iCs/>
          <w:sz w:val="22"/>
          <w:szCs w:val="22"/>
          <w:lang w:val="en-GB"/>
        </w:rPr>
        <w:t>w</w:t>
      </w:r>
      <w:r w:rsidR="00821F07">
        <w:rPr>
          <w:rFonts w:ascii="Arial" w:hAnsi="Arial" w:cs="Arial"/>
          <w:iCs/>
          <w:sz w:val="22"/>
          <w:szCs w:val="22"/>
          <w:lang w:val="en-GB"/>
        </w:rPr>
        <w:t>hether</w:t>
      </w:r>
      <w:proofErr w:type="gramEnd"/>
      <w:r w:rsidR="00821F07">
        <w:rPr>
          <w:rFonts w:ascii="Arial" w:hAnsi="Arial" w:cs="Arial"/>
          <w:iCs/>
          <w:sz w:val="22"/>
          <w:szCs w:val="22"/>
          <w:lang w:val="en-GB"/>
        </w:rPr>
        <w:t xml:space="preserve"> the administrative requirements for a UNESCO Category 2 Centre are met and a succinct proposal for remedial action if needed.</w:t>
      </w:r>
    </w:p>
    <w:p w:rsidR="00D50A76" w:rsidRDefault="00D50A76" w:rsidP="00D50A7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:rsidR="00D50A76" w:rsidRDefault="00D50A76" w:rsidP="00D50A7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This list </w:t>
      </w:r>
      <w:r w:rsidR="000970DE">
        <w:rPr>
          <w:rFonts w:ascii="Arial" w:hAnsi="Arial" w:cs="Arial"/>
          <w:iCs/>
          <w:sz w:val="22"/>
          <w:szCs w:val="22"/>
          <w:lang w:val="en-GB"/>
        </w:rPr>
        <w:t xml:space="preserve">of parameters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is indicative and </w:t>
      </w:r>
      <w:r w:rsidR="000970DE">
        <w:rPr>
          <w:rFonts w:ascii="Arial" w:hAnsi="Arial" w:cs="Arial"/>
          <w:iCs/>
          <w:sz w:val="22"/>
          <w:szCs w:val="22"/>
          <w:lang w:val="en-GB"/>
        </w:rPr>
        <w:t xml:space="preserve">a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detailed </w:t>
      </w:r>
      <w:r w:rsidR="000970DE">
        <w:rPr>
          <w:rFonts w:ascii="Arial" w:hAnsi="Arial" w:cs="Arial"/>
          <w:iCs/>
          <w:sz w:val="22"/>
          <w:szCs w:val="22"/>
          <w:lang w:val="en-GB"/>
        </w:rPr>
        <w:t xml:space="preserve">list </w:t>
      </w:r>
      <w:r>
        <w:rPr>
          <w:rFonts w:ascii="Arial" w:hAnsi="Arial" w:cs="Arial"/>
          <w:iCs/>
          <w:sz w:val="22"/>
          <w:szCs w:val="22"/>
          <w:lang w:val="en-GB"/>
        </w:rPr>
        <w:t>evaluation question</w:t>
      </w:r>
      <w:r w:rsidR="000970DE">
        <w:rPr>
          <w:rFonts w:ascii="Arial" w:hAnsi="Arial" w:cs="Arial"/>
          <w:iCs/>
          <w:sz w:val="22"/>
          <w:szCs w:val="22"/>
          <w:lang w:val="en-GB"/>
        </w:rPr>
        <w:t>s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shall be defined during the inception phase in consultation with </w:t>
      </w:r>
      <w:r w:rsidR="000970DE">
        <w:rPr>
          <w:rFonts w:ascii="Arial" w:hAnsi="Arial" w:cs="Arial"/>
          <w:iCs/>
          <w:sz w:val="22"/>
          <w:szCs w:val="22"/>
          <w:lang w:val="en-GB"/>
        </w:rPr>
        <w:t>t</w:t>
      </w:r>
      <w:r>
        <w:rPr>
          <w:rFonts w:ascii="Arial" w:hAnsi="Arial" w:cs="Arial"/>
          <w:iCs/>
          <w:sz w:val="22"/>
          <w:szCs w:val="22"/>
          <w:lang w:val="en-GB"/>
        </w:rPr>
        <w:t xml:space="preserve">he SHS Sport and Youth Section, </w:t>
      </w:r>
    </w:p>
    <w:p w:rsidR="00821F07" w:rsidRDefault="00821F07" w:rsidP="00821F0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Methodology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</w:t>
      </w:r>
      <w:r w:rsidR="00273D39">
        <w:rPr>
          <w:rFonts w:ascii="Arial" w:hAnsi="Arial" w:cs="Arial"/>
          <w:sz w:val="22"/>
          <w:szCs w:val="22"/>
          <w:lang w:val="en-GB"/>
        </w:rPr>
        <w:t>evaluation</w:t>
      </w:r>
      <w:r w:rsidR="00273D39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="00023732">
        <w:rPr>
          <w:rFonts w:ascii="Arial" w:hAnsi="Arial" w:cs="Arial"/>
          <w:sz w:val="22"/>
          <w:szCs w:val="22"/>
          <w:lang w:val="en-GB"/>
        </w:rPr>
        <w:t>methodology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will include:</w:t>
      </w:r>
    </w:p>
    <w:p w:rsidR="00821F07" w:rsidRDefault="00117847" w:rsidP="00821F0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a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 desk study of relevant documents, provided by the </w:t>
      </w:r>
      <w:r w:rsidR="00821F07">
        <w:rPr>
          <w:rFonts w:ascii="Arial" w:hAnsi="Arial" w:cs="Arial"/>
          <w:sz w:val="22"/>
          <w:szCs w:val="22"/>
          <w:lang w:val="en-GB"/>
        </w:rPr>
        <w:t>C</w:t>
      </w:r>
      <w:r w:rsidR="00821F07" w:rsidRPr="004E6575">
        <w:rPr>
          <w:rFonts w:ascii="Arial" w:hAnsi="Arial" w:cs="Arial"/>
          <w:sz w:val="22"/>
          <w:szCs w:val="22"/>
          <w:lang w:val="en-GB"/>
        </w:rPr>
        <w:t>entre and UNESCO Secretariat;</w:t>
      </w:r>
    </w:p>
    <w:p w:rsidR="00145588" w:rsidRDefault="00C95165" w:rsidP="00273D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95165">
        <w:rPr>
          <w:rFonts w:ascii="Arial" w:hAnsi="Arial" w:cs="Arial"/>
          <w:sz w:val="22"/>
          <w:szCs w:val="22"/>
          <w:lang w:val="en-GB"/>
        </w:rPr>
        <w:t>development or validation/refinement of a logical framework or Theory of Change for the Centre’s a</w:t>
      </w:r>
      <w:r>
        <w:rPr>
          <w:rFonts w:ascii="Arial" w:hAnsi="Arial" w:cs="Arial"/>
          <w:sz w:val="22"/>
          <w:szCs w:val="22"/>
          <w:lang w:val="en-GB"/>
        </w:rPr>
        <w:t>ctivities</w:t>
      </w:r>
      <w:r w:rsidR="00145588">
        <w:rPr>
          <w:rFonts w:ascii="Arial" w:hAnsi="Arial" w:cs="Arial"/>
          <w:sz w:val="22"/>
          <w:szCs w:val="22"/>
          <w:lang w:val="en-GB"/>
        </w:rPr>
        <w:t>;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1F07" w:rsidRDefault="00117847" w:rsidP="00273D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9516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="00821F07" w:rsidRPr="00C95165">
        <w:rPr>
          <w:rFonts w:ascii="Arial" w:hAnsi="Arial" w:cs="Arial"/>
          <w:sz w:val="22"/>
          <w:szCs w:val="22"/>
          <w:lang w:val="en-GB"/>
        </w:rPr>
        <w:t xml:space="preserve"> </w:t>
      </w:r>
      <w:r w:rsidR="00023732">
        <w:rPr>
          <w:rFonts w:ascii="Arial" w:hAnsi="Arial" w:cs="Arial"/>
          <w:sz w:val="22"/>
          <w:szCs w:val="22"/>
          <w:lang w:val="en-GB"/>
        </w:rPr>
        <w:t xml:space="preserve">two scenario proposal in order to adapt to the context of the current pandemic and ensure that the methodology is elaborated in line with health security requirements: on scenario including a </w:t>
      </w:r>
      <w:r w:rsidR="00821F07" w:rsidRPr="00023732">
        <w:rPr>
          <w:rFonts w:ascii="Arial" w:hAnsi="Arial" w:cs="Arial"/>
          <w:sz w:val="22"/>
          <w:szCs w:val="22"/>
          <w:lang w:val="en-GB"/>
        </w:rPr>
        <w:t>visit to the Centre</w:t>
      </w:r>
      <w:r w:rsidR="00023732">
        <w:rPr>
          <w:rFonts w:ascii="Arial" w:hAnsi="Arial" w:cs="Arial"/>
          <w:sz w:val="22"/>
          <w:szCs w:val="22"/>
          <w:lang w:val="en-GB"/>
        </w:rPr>
        <w:t xml:space="preserve"> to conduct </w:t>
      </w:r>
      <w:r w:rsidR="00821F07" w:rsidRPr="00023732">
        <w:rPr>
          <w:rFonts w:ascii="Arial" w:hAnsi="Arial" w:cs="Arial"/>
          <w:sz w:val="22"/>
          <w:szCs w:val="22"/>
          <w:lang w:val="en-GB"/>
        </w:rPr>
        <w:t>interviews with the Centre’s management and staff</w:t>
      </w:r>
      <w:r w:rsidR="00830A63" w:rsidRPr="00023732">
        <w:rPr>
          <w:rFonts w:ascii="Arial" w:hAnsi="Arial" w:cs="Arial"/>
          <w:sz w:val="22"/>
          <w:szCs w:val="22"/>
          <w:lang w:val="en-GB"/>
        </w:rPr>
        <w:t xml:space="preserve"> and concerned public authorities</w:t>
      </w:r>
      <w:r w:rsidRPr="00023732">
        <w:rPr>
          <w:rFonts w:ascii="Arial" w:hAnsi="Arial" w:cs="Arial"/>
          <w:sz w:val="22"/>
          <w:szCs w:val="22"/>
          <w:lang w:val="en-GB"/>
        </w:rPr>
        <w:t xml:space="preserve"> </w:t>
      </w:r>
      <w:r w:rsidR="006259DD" w:rsidRPr="00023732">
        <w:rPr>
          <w:rFonts w:ascii="Arial" w:hAnsi="Arial" w:cs="Arial"/>
          <w:sz w:val="22"/>
          <w:szCs w:val="22"/>
          <w:lang w:val="en-GB"/>
        </w:rPr>
        <w:t>at governmental, regio</w:t>
      </w:r>
      <w:r w:rsidR="00023732">
        <w:rPr>
          <w:rFonts w:ascii="Arial" w:hAnsi="Arial" w:cs="Arial"/>
          <w:sz w:val="22"/>
          <w:szCs w:val="22"/>
          <w:lang w:val="en-GB"/>
        </w:rPr>
        <w:t xml:space="preserve">nal/provincial and local levels. One scenario without physical visit and meetings and interviews/surveys </w:t>
      </w:r>
      <w:r w:rsidRPr="00023732">
        <w:rPr>
          <w:rFonts w:ascii="Arial" w:hAnsi="Arial" w:cs="Arial"/>
          <w:sz w:val="22"/>
          <w:szCs w:val="22"/>
          <w:lang w:val="en-GB"/>
        </w:rPr>
        <w:t>conducted remotely via technical devices</w:t>
      </w:r>
      <w:r w:rsidR="00821F07" w:rsidRPr="00023732">
        <w:rPr>
          <w:rFonts w:ascii="Arial" w:hAnsi="Arial" w:cs="Arial"/>
          <w:sz w:val="22"/>
          <w:szCs w:val="22"/>
          <w:lang w:val="en-GB"/>
        </w:rPr>
        <w:t>;</w:t>
      </w:r>
      <w:r w:rsidR="009E4240" w:rsidRPr="00023732">
        <w:rPr>
          <w:rFonts w:ascii="Arial" w:hAnsi="Arial" w:cs="Arial"/>
          <w:sz w:val="22"/>
          <w:szCs w:val="22"/>
          <w:lang w:val="en-GB"/>
        </w:rPr>
        <w:t>,</w:t>
      </w:r>
      <w:r w:rsidR="00273D39" w:rsidRPr="00023732">
        <w:rPr>
          <w:rFonts w:ascii="Arial" w:hAnsi="Arial" w:cs="Arial"/>
          <w:sz w:val="22"/>
          <w:szCs w:val="22"/>
          <w:lang w:val="en-GB"/>
        </w:rPr>
        <w:t xml:space="preserve"> </w:t>
      </w:r>
      <w:r w:rsidR="00821F07" w:rsidRPr="00273D39">
        <w:rPr>
          <w:rFonts w:ascii="Arial" w:hAnsi="Arial" w:cs="Arial"/>
          <w:sz w:val="22"/>
          <w:szCs w:val="22"/>
          <w:lang w:val="en-GB"/>
        </w:rPr>
        <w:t xml:space="preserve">Interviews (in person, telephone, online and/or via e-mail) with the Centre’s </w:t>
      </w:r>
      <w:r w:rsidR="00273D39">
        <w:rPr>
          <w:rFonts w:ascii="Arial" w:hAnsi="Arial" w:cs="Arial"/>
          <w:sz w:val="22"/>
          <w:szCs w:val="22"/>
          <w:lang w:val="en-GB"/>
        </w:rPr>
        <w:t xml:space="preserve">staff, </w:t>
      </w:r>
      <w:r w:rsidR="00821F07" w:rsidRPr="00273D39">
        <w:rPr>
          <w:rFonts w:ascii="Arial" w:hAnsi="Arial" w:cs="Arial"/>
          <w:sz w:val="22"/>
          <w:szCs w:val="22"/>
          <w:lang w:val="en-GB"/>
        </w:rPr>
        <w:t xml:space="preserve">stakeholders, collaborators, and beneficiaries as well as </w:t>
      </w:r>
      <w:r w:rsidRPr="00273D39">
        <w:rPr>
          <w:rFonts w:ascii="Arial" w:hAnsi="Arial" w:cs="Arial"/>
          <w:sz w:val="22"/>
          <w:szCs w:val="22"/>
          <w:lang w:val="en-GB"/>
        </w:rPr>
        <w:t xml:space="preserve">relevant </w:t>
      </w:r>
      <w:r w:rsidR="00821F07" w:rsidRPr="00273D39">
        <w:rPr>
          <w:rFonts w:ascii="Arial" w:hAnsi="Arial" w:cs="Arial"/>
          <w:sz w:val="22"/>
          <w:szCs w:val="22"/>
          <w:lang w:val="en-GB"/>
        </w:rPr>
        <w:t xml:space="preserve">UNESCO staff </w:t>
      </w:r>
      <w:r w:rsidRPr="00273D39">
        <w:rPr>
          <w:rFonts w:ascii="Arial" w:hAnsi="Arial" w:cs="Arial"/>
          <w:sz w:val="22"/>
          <w:szCs w:val="22"/>
          <w:lang w:val="en-GB"/>
        </w:rPr>
        <w:t>at</w:t>
      </w:r>
      <w:r w:rsidR="00830A63" w:rsidRPr="00273D39">
        <w:rPr>
          <w:rFonts w:ascii="Arial" w:hAnsi="Arial" w:cs="Arial"/>
          <w:sz w:val="22"/>
          <w:szCs w:val="22"/>
          <w:lang w:val="en-GB"/>
        </w:rPr>
        <w:t xml:space="preserve"> Headquarters and </w:t>
      </w:r>
      <w:r w:rsidRPr="00273D39">
        <w:rPr>
          <w:rFonts w:ascii="Arial" w:hAnsi="Arial" w:cs="Arial"/>
          <w:sz w:val="22"/>
          <w:szCs w:val="22"/>
          <w:lang w:val="en-GB"/>
        </w:rPr>
        <w:t>in</w:t>
      </w:r>
      <w:r w:rsidR="00830A63" w:rsidRPr="00273D39">
        <w:rPr>
          <w:rFonts w:ascii="Arial" w:hAnsi="Arial" w:cs="Arial"/>
          <w:sz w:val="22"/>
          <w:szCs w:val="22"/>
          <w:lang w:val="en-GB"/>
        </w:rPr>
        <w:t xml:space="preserve"> Field Offices</w:t>
      </w:r>
      <w:r w:rsidR="00145588">
        <w:rPr>
          <w:rFonts w:ascii="Arial" w:hAnsi="Arial" w:cs="Arial"/>
          <w:sz w:val="22"/>
          <w:szCs w:val="22"/>
          <w:lang w:val="en-GB"/>
        </w:rPr>
        <w:t>;</w:t>
      </w:r>
    </w:p>
    <w:p w:rsidR="00C95165" w:rsidRDefault="00145588" w:rsidP="00C95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929A8">
        <w:rPr>
          <w:rFonts w:ascii="Arial" w:hAnsi="Arial" w:cs="Arial"/>
          <w:sz w:val="22"/>
          <w:szCs w:val="22"/>
        </w:rPr>
        <w:t>questionnaires</w:t>
      </w:r>
      <w:proofErr w:type="gramEnd"/>
      <w:r w:rsidR="00C95165" w:rsidRPr="006929A8">
        <w:rPr>
          <w:rFonts w:ascii="Arial" w:hAnsi="Arial" w:cs="Arial"/>
          <w:sz w:val="22"/>
          <w:szCs w:val="22"/>
        </w:rPr>
        <w:t xml:space="preserve"> / surveys with stakeholders</w:t>
      </w:r>
      <w:r w:rsidR="00C95165">
        <w:rPr>
          <w:rFonts w:ascii="Arial" w:hAnsi="Arial" w:cs="Arial"/>
          <w:sz w:val="22"/>
          <w:szCs w:val="22"/>
        </w:rPr>
        <w:t>, such as beneficiaries and/or Partners.</w:t>
      </w:r>
    </w:p>
    <w:p w:rsidR="00633962" w:rsidRPr="006929A8" w:rsidRDefault="00633962" w:rsidP="0063396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Roles and responsibilities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B4D7A">
        <w:rPr>
          <w:rFonts w:ascii="Arial" w:hAnsi="Arial" w:cs="Arial"/>
          <w:sz w:val="22"/>
          <w:szCs w:val="22"/>
          <w:lang w:val="en-GB"/>
        </w:rPr>
        <w:t xml:space="preserve">The </w:t>
      </w:r>
      <w:r w:rsidR="00273D39">
        <w:rPr>
          <w:rFonts w:ascii="Arial" w:hAnsi="Arial" w:cs="Arial"/>
          <w:sz w:val="22"/>
          <w:szCs w:val="22"/>
          <w:lang w:val="en-GB"/>
        </w:rPr>
        <w:t>evaluation</w:t>
      </w:r>
      <w:r w:rsidR="00273D39" w:rsidRPr="00EB4D7A">
        <w:rPr>
          <w:rFonts w:ascii="Arial" w:hAnsi="Arial" w:cs="Arial"/>
          <w:sz w:val="22"/>
          <w:szCs w:val="22"/>
          <w:lang w:val="en-GB"/>
        </w:rPr>
        <w:t xml:space="preserve"> </w:t>
      </w:r>
      <w:r w:rsidRPr="00EB4D7A">
        <w:rPr>
          <w:rFonts w:ascii="Arial" w:hAnsi="Arial" w:cs="Arial"/>
          <w:sz w:val="22"/>
          <w:szCs w:val="22"/>
          <w:lang w:val="en-GB"/>
        </w:rPr>
        <w:t>w</w:t>
      </w:r>
      <w:r w:rsidR="00047B1A">
        <w:rPr>
          <w:rFonts w:ascii="Arial" w:hAnsi="Arial" w:cs="Arial"/>
          <w:sz w:val="22"/>
          <w:szCs w:val="22"/>
          <w:lang w:val="en-GB"/>
        </w:rPr>
        <w:t>ill be conducted by the contract holder</w:t>
      </w:r>
      <w:r w:rsidRPr="00EB4D7A">
        <w:rPr>
          <w:rFonts w:ascii="Arial" w:hAnsi="Arial" w:cs="Arial"/>
          <w:sz w:val="22"/>
          <w:szCs w:val="22"/>
          <w:lang w:val="en-GB"/>
        </w:rPr>
        <w:t>. Local travel, materials, secretarial support and office space will be provided by the Centre during the field visit</w:t>
      </w:r>
      <w:r w:rsidR="00273D39">
        <w:rPr>
          <w:rFonts w:ascii="Arial" w:hAnsi="Arial" w:cs="Arial"/>
          <w:sz w:val="22"/>
          <w:szCs w:val="22"/>
          <w:lang w:val="en-GB"/>
        </w:rPr>
        <w:t xml:space="preserve"> as applicable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. The </w:t>
      </w:r>
      <w:r w:rsidR="00047B1A">
        <w:rPr>
          <w:rFonts w:ascii="Arial" w:hAnsi="Arial" w:cs="Arial"/>
          <w:sz w:val="22"/>
          <w:szCs w:val="22"/>
          <w:lang w:val="en-GB"/>
        </w:rPr>
        <w:t>contract</w:t>
      </w:r>
      <w:r w:rsidR="00CA52FF">
        <w:rPr>
          <w:rFonts w:ascii="Arial" w:hAnsi="Arial" w:cs="Arial"/>
          <w:sz w:val="22"/>
          <w:szCs w:val="22"/>
          <w:lang w:val="en-GB"/>
        </w:rPr>
        <w:t xml:space="preserve"> </w:t>
      </w:r>
      <w:r w:rsidR="00047B1A">
        <w:rPr>
          <w:rFonts w:ascii="Arial" w:hAnsi="Arial" w:cs="Arial"/>
          <w:sz w:val="22"/>
          <w:szCs w:val="22"/>
          <w:lang w:val="en-GB"/>
        </w:rPr>
        <w:t>holder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 will be responsible for telecommunications and printing of documentation. </w:t>
      </w:r>
    </w:p>
    <w:p w:rsidR="00145588" w:rsidRDefault="00145588" w:rsidP="00821F0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21F07" w:rsidRPr="00EB4D7A" w:rsidRDefault="00821F07" w:rsidP="00821F0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B4D7A">
        <w:rPr>
          <w:rFonts w:ascii="Arial" w:hAnsi="Arial" w:cs="Arial"/>
          <w:sz w:val="22"/>
          <w:szCs w:val="22"/>
          <w:lang w:val="en-GB"/>
        </w:rPr>
        <w:t xml:space="preserve">The </w:t>
      </w:r>
      <w:r w:rsidR="00273D39">
        <w:rPr>
          <w:rFonts w:ascii="Arial" w:hAnsi="Arial" w:cs="Arial"/>
          <w:sz w:val="22"/>
          <w:szCs w:val="22"/>
          <w:lang w:val="en-GB"/>
        </w:rPr>
        <w:t xml:space="preserve">UNESCO </w:t>
      </w:r>
      <w:r w:rsidR="000970DE">
        <w:rPr>
          <w:rFonts w:ascii="Arial" w:hAnsi="Arial" w:cs="Arial"/>
          <w:sz w:val="22"/>
          <w:szCs w:val="22"/>
          <w:lang w:val="en-GB"/>
        </w:rPr>
        <w:t xml:space="preserve">SHS 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Youth and Sport Section will facilitate and oversee the </w:t>
      </w:r>
      <w:r w:rsidR="00273D39">
        <w:rPr>
          <w:rFonts w:ascii="Arial" w:hAnsi="Arial" w:cs="Arial"/>
          <w:sz w:val="22"/>
          <w:szCs w:val="22"/>
          <w:lang w:val="en-GB"/>
        </w:rPr>
        <w:t xml:space="preserve">evaluation </w:t>
      </w:r>
      <w:r w:rsidRPr="00EB4D7A">
        <w:rPr>
          <w:rFonts w:ascii="Arial" w:hAnsi="Arial" w:cs="Arial"/>
          <w:sz w:val="22"/>
          <w:szCs w:val="22"/>
          <w:lang w:val="en-GB"/>
        </w:rPr>
        <w:t>process, to the extent possible, by providing any relevant information</w:t>
      </w:r>
      <w:r w:rsidR="00273D39">
        <w:rPr>
          <w:rFonts w:ascii="Arial" w:hAnsi="Arial" w:cs="Arial"/>
          <w:sz w:val="22"/>
          <w:szCs w:val="22"/>
          <w:lang w:val="en-GB"/>
        </w:rPr>
        <w:t xml:space="preserve"> and contacts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. </w:t>
      </w:r>
      <w:r w:rsidR="00047B1A">
        <w:rPr>
          <w:rFonts w:ascii="Arial" w:hAnsi="Arial" w:cs="Arial"/>
          <w:sz w:val="22"/>
          <w:szCs w:val="22"/>
          <w:lang w:val="en-GB"/>
        </w:rPr>
        <w:t>The contract holde</w:t>
      </w:r>
      <w:r>
        <w:rPr>
          <w:rFonts w:ascii="Arial" w:hAnsi="Arial" w:cs="Arial"/>
          <w:sz w:val="22"/>
          <w:szCs w:val="22"/>
          <w:lang w:val="en-GB"/>
        </w:rPr>
        <w:t xml:space="preserve">r will be responsible for the delivery of the draft and final </w:t>
      </w:r>
      <w:r w:rsidR="00273D39">
        <w:rPr>
          <w:rFonts w:ascii="Arial" w:hAnsi="Arial" w:cs="Arial"/>
          <w:sz w:val="22"/>
          <w:szCs w:val="22"/>
          <w:lang w:val="en-GB"/>
        </w:rPr>
        <w:t xml:space="preserve">evaluation </w:t>
      </w:r>
      <w:r>
        <w:rPr>
          <w:rFonts w:ascii="Arial" w:hAnsi="Arial" w:cs="Arial"/>
          <w:sz w:val="22"/>
          <w:szCs w:val="22"/>
          <w:lang w:val="en-GB"/>
        </w:rPr>
        <w:t xml:space="preserve">report. </w:t>
      </w:r>
      <w:r w:rsidRPr="00EB4D7A">
        <w:rPr>
          <w:rFonts w:ascii="Arial" w:hAnsi="Arial" w:cs="Arial"/>
          <w:sz w:val="22"/>
          <w:szCs w:val="22"/>
          <w:lang w:val="en-GB"/>
        </w:rPr>
        <w:t>The UNESCO Social and Human Sciences Sector will be responsible for reviewing</w:t>
      </w:r>
      <w:r w:rsidR="00273D39">
        <w:rPr>
          <w:rFonts w:ascii="Arial" w:hAnsi="Arial" w:cs="Arial"/>
          <w:sz w:val="22"/>
          <w:szCs w:val="22"/>
          <w:lang w:val="en-GB"/>
        </w:rPr>
        <w:t xml:space="preserve">, quality assuring </w:t>
      </w:r>
      <w:r w:rsidRPr="00EB4D7A">
        <w:rPr>
          <w:rFonts w:ascii="Arial" w:hAnsi="Arial" w:cs="Arial"/>
          <w:sz w:val="22"/>
          <w:szCs w:val="22"/>
          <w:lang w:val="en-GB"/>
        </w:rPr>
        <w:t>and approving the report.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Background documents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B4D7A">
        <w:rPr>
          <w:rFonts w:ascii="Arial" w:hAnsi="Arial" w:cs="Arial"/>
          <w:sz w:val="22"/>
          <w:szCs w:val="22"/>
          <w:lang w:val="en-GB"/>
        </w:rPr>
        <w:t xml:space="preserve">UNESCO shall make </w:t>
      </w:r>
      <w:r w:rsidR="00096228">
        <w:rPr>
          <w:rFonts w:ascii="Arial" w:hAnsi="Arial" w:cs="Arial"/>
          <w:sz w:val="22"/>
          <w:szCs w:val="22"/>
          <w:lang w:val="en-GB"/>
        </w:rPr>
        <w:t xml:space="preserve">relevant 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documents available to the 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 in electronic form</w:t>
      </w:r>
      <w:r w:rsidR="00096228">
        <w:rPr>
          <w:rFonts w:ascii="Arial" w:hAnsi="Arial" w:cs="Arial"/>
          <w:sz w:val="22"/>
          <w:szCs w:val="22"/>
          <w:lang w:val="en-GB"/>
        </w:rPr>
        <w:t>, including</w:t>
      </w:r>
      <w:r w:rsidR="00145588">
        <w:rPr>
          <w:rFonts w:ascii="Arial" w:hAnsi="Arial" w:cs="Arial"/>
          <w:sz w:val="22"/>
          <w:szCs w:val="22"/>
          <w:lang w:val="en-GB"/>
        </w:rPr>
        <w:t xml:space="preserve"> the following</w:t>
      </w:r>
      <w:r w:rsidRPr="00EB4D7A">
        <w:rPr>
          <w:rFonts w:ascii="Arial" w:hAnsi="Arial" w:cs="Arial"/>
          <w:sz w:val="22"/>
          <w:szCs w:val="22"/>
          <w:lang w:val="en-GB"/>
        </w:rPr>
        <w:t>:</w:t>
      </w:r>
    </w:p>
    <w:p w:rsidR="00145588" w:rsidRDefault="00145588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feasibility study report;</w:t>
      </w:r>
    </w:p>
    <w:p w:rsidR="00821F07" w:rsidRPr="00EB4D7A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821F07" w:rsidRPr="00EB4D7A">
        <w:rPr>
          <w:rFonts w:ascii="Arial" w:hAnsi="Arial" w:cs="Arial"/>
          <w:sz w:val="22"/>
          <w:szCs w:val="22"/>
          <w:lang w:val="en-GB"/>
        </w:rPr>
        <w:t>he Executive Board</w:t>
      </w:r>
      <w:r w:rsidR="00D82F7E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6" w:history="1">
        <w:r w:rsidR="00D82F7E"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>191 EX/14</w:t>
        </w:r>
      </w:hyperlink>
      <w:r w:rsidR="00D82F7E">
        <w:rPr>
          <w:rFonts w:ascii="Arial" w:hAnsi="Arial" w:cs="Arial"/>
          <w:sz w:val="22"/>
          <w:szCs w:val="22"/>
          <w:lang w:val="en-GB"/>
        </w:rPr>
        <w:t>)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 and General Conference</w:t>
      </w:r>
      <w:r w:rsidR="00D82F7E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7" w:history="1">
        <w:r w:rsidR="00D82F7E"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>37 C/18</w:t>
        </w:r>
      </w:hyperlink>
      <w:r w:rsidR="00D82F7E">
        <w:rPr>
          <w:rFonts w:ascii="Arial" w:hAnsi="Arial" w:cs="Arial"/>
          <w:sz w:val="22"/>
          <w:szCs w:val="22"/>
          <w:lang w:val="en-GB"/>
        </w:rPr>
        <w:t>)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 concerning the establishment of the Centre;</w:t>
      </w:r>
    </w:p>
    <w:p w:rsidR="00821F07" w:rsidRPr="00EB4D7A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ackground documents </w:t>
      </w:r>
      <w:r w:rsidR="00096228">
        <w:rPr>
          <w:rFonts w:ascii="Arial" w:hAnsi="Arial" w:cs="Arial"/>
          <w:sz w:val="22"/>
          <w:szCs w:val="22"/>
          <w:lang w:val="en-GB"/>
        </w:rPr>
        <w:t xml:space="preserve">and reports </w:t>
      </w:r>
      <w:r w:rsidR="00821F07" w:rsidRPr="00EB4D7A">
        <w:rPr>
          <w:rFonts w:ascii="Arial" w:hAnsi="Arial" w:cs="Arial"/>
          <w:sz w:val="22"/>
          <w:szCs w:val="22"/>
          <w:lang w:val="en-GB"/>
        </w:rPr>
        <w:t>related to the Centre</w:t>
      </w:r>
      <w:r w:rsidR="00096228">
        <w:rPr>
          <w:rFonts w:ascii="Arial" w:hAnsi="Arial" w:cs="Arial"/>
          <w:sz w:val="22"/>
          <w:szCs w:val="22"/>
          <w:lang w:val="en-GB"/>
        </w:rPr>
        <w:t xml:space="preserve"> and its activities 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821F07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821F07" w:rsidRPr="002542FE">
        <w:rPr>
          <w:rFonts w:ascii="Arial" w:hAnsi="Arial" w:cs="Arial"/>
          <w:sz w:val="22"/>
          <w:szCs w:val="22"/>
          <w:lang w:val="en-GB"/>
        </w:rPr>
        <w:t>he Medium-term Strategy, 20</w:t>
      </w:r>
      <w:r w:rsidR="00821F07">
        <w:rPr>
          <w:rFonts w:ascii="Arial" w:hAnsi="Arial" w:cs="Arial"/>
          <w:sz w:val="22"/>
          <w:szCs w:val="22"/>
          <w:lang w:val="en-GB"/>
        </w:rPr>
        <w:t>14-2021</w:t>
      </w:r>
      <w:r w:rsidR="00821F07" w:rsidRPr="002542FE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8" w:history="1">
        <w:r w:rsidR="00821F07"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>37 C/4</w:t>
        </w:r>
      </w:hyperlink>
      <w:r w:rsidR="00821F07" w:rsidRPr="002542FE">
        <w:rPr>
          <w:rFonts w:ascii="Arial" w:hAnsi="Arial" w:cs="Arial"/>
          <w:sz w:val="22"/>
          <w:szCs w:val="22"/>
          <w:lang w:val="en-GB"/>
        </w:rPr>
        <w:t xml:space="preserve">) and Approved </w:t>
      </w:r>
      <w:r>
        <w:rPr>
          <w:rFonts w:ascii="Arial" w:hAnsi="Arial" w:cs="Arial"/>
          <w:sz w:val="22"/>
          <w:szCs w:val="22"/>
          <w:lang w:val="en-GB"/>
        </w:rPr>
        <w:t>Programme and B</w:t>
      </w:r>
      <w:r w:rsidR="00821F07" w:rsidRPr="002542FE">
        <w:rPr>
          <w:rFonts w:ascii="Arial" w:hAnsi="Arial" w:cs="Arial"/>
          <w:sz w:val="22"/>
          <w:szCs w:val="22"/>
          <w:lang w:val="en-GB"/>
        </w:rPr>
        <w:t>udget</w:t>
      </w:r>
      <w:r w:rsidR="00FA5B55">
        <w:rPr>
          <w:rFonts w:ascii="Arial" w:hAnsi="Arial" w:cs="Arial"/>
          <w:sz w:val="22"/>
          <w:szCs w:val="22"/>
          <w:lang w:val="en-GB"/>
        </w:rPr>
        <w:t xml:space="preserve"> for 2018-2021 (</w:t>
      </w:r>
      <w:hyperlink r:id="rId19" w:history="1">
        <w:r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>39 C/5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; </w:t>
      </w:r>
      <w:hyperlink r:id="rId20" w:history="1">
        <w:r w:rsidR="00FA5B55"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>40</w:t>
        </w:r>
        <w:r w:rsidR="00821F07" w:rsidRPr="00D82F7E">
          <w:rPr>
            <w:rStyle w:val="Lienhypertexte"/>
            <w:rFonts w:ascii="Arial" w:hAnsi="Arial" w:cs="Arial"/>
            <w:sz w:val="22"/>
            <w:szCs w:val="22"/>
            <w:lang w:val="en-GB"/>
          </w:rPr>
          <w:t xml:space="preserve"> C/5</w:t>
        </w:r>
      </w:hyperlink>
      <w:r w:rsidR="00821F07" w:rsidRPr="008A5C3D">
        <w:rPr>
          <w:rFonts w:ascii="Arial" w:hAnsi="Arial" w:cs="Arial"/>
          <w:sz w:val="22"/>
          <w:szCs w:val="22"/>
          <w:lang w:val="en-GB"/>
        </w:rPr>
        <w:t>)</w:t>
      </w:r>
      <w:r w:rsidR="00821F07">
        <w:rPr>
          <w:rFonts w:ascii="Arial" w:hAnsi="Arial" w:cs="Arial"/>
          <w:sz w:val="22"/>
          <w:szCs w:val="22"/>
          <w:lang w:val="en-GB"/>
        </w:rPr>
        <w:t>;</w:t>
      </w:r>
    </w:p>
    <w:p w:rsidR="00821F07" w:rsidRPr="008A5C3D" w:rsidRDefault="00821F0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Relevant correspondence concerning cooperation between UNESCO and the Centre</w:t>
      </w:r>
      <w:r w:rsidRPr="008A5C3D"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821F07" w:rsidRPr="00C05A49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05A49">
        <w:rPr>
          <w:rFonts w:ascii="Arial" w:hAnsi="Arial" w:cs="Arial"/>
          <w:sz w:val="22"/>
          <w:szCs w:val="22"/>
          <w:lang w:val="en-GB"/>
        </w:rPr>
        <w:t>The Centre shall make t</w:t>
      </w:r>
      <w:r w:rsidR="00073151">
        <w:rPr>
          <w:rFonts w:ascii="Arial" w:hAnsi="Arial" w:cs="Arial"/>
          <w:sz w:val="22"/>
          <w:szCs w:val="22"/>
          <w:lang w:val="en-GB"/>
        </w:rPr>
        <w:t xml:space="preserve">he </w:t>
      </w:r>
      <w:r w:rsidR="00096228">
        <w:rPr>
          <w:rFonts w:ascii="Arial" w:hAnsi="Arial" w:cs="Arial"/>
          <w:sz w:val="22"/>
          <w:szCs w:val="22"/>
          <w:lang w:val="en-GB"/>
        </w:rPr>
        <w:t>relevant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 documents available to the 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 electronic or paper form</w:t>
      </w:r>
      <w:r w:rsidR="00096228">
        <w:rPr>
          <w:rFonts w:ascii="Arial" w:hAnsi="Arial" w:cs="Arial"/>
          <w:sz w:val="22"/>
          <w:szCs w:val="22"/>
          <w:lang w:val="en-GB"/>
        </w:rPr>
        <w:t>, including</w:t>
      </w:r>
      <w:r w:rsidRPr="00C05A4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21F07" w:rsidRPr="004E6575" w:rsidRDefault="00117847" w:rsidP="00821F07">
      <w:pPr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nnual progress reports;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inancial reports;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ist of staff;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ist of key publications;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ist of donors and project partners;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821F07" w:rsidRPr="004E6575">
        <w:rPr>
          <w:rFonts w:ascii="Arial" w:hAnsi="Arial" w:cs="Arial"/>
          <w:sz w:val="22"/>
          <w:szCs w:val="22"/>
          <w:lang w:val="en-GB"/>
        </w:rPr>
        <w:t>inutes</w:t>
      </w:r>
      <w:r w:rsidR="00821F07">
        <w:rPr>
          <w:rFonts w:ascii="Arial" w:hAnsi="Arial" w:cs="Arial"/>
          <w:sz w:val="22"/>
          <w:szCs w:val="22"/>
          <w:lang w:val="en-GB"/>
        </w:rPr>
        <w:t>, decisions and working documents</w:t>
      </w:r>
      <w:r w:rsidR="00FA5B55">
        <w:rPr>
          <w:rFonts w:ascii="Arial" w:hAnsi="Arial" w:cs="Arial"/>
          <w:sz w:val="22"/>
          <w:szCs w:val="22"/>
          <w:lang w:val="en-GB"/>
        </w:rPr>
        <w:t xml:space="preserve"> of the Governing Board, Secretary General and any relevant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meetings;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821F07">
        <w:rPr>
          <w:rFonts w:ascii="Arial" w:hAnsi="Arial" w:cs="Arial"/>
          <w:sz w:val="22"/>
          <w:szCs w:val="22"/>
          <w:lang w:val="en-GB"/>
        </w:rPr>
        <w:t xml:space="preserve">eport </w:t>
      </w:r>
      <w:r w:rsidR="00273D39">
        <w:rPr>
          <w:rFonts w:ascii="Arial" w:hAnsi="Arial" w:cs="Arial"/>
          <w:sz w:val="22"/>
          <w:szCs w:val="22"/>
          <w:lang w:val="en-GB"/>
        </w:rPr>
        <w:t xml:space="preserve">on </w:t>
      </w:r>
      <w:r w:rsidR="00821F07">
        <w:rPr>
          <w:rFonts w:ascii="Arial" w:hAnsi="Arial" w:cs="Arial"/>
          <w:sz w:val="22"/>
          <w:szCs w:val="22"/>
          <w:lang w:val="en-GB"/>
        </w:rPr>
        <w:t>s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upport provided to </w:t>
      </w:r>
      <w:r w:rsidR="00821F07">
        <w:rPr>
          <w:rFonts w:ascii="Arial" w:hAnsi="Arial" w:cs="Arial"/>
          <w:sz w:val="22"/>
          <w:szCs w:val="22"/>
          <w:lang w:val="en-GB"/>
        </w:rPr>
        <w:t xml:space="preserve">or received from </w:t>
      </w:r>
      <w:r w:rsidR="00821F07" w:rsidRPr="004E6575">
        <w:rPr>
          <w:rFonts w:ascii="Arial" w:hAnsi="Arial" w:cs="Arial"/>
          <w:sz w:val="22"/>
          <w:szCs w:val="22"/>
          <w:lang w:val="en-GB"/>
        </w:rPr>
        <w:t xml:space="preserve">Member States; </w:t>
      </w:r>
    </w:p>
    <w:p w:rsidR="00821F07" w:rsidRPr="004E6575" w:rsidRDefault="00117847" w:rsidP="0082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</w:t>
      </w:r>
      <w:r w:rsidR="00821F07" w:rsidRPr="004E6575">
        <w:rPr>
          <w:rFonts w:ascii="Arial" w:hAnsi="Arial" w:cs="Arial"/>
          <w:sz w:val="22"/>
          <w:szCs w:val="22"/>
          <w:lang w:val="en-GB"/>
        </w:rPr>
        <w:t>vailabl</w:t>
      </w:r>
      <w:r>
        <w:rPr>
          <w:rFonts w:ascii="Arial" w:hAnsi="Arial" w:cs="Arial"/>
          <w:sz w:val="22"/>
          <w:szCs w:val="22"/>
          <w:lang w:val="en-GB"/>
        </w:rPr>
        <w:t>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audit and evaluation reports.</w:t>
      </w:r>
    </w:p>
    <w:p w:rsidR="00821F07" w:rsidRDefault="00821F07" w:rsidP="00FA5B5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FA5B55" w:rsidRPr="0049641B" w:rsidRDefault="00FA5B55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lastRenderedPageBreak/>
        <w:t>Deliverables</w:t>
      </w:r>
    </w:p>
    <w:p w:rsidR="0049641B" w:rsidRDefault="0049641B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73151" w:rsidRDefault="00073151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Methodology</w:t>
      </w:r>
    </w:p>
    <w:p w:rsidR="00073151" w:rsidRDefault="00073151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methodology as described above (par.4) is expected to be shared with the Secretariat before proceeding.</w:t>
      </w:r>
    </w:p>
    <w:p w:rsidR="00073151" w:rsidRPr="00073151" w:rsidRDefault="00073151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821F07" w:rsidRPr="00ED4C4C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 xml:space="preserve">Draft </w:t>
      </w:r>
      <w:r w:rsidR="00273D39">
        <w:rPr>
          <w:rFonts w:ascii="Arial" w:hAnsi="Arial" w:cs="Arial"/>
          <w:b/>
          <w:sz w:val="22"/>
          <w:szCs w:val="22"/>
          <w:lang w:val="en-GB"/>
        </w:rPr>
        <w:t>evaluation</w:t>
      </w:r>
      <w:r w:rsidR="00273D39" w:rsidRPr="004E657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b/>
          <w:sz w:val="22"/>
          <w:szCs w:val="22"/>
          <w:lang w:val="en-GB"/>
        </w:rPr>
        <w:t>report</w:t>
      </w: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E7B79">
        <w:rPr>
          <w:rFonts w:ascii="Arial" w:hAnsi="Arial" w:cs="Arial"/>
          <w:sz w:val="22"/>
          <w:szCs w:val="22"/>
          <w:lang w:val="en-GB"/>
        </w:rPr>
        <w:t xml:space="preserve">A draft report </w:t>
      </w:r>
      <w:r>
        <w:rPr>
          <w:rFonts w:ascii="Arial" w:hAnsi="Arial" w:cs="Arial"/>
          <w:sz w:val="22"/>
          <w:szCs w:val="22"/>
          <w:lang w:val="en-GB"/>
        </w:rPr>
        <w:t xml:space="preserve">shall be submitted in English </w:t>
      </w:r>
      <w:r w:rsidRPr="00CE7B79">
        <w:rPr>
          <w:rFonts w:ascii="Arial" w:hAnsi="Arial" w:cs="Arial"/>
          <w:sz w:val="22"/>
          <w:szCs w:val="22"/>
          <w:lang w:val="en-GB"/>
        </w:rPr>
        <w:t>presenting findings and recommendations, with a draft executive summ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ry. The UNESCO </w:t>
      </w:r>
      <w:r>
        <w:rPr>
          <w:rFonts w:ascii="Arial" w:hAnsi="Arial" w:cs="Arial"/>
          <w:sz w:val="22"/>
          <w:szCs w:val="22"/>
          <w:lang w:val="en-GB"/>
        </w:rPr>
        <w:t xml:space="preserve">Social and Human Sciences </w:t>
      </w:r>
      <w:r w:rsidRPr="00CE7B79">
        <w:rPr>
          <w:rFonts w:ascii="Arial" w:hAnsi="Arial" w:cs="Arial"/>
          <w:sz w:val="22"/>
          <w:szCs w:val="22"/>
          <w:lang w:val="en-GB"/>
        </w:rPr>
        <w:t>Sector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 the Government of </w:t>
      </w:r>
      <w:r w:rsidR="0049641B">
        <w:rPr>
          <w:rFonts w:ascii="Arial" w:hAnsi="Arial" w:cs="Arial"/>
          <w:sz w:val="22"/>
          <w:szCs w:val="22"/>
          <w:lang w:val="en-GB"/>
        </w:rPr>
        <w:t>the Republic of Korea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 and the Centre itself will </w:t>
      </w:r>
      <w:r>
        <w:rPr>
          <w:rFonts w:ascii="Arial" w:hAnsi="Arial" w:cs="Arial"/>
          <w:sz w:val="22"/>
          <w:szCs w:val="22"/>
          <w:lang w:val="en-GB"/>
        </w:rPr>
        <w:t xml:space="preserve">have the opportunity to </w:t>
      </w:r>
      <w:r w:rsidRPr="00CE7B79">
        <w:rPr>
          <w:rFonts w:ascii="Arial" w:hAnsi="Arial" w:cs="Arial"/>
          <w:sz w:val="22"/>
          <w:szCs w:val="22"/>
          <w:lang w:val="en-GB"/>
        </w:rPr>
        <w:t xml:space="preserve">comment and give feedback to the 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Pr="00CE7B79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Pr="00ED4C4C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E6575">
        <w:rPr>
          <w:rFonts w:ascii="Arial" w:hAnsi="Arial" w:cs="Arial"/>
          <w:b/>
          <w:sz w:val="22"/>
          <w:szCs w:val="22"/>
          <w:lang w:val="en-GB"/>
        </w:rPr>
        <w:t xml:space="preserve">Final </w:t>
      </w:r>
      <w:r w:rsidR="00273D39">
        <w:rPr>
          <w:rFonts w:ascii="Arial" w:hAnsi="Arial" w:cs="Arial"/>
          <w:b/>
          <w:sz w:val="22"/>
          <w:szCs w:val="22"/>
          <w:lang w:val="en-GB"/>
        </w:rPr>
        <w:t>evaluation</w:t>
      </w:r>
      <w:r w:rsidR="00273D39" w:rsidRPr="004E657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b/>
          <w:sz w:val="22"/>
          <w:szCs w:val="22"/>
          <w:lang w:val="en-GB"/>
        </w:rPr>
        <w:t>report</w:t>
      </w:r>
    </w:p>
    <w:p w:rsidR="00821F07" w:rsidRPr="004E6575" w:rsidRDefault="00821F07" w:rsidP="00821F0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The final report (max. 20 pages, excluding annexes) should be structured as follows:</w:t>
      </w:r>
    </w:p>
    <w:p w:rsidR="00821F07" w:rsidRPr="008A5C3D" w:rsidRDefault="00117847" w:rsidP="00821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xecutive summary (maximum </w:t>
      </w:r>
      <w:r w:rsidR="00821F07">
        <w:rPr>
          <w:rFonts w:ascii="Arial" w:hAnsi="Arial" w:cs="Arial"/>
          <w:sz w:val="22"/>
          <w:szCs w:val="22"/>
          <w:lang w:val="en-GB"/>
        </w:rPr>
        <w:t>three</w:t>
      </w:r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 pages);</w:t>
      </w:r>
    </w:p>
    <w:p w:rsidR="00821F07" w:rsidRPr="008A5C3D" w:rsidRDefault="00117847" w:rsidP="00821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821F07" w:rsidRPr="008A5C3D">
        <w:rPr>
          <w:rFonts w:ascii="Arial" w:hAnsi="Arial" w:cs="Arial"/>
          <w:sz w:val="22"/>
          <w:szCs w:val="22"/>
          <w:lang w:val="en-GB"/>
        </w:rPr>
        <w:t>ethodology;</w:t>
      </w:r>
    </w:p>
    <w:p w:rsidR="00821F07" w:rsidRPr="008A5C3D" w:rsidRDefault="00117847" w:rsidP="00821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21F07" w:rsidRPr="008A5C3D">
        <w:rPr>
          <w:rFonts w:ascii="Arial" w:hAnsi="Arial" w:cs="Arial"/>
          <w:sz w:val="22"/>
          <w:szCs w:val="22"/>
          <w:lang w:val="en-GB"/>
        </w:rPr>
        <w:t>indings;</w:t>
      </w:r>
    </w:p>
    <w:p w:rsidR="00821F07" w:rsidRPr="008A5C3D" w:rsidRDefault="00096228" w:rsidP="00821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conclusions and </w:t>
      </w:r>
      <w:r w:rsidR="00117847">
        <w:rPr>
          <w:rFonts w:ascii="Arial" w:hAnsi="Arial" w:cs="Arial"/>
          <w:sz w:val="22"/>
          <w:szCs w:val="22"/>
          <w:lang w:val="en-GB"/>
        </w:rPr>
        <w:t>r</w:t>
      </w:r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ecommendations (as described </w:t>
      </w:r>
      <w:r w:rsidR="00821F07">
        <w:rPr>
          <w:rFonts w:ascii="Arial" w:hAnsi="Arial" w:cs="Arial"/>
          <w:sz w:val="22"/>
          <w:szCs w:val="22"/>
          <w:lang w:val="en-GB"/>
        </w:rPr>
        <w:t>below</w:t>
      </w:r>
      <w:r w:rsidR="00821F07" w:rsidRPr="008A5C3D">
        <w:rPr>
          <w:rFonts w:ascii="Arial" w:hAnsi="Arial" w:cs="Arial"/>
          <w:sz w:val="22"/>
          <w:szCs w:val="22"/>
          <w:lang w:val="en-GB"/>
        </w:rPr>
        <w:t>);</w:t>
      </w:r>
    </w:p>
    <w:p w:rsidR="00821F07" w:rsidRPr="008A5C3D" w:rsidRDefault="00117847" w:rsidP="00821F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</w:t>
      </w:r>
      <w:r w:rsidR="00821F07" w:rsidRPr="008A5C3D">
        <w:rPr>
          <w:rFonts w:ascii="Arial" w:hAnsi="Arial" w:cs="Arial"/>
          <w:sz w:val="22"/>
          <w:szCs w:val="22"/>
          <w:lang w:val="en-GB"/>
        </w:rPr>
        <w:t>nnexes</w:t>
      </w:r>
      <w:proofErr w:type="gramEnd"/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 (including interview</w:t>
      </w:r>
      <w:r w:rsidR="00096228">
        <w:rPr>
          <w:rFonts w:ascii="Arial" w:hAnsi="Arial" w:cs="Arial"/>
          <w:sz w:val="22"/>
          <w:szCs w:val="22"/>
          <w:lang w:val="en-GB"/>
        </w:rPr>
        <w:t>ee</w:t>
      </w:r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 list, key documents consulted, Terms of Reference).</w:t>
      </w:r>
    </w:p>
    <w:p w:rsidR="00821F07" w:rsidRDefault="00821F07" w:rsidP="00821F0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821F07" w:rsidRDefault="00821F07" w:rsidP="00821F0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language of the report shall be </w:t>
      </w:r>
      <w:r>
        <w:rPr>
          <w:rFonts w:ascii="Arial" w:hAnsi="Arial" w:cs="Arial"/>
          <w:sz w:val="22"/>
          <w:szCs w:val="22"/>
          <w:lang w:val="en-GB"/>
        </w:rPr>
        <w:t>English</w:t>
      </w:r>
      <w:r w:rsidRPr="004E6575"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:rsidR="00821F07" w:rsidRPr="00233479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The report should present three types</w:t>
      </w:r>
      <w:r w:rsidRPr="00902D3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 w:val="22"/>
          <w:szCs w:val="22"/>
          <w:lang w:val="en-GB"/>
        </w:rPr>
        <w:t>of</w:t>
      </w:r>
      <w:r w:rsidRPr="00902D3E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recommendations: 1) a general recommendation whether renewal of the Centre’s status as a category 2 centre is warranted and would conform to the Integrated Comprehensive Strategy; 2) specific recommendations to the Centre for improving the effectiveness of its operations; 3) specific recommendations to UNESCO for improving the effectiveness of its </w:t>
      </w:r>
      <w:r w:rsidRPr="002E4AC8">
        <w:rPr>
          <w:rFonts w:ascii="Arial" w:hAnsi="Arial" w:cs="Arial"/>
          <w:iCs/>
          <w:sz w:val="22"/>
          <w:szCs w:val="22"/>
          <w:lang w:val="en-GB"/>
        </w:rPr>
        <w:t>coordination and interaction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with the Centre.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Schedule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B4D7A">
        <w:rPr>
          <w:rFonts w:ascii="Arial" w:hAnsi="Arial" w:cs="Arial"/>
          <w:sz w:val="22"/>
          <w:szCs w:val="22"/>
          <w:lang w:val="en-GB"/>
        </w:rPr>
        <w:t xml:space="preserve">The </w:t>
      </w:r>
      <w:r w:rsidR="00273D39">
        <w:rPr>
          <w:rFonts w:ascii="Arial" w:hAnsi="Arial" w:cs="Arial"/>
          <w:sz w:val="22"/>
          <w:szCs w:val="22"/>
          <w:lang w:val="en-GB"/>
        </w:rPr>
        <w:t>evaluation</w:t>
      </w:r>
      <w:r w:rsidR="00273D39" w:rsidRPr="00EB4D7A">
        <w:rPr>
          <w:rFonts w:ascii="Arial" w:hAnsi="Arial" w:cs="Arial"/>
          <w:sz w:val="22"/>
          <w:szCs w:val="22"/>
          <w:lang w:val="en-GB"/>
        </w:rPr>
        <w:t xml:space="preserve"> </w:t>
      </w:r>
      <w:r w:rsidRPr="00EB4D7A">
        <w:rPr>
          <w:rFonts w:ascii="Arial" w:hAnsi="Arial" w:cs="Arial"/>
          <w:sz w:val="22"/>
          <w:szCs w:val="22"/>
          <w:lang w:val="en-GB"/>
        </w:rPr>
        <w:t xml:space="preserve">shall be completed no later than </w:t>
      </w:r>
      <w:r w:rsidR="003F68A1">
        <w:rPr>
          <w:rFonts w:ascii="Arial" w:hAnsi="Arial" w:cs="Arial"/>
          <w:sz w:val="22"/>
          <w:szCs w:val="22"/>
          <w:lang w:val="en-GB"/>
        </w:rPr>
        <w:t>31 July</w:t>
      </w:r>
      <w:r w:rsidR="00CA52FF">
        <w:rPr>
          <w:rFonts w:ascii="Arial" w:hAnsi="Arial" w:cs="Arial"/>
          <w:sz w:val="22"/>
          <w:szCs w:val="22"/>
          <w:lang w:val="en-GB"/>
        </w:rPr>
        <w:t xml:space="preserve"> </w:t>
      </w:r>
      <w:r w:rsidR="0049641B">
        <w:rPr>
          <w:rFonts w:ascii="Arial" w:hAnsi="Arial" w:cs="Arial"/>
          <w:sz w:val="22"/>
          <w:szCs w:val="22"/>
          <w:lang w:val="en-GB"/>
        </w:rPr>
        <w:t>2020</w:t>
      </w:r>
      <w:r w:rsidRPr="00EB4D7A"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821F07" w:rsidRPr="004E6575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 xml:space="preserve">The schedule for the </w:t>
      </w:r>
      <w:r w:rsidR="00273D39">
        <w:rPr>
          <w:rFonts w:ascii="Arial" w:hAnsi="Arial" w:cs="Arial"/>
          <w:sz w:val="22"/>
          <w:szCs w:val="22"/>
          <w:lang w:val="en-GB"/>
        </w:rPr>
        <w:t>evaluation</w:t>
      </w:r>
      <w:r w:rsidR="00273D39" w:rsidRPr="004E6575">
        <w:rPr>
          <w:rFonts w:ascii="Arial" w:hAnsi="Arial" w:cs="Arial"/>
          <w:sz w:val="22"/>
          <w:szCs w:val="22"/>
          <w:lang w:val="en-GB"/>
        </w:rPr>
        <w:t xml:space="preserve"> </w:t>
      </w:r>
      <w:r w:rsidRPr="004E6575">
        <w:rPr>
          <w:rFonts w:ascii="Arial" w:hAnsi="Arial" w:cs="Arial"/>
          <w:sz w:val="22"/>
          <w:szCs w:val="22"/>
          <w:lang w:val="en-GB"/>
        </w:rPr>
        <w:t>is as follows:</w:t>
      </w:r>
    </w:p>
    <w:p w:rsidR="00821F07" w:rsidRDefault="00117847" w:rsidP="00821F07">
      <w:pPr>
        <w:pStyle w:val="Paragraphedeliste"/>
        <w:keepNext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821F07" w:rsidRPr="008A5C3D">
        <w:rPr>
          <w:rFonts w:ascii="Arial" w:hAnsi="Arial" w:cs="Arial"/>
          <w:sz w:val="22"/>
          <w:szCs w:val="22"/>
          <w:lang w:val="en-GB"/>
        </w:rPr>
        <w:t xml:space="preserve"> desk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study of background documents </w:t>
      </w:r>
      <w:r w:rsidR="00821F07" w:rsidRPr="008A5C3D">
        <w:rPr>
          <w:rFonts w:ascii="Arial" w:hAnsi="Arial" w:cs="Arial"/>
          <w:sz w:val="22"/>
          <w:szCs w:val="22"/>
          <w:lang w:val="en-GB"/>
        </w:rPr>
        <w:t>to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be completed prior to the</w:t>
      </w:r>
      <w:r w:rsidR="007769ED">
        <w:rPr>
          <w:rFonts w:ascii="Arial" w:hAnsi="Arial" w:cs="Arial"/>
          <w:sz w:val="22"/>
          <w:szCs w:val="22"/>
          <w:lang w:val="en-GB"/>
        </w:rPr>
        <w:t xml:space="preserve"> possible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visit </w:t>
      </w:r>
      <w:r w:rsidR="00B9639B" w:rsidRPr="008A5C3D">
        <w:rPr>
          <w:rFonts w:ascii="Arial" w:hAnsi="Arial" w:cs="Arial"/>
          <w:sz w:val="22"/>
          <w:szCs w:val="22"/>
          <w:lang w:val="en-GB"/>
        </w:rPr>
        <w:t>to the Centre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073151" w:rsidRPr="008A5C3D" w:rsidRDefault="00073151" w:rsidP="00821F07">
      <w:pPr>
        <w:pStyle w:val="Paragraphedeliste"/>
        <w:keepNext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elaboration of a methodology</w:t>
      </w:r>
    </w:p>
    <w:p w:rsidR="00821F07" w:rsidRPr="00C21009" w:rsidRDefault="00117847" w:rsidP="00C2100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21009">
        <w:rPr>
          <w:rFonts w:ascii="Arial" w:hAnsi="Arial" w:cs="Arial"/>
          <w:sz w:val="22"/>
          <w:szCs w:val="22"/>
          <w:lang w:val="en-GB"/>
        </w:rPr>
        <w:t>a</w:t>
      </w:r>
      <w:r w:rsidR="00821F07" w:rsidRPr="00C21009">
        <w:rPr>
          <w:rFonts w:ascii="Arial" w:hAnsi="Arial" w:cs="Arial"/>
          <w:sz w:val="22"/>
          <w:szCs w:val="22"/>
          <w:lang w:val="en-GB"/>
        </w:rPr>
        <w:t xml:space="preserve"> mission to the Centre (to be plann</w:t>
      </w:r>
      <w:r w:rsidRPr="00C21009">
        <w:rPr>
          <w:rFonts w:ascii="Arial" w:hAnsi="Arial" w:cs="Arial"/>
          <w:sz w:val="22"/>
          <w:szCs w:val="22"/>
          <w:lang w:val="en-GB"/>
        </w:rPr>
        <w:t xml:space="preserve">ed </w:t>
      </w:r>
      <w:r w:rsidR="00B9639B" w:rsidRPr="00C21009">
        <w:rPr>
          <w:rFonts w:ascii="Arial" w:hAnsi="Arial" w:cs="Arial"/>
          <w:sz w:val="22"/>
          <w:szCs w:val="22"/>
          <w:lang w:val="en-GB"/>
        </w:rPr>
        <w:t xml:space="preserve">in consultation with UNESCO – </w:t>
      </w:r>
      <w:r w:rsidR="00B9639B" w:rsidRPr="00C21009">
        <w:rPr>
          <w:rFonts w:ascii="Arial" w:hAnsi="Arial" w:cs="Arial"/>
          <w:i/>
          <w:sz w:val="22"/>
          <w:szCs w:val="22"/>
          <w:u w:val="single"/>
          <w:lang w:val="en-GB"/>
        </w:rPr>
        <w:t>provided that</w:t>
      </w:r>
      <w:r w:rsidRPr="00C21009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sanitary </w:t>
      </w:r>
      <w:r w:rsidR="00B9639B" w:rsidRPr="00C21009">
        <w:rPr>
          <w:rFonts w:ascii="Arial" w:hAnsi="Arial" w:cs="Arial"/>
          <w:i/>
          <w:sz w:val="22"/>
          <w:szCs w:val="22"/>
          <w:u w:val="single"/>
          <w:lang w:val="en-GB"/>
        </w:rPr>
        <w:t>and health requirements are met</w:t>
      </w:r>
      <w:r w:rsidR="00B9639B" w:rsidRPr="00C21009">
        <w:rPr>
          <w:rFonts w:ascii="Arial" w:hAnsi="Arial" w:cs="Arial"/>
          <w:sz w:val="22"/>
          <w:szCs w:val="22"/>
          <w:lang w:val="en-GB"/>
        </w:rPr>
        <w:t xml:space="preserve">) / </w:t>
      </w:r>
      <w:r w:rsidR="00B9639B" w:rsidRPr="00C21009">
        <w:rPr>
          <w:rFonts w:ascii="Arial" w:hAnsi="Arial" w:cs="Arial"/>
          <w:i/>
          <w:sz w:val="22"/>
          <w:szCs w:val="22"/>
          <w:u w:val="single"/>
          <w:lang w:val="en-GB"/>
        </w:rPr>
        <w:t>or</w:t>
      </w:r>
      <w:r w:rsidR="00B9639B" w:rsidRPr="00C21009">
        <w:rPr>
          <w:rFonts w:ascii="Arial" w:hAnsi="Arial" w:cs="Arial"/>
          <w:sz w:val="22"/>
          <w:szCs w:val="22"/>
          <w:lang w:val="en-GB"/>
        </w:rPr>
        <w:t xml:space="preserve"> interviews conducted remotely via technical devices </w:t>
      </w:r>
      <w:r w:rsidRPr="00C21009">
        <w:rPr>
          <w:rFonts w:ascii="Arial" w:hAnsi="Arial" w:cs="Arial"/>
          <w:sz w:val="22"/>
          <w:szCs w:val="22"/>
          <w:lang w:val="en-GB"/>
        </w:rPr>
        <w:t>w</w:t>
      </w:r>
      <w:r w:rsidR="00821F07" w:rsidRPr="00C21009">
        <w:rPr>
          <w:rFonts w:ascii="Arial" w:hAnsi="Arial" w:cs="Arial"/>
          <w:sz w:val="22"/>
          <w:szCs w:val="22"/>
          <w:lang w:val="en-GB"/>
        </w:rPr>
        <w:t xml:space="preserve">riting and submission of the draft </w:t>
      </w:r>
      <w:r w:rsidR="00273D39" w:rsidRPr="00C21009">
        <w:rPr>
          <w:rFonts w:ascii="Arial" w:hAnsi="Arial" w:cs="Arial"/>
          <w:sz w:val="22"/>
          <w:szCs w:val="22"/>
          <w:lang w:val="en-GB"/>
        </w:rPr>
        <w:t xml:space="preserve">evaluation </w:t>
      </w:r>
      <w:r w:rsidR="00821F07" w:rsidRPr="00C21009">
        <w:rPr>
          <w:rFonts w:ascii="Arial" w:hAnsi="Arial" w:cs="Arial"/>
          <w:sz w:val="22"/>
          <w:szCs w:val="22"/>
          <w:lang w:val="en-GB"/>
        </w:rPr>
        <w:t xml:space="preserve">report </w:t>
      </w:r>
    </w:p>
    <w:p w:rsidR="00821F07" w:rsidRPr="00C21009" w:rsidRDefault="00117847" w:rsidP="00D50A7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D50A76">
        <w:rPr>
          <w:rFonts w:ascii="Arial" w:hAnsi="Arial" w:cs="Arial"/>
          <w:sz w:val="22"/>
          <w:szCs w:val="22"/>
          <w:lang w:val="en-GB"/>
        </w:rPr>
        <w:t>s</w:t>
      </w:r>
      <w:r w:rsidR="00821F07" w:rsidRPr="00D50A76">
        <w:rPr>
          <w:rFonts w:ascii="Arial" w:hAnsi="Arial" w:cs="Arial"/>
          <w:sz w:val="22"/>
          <w:szCs w:val="22"/>
          <w:lang w:val="en-GB"/>
        </w:rPr>
        <w:t xml:space="preserve">ubmission of the final </w:t>
      </w:r>
      <w:r w:rsidR="00273D39" w:rsidRPr="00D50A76">
        <w:rPr>
          <w:rFonts w:ascii="Arial" w:hAnsi="Arial" w:cs="Arial"/>
          <w:sz w:val="22"/>
          <w:szCs w:val="22"/>
          <w:lang w:val="en-GB"/>
        </w:rPr>
        <w:t xml:space="preserve">evaluation </w:t>
      </w:r>
      <w:r w:rsidR="00821F07" w:rsidRPr="00D50A76">
        <w:rPr>
          <w:rFonts w:ascii="Arial" w:hAnsi="Arial" w:cs="Arial"/>
          <w:sz w:val="22"/>
          <w:szCs w:val="22"/>
          <w:lang w:val="en-GB"/>
        </w:rPr>
        <w:t>report</w:t>
      </w:r>
      <w:r w:rsidR="00B9639B" w:rsidRPr="00D50A7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21009" w:rsidRPr="00D50A76" w:rsidRDefault="00C21009" w:rsidP="00C21009">
      <w:pPr>
        <w:pStyle w:val="Commentaire"/>
        <w:rPr>
          <w:rFonts w:ascii="Arial" w:hAnsi="Arial" w:cs="Arial"/>
          <w:sz w:val="22"/>
          <w:szCs w:val="22"/>
          <w:lang w:val="en-GB"/>
        </w:rPr>
      </w:pPr>
      <w:r w:rsidRPr="00D50A7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C21009">
        <w:rPr>
          <w:rFonts w:ascii="Arial" w:hAnsi="Arial" w:cs="Arial"/>
          <w:sz w:val="22"/>
          <w:szCs w:val="22"/>
          <w:lang w:val="en-GB"/>
        </w:rPr>
        <w:t>assignment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 is estimated to require </w:t>
      </w:r>
      <w:proofErr w:type="gramStart"/>
      <w:r w:rsidRPr="00C21009">
        <w:rPr>
          <w:rFonts w:ascii="Arial" w:hAnsi="Arial" w:cs="Arial"/>
          <w:sz w:val="22"/>
          <w:szCs w:val="22"/>
          <w:lang w:val="en-GB"/>
        </w:rPr>
        <w:t>approximately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  </w:t>
      </w:r>
      <w:r w:rsidR="00073151">
        <w:rPr>
          <w:rFonts w:ascii="Arial" w:hAnsi="Arial" w:cs="Arial"/>
          <w:sz w:val="22"/>
          <w:szCs w:val="22"/>
          <w:lang w:val="en-GB"/>
        </w:rPr>
        <w:t>20</w:t>
      </w:r>
      <w:proofErr w:type="gramEnd"/>
      <w:r w:rsidRPr="00D50A76">
        <w:rPr>
          <w:rFonts w:ascii="Arial" w:hAnsi="Arial" w:cs="Arial"/>
          <w:sz w:val="22"/>
          <w:szCs w:val="22"/>
          <w:lang w:val="en-GB"/>
        </w:rPr>
        <w:t xml:space="preserve"> – </w:t>
      </w:r>
      <w:r w:rsidR="00073151">
        <w:rPr>
          <w:rFonts w:ascii="Arial" w:hAnsi="Arial" w:cs="Arial"/>
          <w:sz w:val="22"/>
          <w:szCs w:val="22"/>
          <w:lang w:val="en-GB"/>
        </w:rPr>
        <w:t>25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professional  working days, </w:t>
      </w:r>
      <w:r w:rsidRPr="00C21009">
        <w:rPr>
          <w:rFonts w:ascii="Arial" w:hAnsi="Arial" w:cs="Arial"/>
          <w:sz w:val="22"/>
          <w:szCs w:val="22"/>
          <w:lang w:val="en-GB"/>
        </w:rPr>
        <w:t>including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 a possible visit to the </w:t>
      </w:r>
      <w:r w:rsidRPr="00C21009">
        <w:rPr>
          <w:rFonts w:ascii="Arial" w:hAnsi="Arial" w:cs="Arial"/>
          <w:sz w:val="22"/>
          <w:szCs w:val="22"/>
          <w:lang w:val="en-GB"/>
        </w:rPr>
        <w:t>centre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 of 5 </w:t>
      </w:r>
      <w:r w:rsidRPr="00C21009">
        <w:rPr>
          <w:rFonts w:ascii="Arial" w:hAnsi="Arial" w:cs="Arial"/>
          <w:sz w:val="22"/>
          <w:szCs w:val="22"/>
          <w:lang w:val="en-GB"/>
        </w:rPr>
        <w:t>working</w:t>
      </w:r>
      <w:r w:rsidRPr="00D50A76">
        <w:rPr>
          <w:rFonts w:ascii="Arial" w:hAnsi="Arial" w:cs="Arial"/>
          <w:sz w:val="22"/>
          <w:szCs w:val="22"/>
          <w:lang w:val="en-GB"/>
        </w:rPr>
        <w:t xml:space="preserve"> days,  </w:t>
      </w: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4E6575">
        <w:rPr>
          <w:rFonts w:ascii="Arial" w:hAnsi="Arial" w:cs="Arial"/>
          <w:sz w:val="22"/>
          <w:szCs w:val="22"/>
          <w:lang w:val="en-GB"/>
        </w:rPr>
        <w:t>The date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7769ED">
        <w:rPr>
          <w:rFonts w:ascii="Arial" w:hAnsi="Arial" w:cs="Arial"/>
          <w:sz w:val="22"/>
          <w:szCs w:val="22"/>
          <w:lang w:val="en-GB"/>
        </w:rPr>
        <w:t xml:space="preserve">possible </w:t>
      </w:r>
      <w:r w:rsidRPr="004E6575">
        <w:rPr>
          <w:rFonts w:ascii="Arial" w:hAnsi="Arial" w:cs="Arial"/>
          <w:sz w:val="22"/>
          <w:szCs w:val="22"/>
          <w:lang w:val="en-GB"/>
        </w:rPr>
        <w:t>mission to the Centre will be defined by UNESCO in c</w:t>
      </w:r>
      <w:r w:rsidR="00117847">
        <w:rPr>
          <w:rFonts w:ascii="Arial" w:hAnsi="Arial" w:cs="Arial"/>
          <w:sz w:val="22"/>
          <w:szCs w:val="22"/>
          <w:lang w:val="en-GB"/>
        </w:rPr>
        <w:t xml:space="preserve">oordination with the Centre 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taking into account the 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Pr="00EB4D7A">
        <w:rPr>
          <w:rFonts w:ascii="Arial" w:hAnsi="Arial" w:cs="Arial"/>
          <w:sz w:val="22"/>
          <w:szCs w:val="22"/>
          <w:lang w:val="en-GB"/>
        </w:rPr>
        <w:t>’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4E6575">
        <w:rPr>
          <w:rFonts w:ascii="Arial" w:hAnsi="Arial" w:cs="Arial"/>
          <w:sz w:val="22"/>
          <w:szCs w:val="22"/>
          <w:lang w:val="en-GB"/>
        </w:rPr>
        <w:t xml:space="preserve"> availability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and both sanitary and health requirements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 xml:space="preserve">Qualifications of the external </w:t>
      </w:r>
      <w:r w:rsidR="00047B1A">
        <w:rPr>
          <w:rFonts w:ascii="Arial" w:hAnsi="Arial" w:cs="Arial"/>
          <w:b/>
          <w:sz w:val="22"/>
          <w:szCs w:val="22"/>
          <w:lang w:val="en-GB"/>
        </w:rPr>
        <w:t>contract holder</w:t>
      </w:r>
      <w:r w:rsidRPr="0049641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44482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807524">
        <w:rPr>
          <w:rFonts w:ascii="Arial" w:hAnsi="Arial" w:cs="Arial"/>
          <w:sz w:val="22"/>
          <w:szCs w:val="22"/>
          <w:lang w:val="en-GB"/>
        </w:rPr>
        <w:t xml:space="preserve"> 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="00807524">
        <w:rPr>
          <w:rFonts w:ascii="Arial" w:hAnsi="Arial" w:cs="Arial"/>
          <w:sz w:val="22"/>
          <w:szCs w:val="22"/>
          <w:lang w:val="en-GB"/>
        </w:rPr>
        <w:t xml:space="preserve"> who </w:t>
      </w:r>
      <w:r w:rsidR="00821F07">
        <w:rPr>
          <w:rFonts w:ascii="Arial" w:hAnsi="Arial" w:cs="Arial"/>
          <w:sz w:val="22"/>
          <w:szCs w:val="22"/>
          <w:lang w:val="en-GB"/>
        </w:rPr>
        <w:t xml:space="preserve">should </w:t>
      </w:r>
      <w:r w:rsidR="00117847">
        <w:rPr>
          <w:rFonts w:ascii="Arial" w:hAnsi="Arial" w:cs="Arial"/>
          <w:sz w:val="22"/>
          <w:szCs w:val="22"/>
          <w:lang w:val="en-GB"/>
        </w:rPr>
        <w:t>have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the following</w:t>
      </w:r>
      <w:r w:rsidR="007769ED">
        <w:rPr>
          <w:rFonts w:ascii="Arial" w:hAnsi="Arial" w:cs="Arial"/>
          <w:sz w:val="22"/>
          <w:szCs w:val="22"/>
          <w:lang w:val="en-GB"/>
        </w:rPr>
        <w:t xml:space="preserve"> qualifications</w:t>
      </w:r>
      <w:r w:rsidR="00821F07">
        <w:rPr>
          <w:rFonts w:ascii="Arial" w:hAnsi="Arial" w:cs="Arial"/>
          <w:sz w:val="22"/>
          <w:szCs w:val="22"/>
          <w:lang w:val="en-GB"/>
        </w:rPr>
        <w:t>: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1F07" w:rsidRPr="00EB4D7A" w:rsidRDefault="00117847" w:rsidP="00821F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807524">
        <w:rPr>
          <w:rFonts w:ascii="Arial" w:hAnsi="Arial" w:cs="Arial"/>
          <w:sz w:val="22"/>
          <w:szCs w:val="22"/>
          <w:lang w:val="en-GB"/>
        </w:rPr>
        <w:t>t least 10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 years of professional experience in research and/or capacity</w:t>
      </w:r>
      <w:r>
        <w:rPr>
          <w:rFonts w:ascii="Arial" w:hAnsi="Arial" w:cs="Arial"/>
          <w:sz w:val="22"/>
          <w:szCs w:val="22"/>
          <w:lang w:val="en-GB"/>
        </w:rPr>
        <w:t>-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building in the field of social </w:t>
      </w:r>
      <w:r w:rsidR="00821F07">
        <w:rPr>
          <w:rFonts w:ascii="Arial" w:hAnsi="Arial" w:cs="Arial"/>
          <w:sz w:val="22"/>
          <w:szCs w:val="22"/>
          <w:lang w:val="en-GB"/>
        </w:rPr>
        <w:t xml:space="preserve">and human 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sciences with </w:t>
      </w:r>
      <w:r w:rsidR="00821F07">
        <w:rPr>
          <w:rFonts w:ascii="Arial" w:hAnsi="Arial" w:cs="Arial"/>
          <w:sz w:val="22"/>
          <w:szCs w:val="22"/>
          <w:lang w:val="en-GB"/>
        </w:rPr>
        <w:t xml:space="preserve">a </w:t>
      </w:r>
      <w:r w:rsidR="00821F07" w:rsidRPr="00EB4D7A">
        <w:rPr>
          <w:rFonts w:ascii="Arial" w:hAnsi="Arial" w:cs="Arial"/>
          <w:sz w:val="22"/>
          <w:szCs w:val="22"/>
          <w:lang w:val="en-GB"/>
        </w:rPr>
        <w:t>particular focus on</w:t>
      </w:r>
      <w:r w:rsidR="0049641B">
        <w:rPr>
          <w:rFonts w:ascii="Arial" w:hAnsi="Arial" w:cs="Arial"/>
          <w:sz w:val="22"/>
          <w:szCs w:val="22"/>
          <w:lang w:val="en-GB"/>
        </w:rPr>
        <w:t xml:space="preserve"> sport and/or</w:t>
      </w:r>
      <w:r w:rsidR="00821F07" w:rsidRPr="00EB4D7A">
        <w:rPr>
          <w:rFonts w:ascii="Arial" w:hAnsi="Arial" w:cs="Arial"/>
          <w:sz w:val="22"/>
          <w:szCs w:val="22"/>
          <w:lang w:val="en-GB"/>
        </w:rPr>
        <w:t xml:space="preserve"> youth;</w:t>
      </w:r>
    </w:p>
    <w:p w:rsidR="00821F07" w:rsidRPr="008A5C3D" w:rsidRDefault="00117847" w:rsidP="00821F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a</w:t>
      </w:r>
      <w:r w:rsidR="00807524">
        <w:rPr>
          <w:rFonts w:ascii="Arial" w:hAnsi="Arial" w:cs="Arial"/>
          <w:sz w:val="22"/>
          <w:szCs w:val="22"/>
          <w:lang w:val="en-GB"/>
        </w:rPr>
        <w:t>t least 10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years of p</w:t>
      </w:r>
      <w:r w:rsidR="00821F07" w:rsidRPr="008A5C3D">
        <w:rPr>
          <w:rFonts w:ascii="Arial" w:hAnsi="Arial" w:cs="Arial"/>
          <w:sz w:val="22"/>
          <w:szCs w:val="22"/>
          <w:lang w:val="en-GB"/>
        </w:rPr>
        <w:t>rofessional experience in policy and programme evaluation in the context of international development</w:t>
      </w:r>
      <w:r w:rsidR="00821F07">
        <w:rPr>
          <w:rFonts w:ascii="Arial" w:hAnsi="Arial" w:cs="Arial"/>
          <w:sz w:val="22"/>
          <w:szCs w:val="22"/>
          <w:lang w:val="en-GB"/>
        </w:rPr>
        <w:t>;</w:t>
      </w:r>
    </w:p>
    <w:p w:rsidR="00821F07" w:rsidRDefault="00117847" w:rsidP="00821F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21F07" w:rsidRPr="008A5C3D">
        <w:rPr>
          <w:rFonts w:ascii="Arial" w:hAnsi="Arial" w:cs="Arial"/>
          <w:sz w:val="22"/>
          <w:szCs w:val="22"/>
          <w:lang w:val="en-GB"/>
        </w:rPr>
        <w:t>luency in English</w:t>
      </w:r>
      <w:r w:rsidR="00821F07">
        <w:rPr>
          <w:rFonts w:ascii="Arial" w:hAnsi="Arial" w:cs="Arial"/>
          <w:sz w:val="22"/>
          <w:szCs w:val="22"/>
          <w:lang w:val="en-GB"/>
        </w:rPr>
        <w:t>;</w:t>
      </w:r>
    </w:p>
    <w:p w:rsidR="00CF65F1" w:rsidRPr="008D50B4" w:rsidRDefault="00633962" w:rsidP="00CF65F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</w:t>
      </w:r>
      <w:r w:rsidR="00CF65F1" w:rsidRPr="008D50B4">
        <w:rPr>
          <w:rFonts w:ascii="Arial" w:hAnsi="Arial" w:cs="Arial"/>
          <w:sz w:val="22"/>
          <w:szCs w:val="22"/>
          <w:lang w:val="en-GB"/>
        </w:rPr>
        <w:t>nderstanding and application of UN mandates in Human Rights and Gender Equality;</w:t>
      </w:r>
    </w:p>
    <w:p w:rsidR="00633962" w:rsidRDefault="00633962" w:rsidP="0063396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="00CF65F1" w:rsidRPr="008D50B4">
        <w:rPr>
          <w:rFonts w:ascii="Arial" w:hAnsi="Arial" w:cs="Arial"/>
          <w:sz w:val="22"/>
          <w:szCs w:val="22"/>
          <w:lang w:val="en-GB"/>
        </w:rPr>
        <w:t>o previous involvement in the implementation of the activities under review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:rsidR="00CF65F1" w:rsidRPr="003076CA" w:rsidRDefault="00633962" w:rsidP="00444827">
      <w:pPr>
        <w:pStyle w:val="Paragraphedeliste"/>
        <w:numPr>
          <w:ilvl w:val="0"/>
          <w:numId w:val="6"/>
        </w:numPr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</w:t>
      </w:r>
      <w:r w:rsidRPr="008A5C3D">
        <w:rPr>
          <w:rFonts w:ascii="Arial" w:hAnsi="Arial" w:cs="Arial"/>
          <w:sz w:val="22"/>
          <w:szCs w:val="22"/>
          <w:lang w:val="en-GB"/>
        </w:rPr>
        <w:t>nowledge of the role and mandate of UNESCO and its programmes</w:t>
      </w:r>
      <w:r w:rsidRPr="008D50B4">
        <w:rPr>
          <w:rFonts w:ascii="Arial" w:hAnsi="Arial" w:cs="Arial"/>
          <w:sz w:val="22"/>
          <w:szCs w:val="22"/>
          <w:lang w:val="en-GB"/>
        </w:rPr>
        <w:t xml:space="preserve"> in the framework of the Sustainable Development Agenda</w:t>
      </w:r>
      <w:r>
        <w:rPr>
          <w:rFonts w:ascii="Arial" w:hAnsi="Arial" w:cs="Arial"/>
          <w:sz w:val="22"/>
          <w:szCs w:val="22"/>
          <w:lang w:val="en-GB"/>
        </w:rPr>
        <w:t xml:space="preserve"> is considered </w:t>
      </w:r>
      <w:r w:rsidRPr="008D50B4">
        <w:rPr>
          <w:rFonts w:ascii="Arial" w:hAnsi="Arial" w:cs="Arial"/>
          <w:sz w:val="22"/>
          <w:szCs w:val="22"/>
          <w:lang w:val="en-GB"/>
        </w:rPr>
        <w:t>an asset</w:t>
      </w:r>
      <w:r w:rsidR="003076CA">
        <w:rPr>
          <w:rFonts w:ascii="Arial" w:hAnsi="Arial" w:cs="Arial"/>
          <w:sz w:val="22"/>
          <w:szCs w:val="22"/>
          <w:lang w:val="en-GB"/>
        </w:rPr>
        <w:t>;</w:t>
      </w:r>
    </w:p>
    <w:p w:rsidR="003076CA" w:rsidRPr="00444827" w:rsidRDefault="003076CA" w:rsidP="00444827">
      <w:pPr>
        <w:pStyle w:val="Paragraphedeliste"/>
        <w:numPr>
          <w:ilvl w:val="0"/>
          <w:numId w:val="6"/>
        </w:numPr>
        <w:rPr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access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to/or knowledge of Korean </w:t>
      </w:r>
      <w:r w:rsidR="00E57488">
        <w:rPr>
          <w:rFonts w:ascii="Arial" w:hAnsi="Arial" w:cs="Arial"/>
          <w:sz w:val="22"/>
          <w:szCs w:val="22"/>
          <w:lang w:val="en-GB"/>
        </w:rPr>
        <w:t xml:space="preserve">by the contract holder or a member of the evaluation team </w:t>
      </w:r>
      <w:r>
        <w:rPr>
          <w:rFonts w:ascii="Arial" w:hAnsi="Arial" w:cs="Arial"/>
          <w:sz w:val="22"/>
          <w:szCs w:val="22"/>
          <w:lang w:val="en-GB"/>
        </w:rPr>
        <w:t>may be an asset.</w:t>
      </w:r>
    </w:p>
    <w:p w:rsidR="00444827" w:rsidRDefault="00444827" w:rsidP="00444827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C95165" w:rsidRDefault="00C95165" w:rsidP="00C95165">
      <w:pPr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0643F9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Verification of these qualifications will 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b</w:t>
      </w:r>
      <w:r w:rsidRPr="000643F9">
        <w:rPr>
          <w:rFonts w:ascii="Arial" w:hAnsi="Arial" w:cs="Arial"/>
          <w:bCs/>
          <w:color w:val="000000"/>
          <w:sz w:val="22"/>
          <w:szCs w:val="22"/>
          <w:lang w:eastAsia="en-GB"/>
        </w:rPr>
        <w:t>e based on the provided curriculum vi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tae.</w:t>
      </w:r>
      <w:r w:rsidRPr="000643F9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Moreover, re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f</w:t>
      </w:r>
      <w:r w:rsidRPr="000643F9">
        <w:rPr>
          <w:rFonts w:ascii="Arial" w:hAnsi="Arial" w:cs="Arial"/>
          <w:bCs/>
          <w:color w:val="000000"/>
          <w:sz w:val="22"/>
          <w:szCs w:val="22"/>
          <w:lang w:eastAsia="en-GB"/>
        </w:rPr>
        <w:t>erences, web links or electronic copies o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f</w:t>
      </w:r>
      <w:r w:rsidRPr="000643F9"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 recently completed evaluation reports conducted by the consultants should be provided as part of the technical </w:t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 xml:space="preserve">proposals, preferably relevant to the thematic area of the evaluation. </w:t>
      </w:r>
    </w:p>
    <w:p w:rsidR="00C95165" w:rsidRPr="00C95165" w:rsidRDefault="00C95165" w:rsidP="00C95165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65F1" w:rsidRPr="008D50B4" w:rsidRDefault="00CF65F1" w:rsidP="008D50B4">
      <w:pPr>
        <w:pStyle w:val="Paragraphedeliste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CF65F1" w:rsidRPr="008D50B4" w:rsidRDefault="00CF65F1" w:rsidP="00C95165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 w:rsidRPr="008D50B4">
        <w:rPr>
          <w:rFonts w:ascii="Arial" w:hAnsi="Arial" w:cs="Arial"/>
          <w:sz w:val="22"/>
          <w:szCs w:val="22"/>
          <w:lang w:val="en-GB"/>
        </w:rPr>
        <w:t xml:space="preserve">The assignment will be conducted in line with the </w:t>
      </w:r>
      <w:hyperlink r:id="rId21" w:history="1">
        <w:r w:rsidRPr="008D50B4">
          <w:rPr>
            <w:rFonts w:ascii="Arial" w:hAnsi="Arial" w:cs="Arial"/>
            <w:sz w:val="22"/>
            <w:szCs w:val="22"/>
          </w:rPr>
          <w:t>UNEG Norms and Standards for Evaluation</w:t>
        </w:r>
      </w:hyperlink>
      <w:r w:rsidRPr="008D50B4">
        <w:rPr>
          <w:rFonts w:ascii="Arial" w:hAnsi="Arial" w:cs="Arial"/>
          <w:sz w:val="22"/>
          <w:szCs w:val="22"/>
          <w:lang w:val="en-GB"/>
        </w:rPr>
        <w:t xml:space="preserve"> and the </w:t>
      </w:r>
      <w:hyperlink r:id="rId22" w:history="1">
        <w:r w:rsidRPr="008D50B4">
          <w:rPr>
            <w:rFonts w:ascii="Arial" w:hAnsi="Arial" w:cs="Arial"/>
            <w:sz w:val="22"/>
            <w:szCs w:val="22"/>
          </w:rPr>
          <w:t>UNEG Code of Conduct for Evaluation in the UN system</w:t>
        </w:r>
      </w:hyperlink>
      <w:r w:rsidR="00C95165">
        <w:rPr>
          <w:rFonts w:ascii="Arial" w:hAnsi="Arial" w:cs="Arial"/>
          <w:sz w:val="22"/>
          <w:szCs w:val="22"/>
        </w:rPr>
        <w:t xml:space="preserve">. </w:t>
      </w:r>
    </w:p>
    <w:p w:rsidR="00CF65F1" w:rsidRPr="002542FE" w:rsidRDefault="00CF65F1" w:rsidP="00C95165">
      <w:pPr>
        <w:pStyle w:val="Paragraphedeliste"/>
        <w:rPr>
          <w:lang w:val="en-GB"/>
        </w:rPr>
      </w:pPr>
    </w:p>
    <w:p w:rsidR="00821F07" w:rsidRDefault="00821F07" w:rsidP="00821F07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49641B">
      <w:pPr>
        <w:pStyle w:val="Paragraphedeliste"/>
        <w:keepNext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9641B">
        <w:rPr>
          <w:rFonts w:ascii="Arial" w:hAnsi="Arial" w:cs="Arial"/>
          <w:b/>
          <w:sz w:val="22"/>
          <w:szCs w:val="22"/>
          <w:lang w:val="en-GB"/>
        </w:rPr>
        <w:t>Submission of proposals/expression of interest</w:t>
      </w:r>
    </w:p>
    <w:p w:rsidR="00633962" w:rsidRPr="0049641B" w:rsidRDefault="00633962" w:rsidP="00633962">
      <w:pPr>
        <w:pStyle w:val="Paragraphedeliste"/>
        <w:keepNext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8613EA">
        <w:rPr>
          <w:rFonts w:ascii="Arial" w:hAnsi="Arial" w:cs="Arial"/>
          <w:sz w:val="22"/>
          <w:szCs w:val="22"/>
          <w:lang w:val="en-GB"/>
        </w:rPr>
        <w:t>Interested candidate</w:t>
      </w:r>
      <w:r>
        <w:rPr>
          <w:rFonts w:ascii="Arial" w:hAnsi="Arial" w:cs="Arial"/>
          <w:sz w:val="22"/>
          <w:szCs w:val="22"/>
          <w:lang w:val="en-GB"/>
        </w:rPr>
        <w:t>s should submit their applicati</w:t>
      </w:r>
      <w:r w:rsidRPr="008613EA">
        <w:rPr>
          <w:rFonts w:ascii="Arial" w:hAnsi="Arial" w:cs="Arial"/>
          <w:sz w:val="22"/>
          <w:szCs w:val="22"/>
          <w:lang w:val="en-GB"/>
        </w:rPr>
        <w:t>ons in English, consisting of:</w:t>
      </w:r>
    </w:p>
    <w:p w:rsidR="00821F07" w:rsidRPr="008613EA" w:rsidRDefault="00117847" w:rsidP="00821F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821F07" w:rsidRPr="008613EA">
        <w:rPr>
          <w:rFonts w:ascii="Arial" w:hAnsi="Arial" w:cs="Arial"/>
          <w:sz w:val="22"/>
          <w:szCs w:val="22"/>
          <w:lang w:val="en-GB"/>
        </w:rPr>
        <w:t>urriculum vitae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of expert/</w:t>
      </w:r>
      <w:r w:rsidR="00047B1A">
        <w:rPr>
          <w:rFonts w:ascii="Arial" w:hAnsi="Arial" w:cs="Arial"/>
          <w:sz w:val="22"/>
          <w:szCs w:val="22"/>
          <w:lang w:val="en-GB"/>
        </w:rPr>
        <w:t>contract holder</w:t>
      </w:r>
      <w:r w:rsidR="00821F07">
        <w:rPr>
          <w:rFonts w:ascii="Arial" w:hAnsi="Arial" w:cs="Arial"/>
          <w:sz w:val="22"/>
          <w:szCs w:val="22"/>
          <w:lang w:val="en-GB"/>
        </w:rPr>
        <w:t>;</w:t>
      </w:r>
    </w:p>
    <w:p w:rsidR="00821F07" w:rsidRDefault="00117847" w:rsidP="00821F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821F07" w:rsidRPr="008613EA">
        <w:rPr>
          <w:rFonts w:ascii="Arial" w:hAnsi="Arial" w:cs="Arial"/>
          <w:sz w:val="22"/>
          <w:szCs w:val="22"/>
          <w:lang w:val="en-GB"/>
        </w:rPr>
        <w:t>etter expressing interest and clearly identifying how the candidate meets</w:t>
      </w:r>
      <w:r w:rsidR="00821F07">
        <w:rPr>
          <w:rFonts w:ascii="Arial" w:hAnsi="Arial" w:cs="Arial"/>
          <w:sz w:val="22"/>
          <w:szCs w:val="22"/>
          <w:lang w:val="en-GB"/>
        </w:rPr>
        <w:t xml:space="preserve"> </w:t>
      </w:r>
      <w:r w:rsidR="00821F07" w:rsidRPr="008613EA">
        <w:rPr>
          <w:rFonts w:ascii="Arial" w:hAnsi="Arial" w:cs="Arial"/>
          <w:sz w:val="22"/>
          <w:szCs w:val="22"/>
          <w:lang w:val="en-GB"/>
        </w:rPr>
        <w:t xml:space="preserve">the </w:t>
      </w:r>
      <w:r w:rsidR="00821F07">
        <w:rPr>
          <w:rFonts w:ascii="Arial" w:hAnsi="Arial" w:cs="Arial"/>
          <w:sz w:val="22"/>
          <w:szCs w:val="22"/>
          <w:lang w:val="en-GB"/>
        </w:rPr>
        <w:t>required skills and experience;</w:t>
      </w:r>
    </w:p>
    <w:p w:rsidR="00821F07" w:rsidRPr="008613EA" w:rsidRDefault="00117847" w:rsidP="00821F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="00821F07">
        <w:rPr>
          <w:rFonts w:ascii="Arial" w:hAnsi="Arial" w:cs="Arial"/>
          <w:sz w:val="22"/>
          <w:szCs w:val="22"/>
          <w:lang w:val="en-GB"/>
        </w:rPr>
        <w:t xml:space="preserve"> succinct financial proposal, distinguishing fees for services from travel expenses</w:t>
      </w:r>
      <w:r w:rsidR="007769ED">
        <w:rPr>
          <w:rFonts w:ascii="Arial" w:hAnsi="Arial" w:cs="Arial"/>
          <w:sz w:val="22"/>
          <w:szCs w:val="22"/>
          <w:lang w:val="en-GB"/>
        </w:rPr>
        <w:t xml:space="preserve"> and considering two possible scenarios, one including a field mission and one considering remote interviewing only</w:t>
      </w:r>
      <w:r w:rsidR="00633962">
        <w:rPr>
          <w:rFonts w:ascii="Arial" w:hAnsi="Arial" w:cs="Arial"/>
          <w:sz w:val="22"/>
          <w:szCs w:val="22"/>
          <w:lang w:val="en-GB"/>
        </w:rPr>
        <w:t>.</w:t>
      </w:r>
    </w:p>
    <w:p w:rsidR="00821F07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821F07" w:rsidRPr="008613EA" w:rsidRDefault="00821F07" w:rsidP="00821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B31D3">
        <w:rPr>
          <w:rFonts w:ascii="Arial" w:hAnsi="Arial" w:cs="Arial"/>
          <w:sz w:val="22"/>
          <w:szCs w:val="22"/>
          <w:lang w:val="en-GB"/>
        </w:rPr>
        <w:t xml:space="preserve">Applications should be submitted </w:t>
      </w:r>
      <w:r w:rsidR="00117847">
        <w:rPr>
          <w:rFonts w:ascii="Arial" w:hAnsi="Arial" w:cs="Arial"/>
          <w:sz w:val="22"/>
          <w:szCs w:val="22"/>
          <w:lang w:val="en-GB"/>
        </w:rPr>
        <w:t>by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A52FF">
        <w:rPr>
          <w:rFonts w:ascii="Arial" w:hAnsi="Arial" w:cs="Arial"/>
          <w:sz w:val="22"/>
          <w:szCs w:val="22"/>
          <w:lang w:val="en-GB"/>
        </w:rPr>
        <w:t>24 June</w:t>
      </w:r>
      <w:r w:rsidR="00B9639B">
        <w:rPr>
          <w:rFonts w:ascii="Arial" w:hAnsi="Arial" w:cs="Arial"/>
          <w:sz w:val="22"/>
          <w:szCs w:val="22"/>
          <w:lang w:val="en-GB"/>
        </w:rPr>
        <w:t xml:space="preserve"> 2020</w:t>
      </w:r>
      <w:r w:rsidRPr="007E793A">
        <w:rPr>
          <w:rFonts w:ascii="Arial" w:hAnsi="Arial" w:cs="Arial"/>
          <w:sz w:val="22"/>
          <w:szCs w:val="22"/>
          <w:lang w:val="en-GB"/>
        </w:rPr>
        <w:t>,</w:t>
      </w:r>
      <w:r w:rsidRPr="008613EA">
        <w:rPr>
          <w:rFonts w:ascii="Arial" w:hAnsi="Arial" w:cs="Arial"/>
          <w:sz w:val="22"/>
          <w:szCs w:val="22"/>
          <w:lang w:val="en-GB"/>
        </w:rPr>
        <w:t xml:space="preserve"> midnight (Paris time)</w:t>
      </w:r>
      <w:r>
        <w:rPr>
          <w:rFonts w:ascii="Arial" w:hAnsi="Arial" w:cs="Arial"/>
          <w:sz w:val="22"/>
          <w:szCs w:val="22"/>
          <w:lang w:val="en-GB"/>
        </w:rPr>
        <w:t xml:space="preserve"> to</w:t>
      </w:r>
      <w:r w:rsidR="0049641B">
        <w:t xml:space="preserve"> </w:t>
      </w:r>
      <w:hyperlink r:id="rId23" w:history="1">
        <w:r w:rsidR="0049641B" w:rsidRPr="0049641B">
          <w:rPr>
            <w:rStyle w:val="Lienhypertexte"/>
            <w:rFonts w:ascii="Arial" w:hAnsi="Arial" w:cs="Arial"/>
            <w:sz w:val="22"/>
            <w:szCs w:val="22"/>
          </w:rPr>
          <w:t>m.dally@unesco.org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117847">
        <w:rPr>
          <w:rFonts w:ascii="Arial" w:hAnsi="Arial" w:cs="Arial"/>
          <w:sz w:val="22"/>
          <w:szCs w:val="22"/>
          <w:lang w:val="en-GB"/>
        </w:rPr>
        <w:t>A</w:t>
      </w:r>
      <w:r w:rsidRPr="00BB31D3">
        <w:rPr>
          <w:rFonts w:ascii="Arial" w:hAnsi="Arial" w:cs="Arial"/>
          <w:sz w:val="22"/>
          <w:szCs w:val="22"/>
          <w:lang w:val="en-GB"/>
        </w:rPr>
        <w:t xml:space="preserve">pplications submitted through other channels will not be considered. </w:t>
      </w:r>
    </w:p>
    <w:p w:rsidR="00821F07" w:rsidRPr="008613EA" w:rsidRDefault="00821F07" w:rsidP="00821F07"/>
    <w:p w:rsidR="009A618F" w:rsidRDefault="009A618F"/>
    <w:sectPr w:rsidR="009A618F" w:rsidSect="00CA24F5">
      <w:headerReference w:type="default" r:id="rId24"/>
      <w:footerReference w:type="even" r:id="rId25"/>
      <w:footerReference w:type="default" r:id="rId26"/>
      <w:pgSz w:w="12240" w:h="15840"/>
      <w:pgMar w:top="1417" w:right="1417" w:bottom="1417" w:left="1417" w:header="720" w:footer="3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F4" w:rsidRDefault="00131FF4" w:rsidP="0049641B">
      <w:r>
        <w:separator/>
      </w:r>
    </w:p>
  </w:endnote>
  <w:endnote w:type="continuationSeparator" w:id="0">
    <w:p w:rsidR="00131FF4" w:rsidRDefault="00131FF4" w:rsidP="004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2" w:rsidRDefault="00C47A42" w:rsidP="00CA24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7A42" w:rsidRDefault="00C47A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2" w:rsidRPr="001A19CA" w:rsidRDefault="00C47A42" w:rsidP="00CA24F5">
    <w:pPr>
      <w:pStyle w:val="Pieddepage"/>
      <w:tabs>
        <w:tab w:val="clear" w:pos="9072"/>
        <w:tab w:val="right" w:pos="9356"/>
      </w:tabs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F4" w:rsidRDefault="00131FF4" w:rsidP="0049641B">
      <w:r>
        <w:separator/>
      </w:r>
    </w:p>
  </w:footnote>
  <w:footnote w:type="continuationSeparator" w:id="0">
    <w:p w:rsidR="00131FF4" w:rsidRDefault="00131FF4" w:rsidP="0049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2" w:rsidRPr="001A19CA" w:rsidRDefault="00C47A42" w:rsidP="00CA24F5">
    <w:pPr>
      <w:pStyle w:val="En-tte"/>
      <w:tabs>
        <w:tab w:val="clear" w:pos="9072"/>
        <w:tab w:val="right" w:pos="9356"/>
      </w:tabs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Page </w:t>
    </w:r>
    <w:r w:rsidRPr="00AE6CEB">
      <w:rPr>
        <w:rFonts w:ascii="Arial" w:hAnsi="Arial" w:cs="Arial"/>
        <w:sz w:val="18"/>
        <w:szCs w:val="18"/>
        <w:lang w:val="en-GB"/>
      </w:rPr>
      <w:fldChar w:fldCharType="begin"/>
    </w:r>
    <w:r w:rsidRPr="00AE6CEB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AE6CEB">
      <w:rPr>
        <w:rFonts w:ascii="Arial" w:hAnsi="Arial" w:cs="Arial"/>
        <w:sz w:val="18"/>
        <w:szCs w:val="18"/>
        <w:lang w:val="en-GB"/>
      </w:rPr>
      <w:fldChar w:fldCharType="separate"/>
    </w:r>
    <w:r w:rsidR="003F68A1">
      <w:rPr>
        <w:rFonts w:ascii="Arial" w:hAnsi="Arial" w:cs="Arial"/>
        <w:noProof/>
        <w:sz w:val="18"/>
        <w:szCs w:val="18"/>
        <w:lang w:val="en-GB"/>
      </w:rPr>
      <w:t>6</w:t>
    </w:r>
    <w:r w:rsidRPr="00AE6CEB">
      <w:rPr>
        <w:rFonts w:ascii="Arial" w:hAnsi="Arial" w:cs="Arial"/>
        <w:noProof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384"/>
    <w:multiLevelType w:val="hybridMultilevel"/>
    <w:tmpl w:val="C2360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4DF"/>
    <w:multiLevelType w:val="hybridMultilevel"/>
    <w:tmpl w:val="CC8C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05F69"/>
    <w:multiLevelType w:val="hybridMultilevel"/>
    <w:tmpl w:val="3AE00D52"/>
    <w:lvl w:ilvl="0" w:tplc="7FDA5A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6177"/>
    <w:multiLevelType w:val="hybridMultilevel"/>
    <w:tmpl w:val="F7505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3070"/>
    <w:multiLevelType w:val="hybridMultilevel"/>
    <w:tmpl w:val="EBC8F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356"/>
    <w:multiLevelType w:val="hybridMultilevel"/>
    <w:tmpl w:val="EB4C879A"/>
    <w:lvl w:ilvl="0" w:tplc="738AFDCA">
      <w:start w:val="10"/>
      <w:numFmt w:val="bullet"/>
      <w:lvlText w:val=""/>
      <w:lvlJc w:val="left"/>
      <w:pPr>
        <w:ind w:left="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20231033"/>
    <w:multiLevelType w:val="hybridMultilevel"/>
    <w:tmpl w:val="0C880BA4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0A2"/>
    <w:multiLevelType w:val="hybridMultilevel"/>
    <w:tmpl w:val="B3BA5FCA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46F7"/>
    <w:multiLevelType w:val="hybridMultilevel"/>
    <w:tmpl w:val="D486B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F65"/>
    <w:multiLevelType w:val="hybridMultilevel"/>
    <w:tmpl w:val="D884C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0EFD"/>
    <w:multiLevelType w:val="hybridMultilevel"/>
    <w:tmpl w:val="04E889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68670E">
      <w:start w:val="4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6671"/>
    <w:multiLevelType w:val="hybridMultilevel"/>
    <w:tmpl w:val="89FAC272"/>
    <w:lvl w:ilvl="0" w:tplc="81B6A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3CFB"/>
    <w:multiLevelType w:val="hybridMultilevel"/>
    <w:tmpl w:val="31247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002E1"/>
    <w:multiLevelType w:val="hybridMultilevel"/>
    <w:tmpl w:val="4D7AD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C656B"/>
    <w:multiLevelType w:val="hybridMultilevel"/>
    <w:tmpl w:val="16A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7"/>
    <w:rsid w:val="00023732"/>
    <w:rsid w:val="00045791"/>
    <w:rsid w:val="00047B1A"/>
    <w:rsid w:val="00073151"/>
    <w:rsid w:val="000924E7"/>
    <w:rsid w:val="0009604D"/>
    <w:rsid w:val="00096228"/>
    <w:rsid w:val="000970DE"/>
    <w:rsid w:val="000C6039"/>
    <w:rsid w:val="00117847"/>
    <w:rsid w:val="001212A5"/>
    <w:rsid w:val="00131FF4"/>
    <w:rsid w:val="00145588"/>
    <w:rsid w:val="0015172F"/>
    <w:rsid w:val="00234B74"/>
    <w:rsid w:val="00273D39"/>
    <w:rsid w:val="002C1318"/>
    <w:rsid w:val="003076CA"/>
    <w:rsid w:val="003617B2"/>
    <w:rsid w:val="003C5EE6"/>
    <w:rsid w:val="003F68A1"/>
    <w:rsid w:val="004369A4"/>
    <w:rsid w:val="00444827"/>
    <w:rsid w:val="0049641B"/>
    <w:rsid w:val="005041DB"/>
    <w:rsid w:val="00577646"/>
    <w:rsid w:val="005D61D4"/>
    <w:rsid w:val="006259DD"/>
    <w:rsid w:val="00633962"/>
    <w:rsid w:val="00674AEE"/>
    <w:rsid w:val="006D3731"/>
    <w:rsid w:val="00714EF0"/>
    <w:rsid w:val="007769ED"/>
    <w:rsid w:val="007D3937"/>
    <w:rsid w:val="00807524"/>
    <w:rsid w:val="00821F07"/>
    <w:rsid w:val="00830A63"/>
    <w:rsid w:val="0089450F"/>
    <w:rsid w:val="008A7845"/>
    <w:rsid w:val="008D50B4"/>
    <w:rsid w:val="009063B6"/>
    <w:rsid w:val="00962EBF"/>
    <w:rsid w:val="009A618F"/>
    <w:rsid w:val="009A6FC5"/>
    <w:rsid w:val="009E4240"/>
    <w:rsid w:val="00A101C0"/>
    <w:rsid w:val="00A46268"/>
    <w:rsid w:val="00AE7F2E"/>
    <w:rsid w:val="00B04EFA"/>
    <w:rsid w:val="00B9639B"/>
    <w:rsid w:val="00BA18DE"/>
    <w:rsid w:val="00BB4016"/>
    <w:rsid w:val="00BB62C6"/>
    <w:rsid w:val="00C13D05"/>
    <w:rsid w:val="00C21009"/>
    <w:rsid w:val="00C47A42"/>
    <w:rsid w:val="00C945F9"/>
    <w:rsid w:val="00C95165"/>
    <w:rsid w:val="00CA24F5"/>
    <w:rsid w:val="00CA52FF"/>
    <w:rsid w:val="00CD3F46"/>
    <w:rsid w:val="00CF65F1"/>
    <w:rsid w:val="00D124DF"/>
    <w:rsid w:val="00D50A76"/>
    <w:rsid w:val="00D73DA1"/>
    <w:rsid w:val="00D82F7E"/>
    <w:rsid w:val="00E368D8"/>
    <w:rsid w:val="00E45033"/>
    <w:rsid w:val="00E57488"/>
    <w:rsid w:val="00E600F0"/>
    <w:rsid w:val="00E90669"/>
    <w:rsid w:val="00EB5E17"/>
    <w:rsid w:val="00EC7C28"/>
    <w:rsid w:val="00ED35BB"/>
    <w:rsid w:val="00F82E2B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CEDB-150D-4495-8903-00E85C1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21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21F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821F07"/>
  </w:style>
  <w:style w:type="paragraph" w:styleId="Paragraphedeliste">
    <w:name w:val="List Paragraph"/>
    <w:basedOn w:val="Normal"/>
    <w:link w:val="ParagraphedelisteCar"/>
    <w:uiPriority w:val="34"/>
    <w:qFormat/>
    <w:rsid w:val="00821F07"/>
    <w:pPr>
      <w:ind w:left="720"/>
    </w:pPr>
  </w:style>
  <w:style w:type="character" w:styleId="Lienhypertexte">
    <w:name w:val="Hyperlink"/>
    <w:rsid w:val="00821F07"/>
    <w:rPr>
      <w:color w:val="0563C1"/>
      <w:u w:val="single"/>
    </w:rPr>
  </w:style>
  <w:style w:type="paragraph" w:styleId="En-tte">
    <w:name w:val="header"/>
    <w:basedOn w:val="Normal"/>
    <w:link w:val="En-tteCar"/>
    <w:rsid w:val="00821F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21F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uiPriority w:val="99"/>
    <w:semiHidden/>
    <w:unhideWhenUsed/>
    <w:rsid w:val="0009604D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F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7F2E"/>
    <w:rPr>
      <w:rFonts w:ascii="Segoe UI" w:eastAsia="Times New Roman" w:hAnsi="Segoe UI" w:cs="Segoe UI"/>
      <w:sz w:val="18"/>
      <w:szCs w:val="18"/>
      <w:lang w:val="en-US"/>
    </w:rPr>
  </w:style>
  <w:style w:type="character" w:styleId="Marquedecommentaire">
    <w:name w:val="annotation reference"/>
    <w:uiPriority w:val="99"/>
    <w:semiHidden/>
    <w:unhideWhenUsed/>
    <w:rsid w:val="00E450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03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450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03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50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aragraphedelisteCar">
    <w:name w:val="Paragraphe de liste Car"/>
    <w:link w:val="Paragraphedeliste"/>
    <w:uiPriority w:val="34"/>
    <w:locked/>
    <w:rsid w:val="00CF65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2579" TargetMode="External"/><Relationship Id="rId13" Type="http://schemas.openxmlformats.org/officeDocument/2006/relationships/hyperlink" Target="http://www.unesco.org/new/en/social-and-human-sciences/themes/physical-education-and-sport/traditional-sports-and-games/" TargetMode="External"/><Relationship Id="rId18" Type="http://schemas.openxmlformats.org/officeDocument/2006/relationships/hyperlink" Target="https://unesdoc.unesco.org/ark:/48223/pf0000227860?posInSet=1&amp;queryId=49bbd2da-17af-4a9f-8b5f-60e6dc800a4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nevaluation.org/document/detail/19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esdoc.unesco.org/ark:/48223/pf0000227150" TargetMode="External"/><Relationship Id="rId17" Type="http://schemas.openxmlformats.org/officeDocument/2006/relationships/hyperlink" Target="https://unesdoc.unesco.org/ark:/48223/pf0000221715?posInSet=3&amp;queryId=18d33f3d-0d44-446e-82b9-7540f677baf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nesdoc.unesco.org/ark:/48223/pf0000219838?posInSet=4&amp;queryId=fc4219e8-870b-4e7e-81b0-23f965e29564" TargetMode="External"/><Relationship Id="rId20" Type="http://schemas.openxmlformats.org/officeDocument/2006/relationships/hyperlink" Target="https://unesdoc.unesco.org/ark:/48223/pf0000373473_chi?posInSet=1&amp;queryId=2c1251f5-5052-4d74-b823-a10aeb6711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esdoc.unesco.org/images/0022/002217/221715e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n.unesco.org/mineps6/kazan-action-plan" TargetMode="External"/><Relationship Id="rId23" Type="http://schemas.openxmlformats.org/officeDocument/2006/relationships/hyperlink" Target="mailto:m.dally@unesco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escoicm.org/eng/" TargetMode="External"/><Relationship Id="rId19" Type="http://schemas.openxmlformats.org/officeDocument/2006/relationships/hyperlink" Target="https://unesdoc.unesco.org/ark:/48223/pf0000261648?posInSet=1&amp;queryId=26fc3cde-10dd-4791-95e6-99e5360f7c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71433?posInSet=3&amp;queryId=8e194e78-17d2-419f-a7bb-ca2aaf2690a8" TargetMode="External"/><Relationship Id="rId14" Type="http://schemas.openxmlformats.org/officeDocument/2006/relationships/hyperlink" Target="https://ich.unesco.org/en/convention" TargetMode="External"/><Relationship Id="rId22" Type="http://schemas.openxmlformats.org/officeDocument/2006/relationships/hyperlink" Target="http://www.unevaluation.org/document/detail/1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E877-3460-44CB-A376-BD80A019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2669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17319</CharactersWithSpaces>
  <SharedDoc>false</SharedDoc>
  <HLinks>
    <vt:vector size="96" baseType="variant">
      <vt:variant>
        <vt:i4>5308468</vt:i4>
      </vt:variant>
      <vt:variant>
        <vt:i4>45</vt:i4>
      </vt:variant>
      <vt:variant>
        <vt:i4>0</vt:i4>
      </vt:variant>
      <vt:variant>
        <vt:i4>5</vt:i4>
      </vt:variant>
      <vt:variant>
        <vt:lpwstr>mailto:m.dally@unesco.org</vt:lpwstr>
      </vt:variant>
      <vt:variant>
        <vt:lpwstr/>
      </vt:variant>
      <vt:variant>
        <vt:i4>2752568</vt:i4>
      </vt:variant>
      <vt:variant>
        <vt:i4>42</vt:i4>
      </vt:variant>
      <vt:variant>
        <vt:i4>0</vt:i4>
      </vt:variant>
      <vt:variant>
        <vt:i4>5</vt:i4>
      </vt:variant>
      <vt:variant>
        <vt:lpwstr>http://www.unevaluation.org/document/detail/100</vt:lpwstr>
      </vt:variant>
      <vt:variant>
        <vt:lpwstr/>
      </vt:variant>
      <vt:variant>
        <vt:i4>1507337</vt:i4>
      </vt:variant>
      <vt:variant>
        <vt:i4>39</vt:i4>
      </vt:variant>
      <vt:variant>
        <vt:i4>0</vt:i4>
      </vt:variant>
      <vt:variant>
        <vt:i4>5</vt:i4>
      </vt:variant>
      <vt:variant>
        <vt:lpwstr>http://www.unevaluation.org/document/detail/1914</vt:lpwstr>
      </vt:variant>
      <vt:variant>
        <vt:lpwstr/>
      </vt:variant>
      <vt:variant>
        <vt:i4>8323073</vt:i4>
      </vt:variant>
      <vt:variant>
        <vt:i4>36</vt:i4>
      </vt:variant>
      <vt:variant>
        <vt:i4>0</vt:i4>
      </vt:variant>
      <vt:variant>
        <vt:i4>5</vt:i4>
      </vt:variant>
      <vt:variant>
        <vt:lpwstr>https://unesdoc.unesco.org/ark:/48223/pf0000373473_chi?posInSet=1&amp;queryId=2c1251f5-5052-4d74-b823-a10aeb671145</vt:lpwstr>
      </vt:variant>
      <vt:variant>
        <vt:lpwstr/>
      </vt:variant>
      <vt:variant>
        <vt:i4>8126572</vt:i4>
      </vt:variant>
      <vt:variant>
        <vt:i4>33</vt:i4>
      </vt:variant>
      <vt:variant>
        <vt:i4>0</vt:i4>
      </vt:variant>
      <vt:variant>
        <vt:i4>5</vt:i4>
      </vt:variant>
      <vt:variant>
        <vt:lpwstr>https://unesdoc.unesco.org/ark:/48223/pf0000261648?posInSet=1&amp;queryId=26fc3cde-10dd-4791-95e6-99e5360f7c66</vt:lpwstr>
      </vt:variant>
      <vt:variant>
        <vt:lpwstr/>
      </vt:variant>
      <vt:variant>
        <vt:i4>8126570</vt:i4>
      </vt:variant>
      <vt:variant>
        <vt:i4>30</vt:i4>
      </vt:variant>
      <vt:variant>
        <vt:i4>0</vt:i4>
      </vt:variant>
      <vt:variant>
        <vt:i4>5</vt:i4>
      </vt:variant>
      <vt:variant>
        <vt:lpwstr>https://unesdoc.unesco.org/ark:/48223/pf0000227860?posInSet=1&amp;queryId=49bbd2da-17af-4a9f-8b5f-60e6dc800a41</vt:lpwstr>
      </vt:variant>
      <vt:variant>
        <vt:lpwstr/>
      </vt:variant>
      <vt:variant>
        <vt:i4>7471158</vt:i4>
      </vt:variant>
      <vt:variant>
        <vt:i4>27</vt:i4>
      </vt:variant>
      <vt:variant>
        <vt:i4>0</vt:i4>
      </vt:variant>
      <vt:variant>
        <vt:i4>5</vt:i4>
      </vt:variant>
      <vt:variant>
        <vt:lpwstr>https://unesdoc.unesco.org/ark:/48223/pf0000221715?posInSet=3&amp;queryId=18d33f3d-0d44-446e-82b9-7540f677baf0</vt:lpwstr>
      </vt:variant>
      <vt:variant>
        <vt:lpwstr/>
      </vt:variant>
      <vt:variant>
        <vt:i4>3014712</vt:i4>
      </vt:variant>
      <vt:variant>
        <vt:i4>24</vt:i4>
      </vt:variant>
      <vt:variant>
        <vt:i4>0</vt:i4>
      </vt:variant>
      <vt:variant>
        <vt:i4>5</vt:i4>
      </vt:variant>
      <vt:variant>
        <vt:lpwstr>https://unesdoc.unesco.org/ark:/48223/pf0000219838?posInSet=4&amp;queryId=fc4219e8-870b-4e7e-81b0-23f965e29564</vt:lpwstr>
      </vt:variant>
      <vt:variant>
        <vt:lpwstr/>
      </vt:variant>
      <vt:variant>
        <vt:i4>7798896</vt:i4>
      </vt:variant>
      <vt:variant>
        <vt:i4>21</vt:i4>
      </vt:variant>
      <vt:variant>
        <vt:i4>0</vt:i4>
      </vt:variant>
      <vt:variant>
        <vt:i4>5</vt:i4>
      </vt:variant>
      <vt:variant>
        <vt:lpwstr>https://en.unesco.org/mineps6/kazan-action-plan</vt:lpwstr>
      </vt:variant>
      <vt:variant>
        <vt:lpwstr/>
      </vt:variant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https://ich.unesco.org/en/convention</vt:lpwstr>
      </vt:variant>
      <vt:variant>
        <vt:lpwstr/>
      </vt:variant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http://www.unesco.org/new/en/social-and-human-sciences/themes/physical-education-and-sport/traditional-sports-and-games/</vt:lpwstr>
      </vt:variant>
      <vt:variant>
        <vt:lpwstr/>
      </vt:variant>
      <vt:variant>
        <vt:i4>6422634</vt:i4>
      </vt:variant>
      <vt:variant>
        <vt:i4>12</vt:i4>
      </vt:variant>
      <vt:variant>
        <vt:i4>0</vt:i4>
      </vt:variant>
      <vt:variant>
        <vt:i4>5</vt:i4>
      </vt:variant>
      <vt:variant>
        <vt:lpwstr>https://unesdoc.unesco.org/ark:/48223/pf0000227150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http://unesdoc.unesco.org/images/0022/002217/221715e.pdf</vt:lpwstr>
      </vt:variant>
      <vt:variant>
        <vt:lpwstr/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http://www.unescoicm.org/eng/</vt:lpwstr>
      </vt:variant>
      <vt:variant>
        <vt:lpwstr/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https://unesdoc.unesco.org/ark:/48223/pf0000371433?posInSet=3&amp;queryId=8e194e78-17d2-419f-a7bb-ca2aaf2690a8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https://unesdoc.unesco.org/ark:/48223/pf0000372579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Lorcher-beaudran, Jonathan</dc:creator>
  <cp:keywords/>
  <dc:description/>
  <cp:lastModifiedBy>Vlntn Carre</cp:lastModifiedBy>
  <cp:revision>6</cp:revision>
  <cp:lastPrinted>2020-03-02T09:01:00Z</cp:lastPrinted>
  <dcterms:created xsi:type="dcterms:W3CDTF">2020-06-03T10:47:00Z</dcterms:created>
  <dcterms:modified xsi:type="dcterms:W3CDTF">2020-06-09T07:39:00Z</dcterms:modified>
</cp:coreProperties>
</file>