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2FDAF" w14:textId="502E7D6A" w:rsidR="00CD1706" w:rsidRPr="007D7FED" w:rsidRDefault="00CD1706" w:rsidP="00CD1706">
      <w:pPr>
        <w:autoSpaceDE w:val="0"/>
        <w:autoSpaceDN w:val="0"/>
        <w:adjustRightInd w:val="0"/>
        <w:spacing w:after="0" w:line="240" w:lineRule="auto"/>
        <w:jc w:val="center"/>
        <w:rPr>
          <w:rFonts w:ascii="Arial" w:hAnsi="Arial" w:cs="Arial"/>
          <w:b/>
        </w:rPr>
      </w:pPr>
      <w:bookmarkStart w:id="0" w:name="_GoBack"/>
      <w:bookmarkEnd w:id="0"/>
      <w:r w:rsidRPr="007D7FED">
        <w:rPr>
          <w:rFonts w:ascii="Arial" w:hAnsi="Arial" w:cs="Arial"/>
          <w:b/>
        </w:rPr>
        <w:t>Oxfam Canada – International Program D</w:t>
      </w:r>
      <w:r w:rsidR="00BD1D5F" w:rsidRPr="007D7FED">
        <w:rPr>
          <w:rFonts w:ascii="Arial" w:hAnsi="Arial" w:cs="Arial"/>
          <w:b/>
        </w:rPr>
        <w:t>epartment</w:t>
      </w:r>
      <w:r w:rsidRPr="007D7FED">
        <w:rPr>
          <w:rFonts w:ascii="Arial" w:hAnsi="Arial" w:cs="Arial"/>
          <w:b/>
        </w:rPr>
        <w:t>, Program Impact Unit</w:t>
      </w:r>
    </w:p>
    <w:p w14:paraId="02E3CA33" w14:textId="4E7073A9" w:rsidR="00030621" w:rsidRPr="007D7FED" w:rsidRDefault="00590427" w:rsidP="00CD1706">
      <w:pPr>
        <w:autoSpaceDE w:val="0"/>
        <w:autoSpaceDN w:val="0"/>
        <w:adjustRightInd w:val="0"/>
        <w:spacing w:after="0" w:line="240" w:lineRule="auto"/>
        <w:jc w:val="center"/>
        <w:rPr>
          <w:rFonts w:ascii="Arial" w:hAnsi="Arial" w:cs="Arial"/>
          <w:b/>
        </w:rPr>
      </w:pPr>
      <w:r w:rsidRPr="007D7FED">
        <w:rPr>
          <w:rFonts w:ascii="Arial" w:hAnsi="Arial" w:cs="Arial"/>
          <w:b/>
        </w:rPr>
        <w:t xml:space="preserve">Request for Proposals for a Consultancy </w:t>
      </w:r>
      <w:r w:rsidR="00E5223E" w:rsidRPr="007D7FED">
        <w:rPr>
          <w:rFonts w:ascii="Arial" w:hAnsi="Arial" w:cs="Arial"/>
          <w:b/>
        </w:rPr>
        <w:t>to help Oxfam Canada better support its partners in</w:t>
      </w:r>
      <w:r w:rsidR="005D344D">
        <w:rPr>
          <w:rFonts w:ascii="Arial" w:hAnsi="Arial" w:cs="Arial"/>
          <w:b/>
        </w:rPr>
        <w:t xml:space="preserve"> Organizational</w:t>
      </w:r>
      <w:r w:rsidR="00E5223E" w:rsidRPr="007D7FED">
        <w:rPr>
          <w:rFonts w:ascii="Arial" w:hAnsi="Arial" w:cs="Arial"/>
          <w:b/>
        </w:rPr>
        <w:t xml:space="preserve"> </w:t>
      </w:r>
      <w:r w:rsidRPr="007D7FED">
        <w:rPr>
          <w:rFonts w:ascii="Arial" w:hAnsi="Arial" w:cs="Arial"/>
          <w:b/>
        </w:rPr>
        <w:t>Capacity Streng</w:t>
      </w:r>
      <w:r w:rsidR="00E5223E" w:rsidRPr="007D7FED">
        <w:rPr>
          <w:rFonts w:ascii="Arial" w:hAnsi="Arial" w:cs="Arial"/>
          <w:b/>
        </w:rPr>
        <w:t>thening</w:t>
      </w:r>
    </w:p>
    <w:p w14:paraId="77D0C457" w14:textId="77777777" w:rsidR="002C4767" w:rsidRPr="007D7FED" w:rsidRDefault="002C4767" w:rsidP="00CD1706">
      <w:pPr>
        <w:autoSpaceDE w:val="0"/>
        <w:autoSpaceDN w:val="0"/>
        <w:adjustRightInd w:val="0"/>
        <w:spacing w:after="0" w:line="240" w:lineRule="auto"/>
        <w:jc w:val="center"/>
        <w:rPr>
          <w:rFonts w:ascii="Arial" w:hAnsi="Arial" w:cs="Arial"/>
          <w:b/>
        </w:rPr>
      </w:pPr>
    </w:p>
    <w:p w14:paraId="1F093831" w14:textId="0B0ED65D" w:rsidR="00030621" w:rsidRPr="007D7FED" w:rsidRDefault="00030621" w:rsidP="00CD1706">
      <w:pPr>
        <w:autoSpaceDE w:val="0"/>
        <w:autoSpaceDN w:val="0"/>
        <w:adjustRightInd w:val="0"/>
        <w:spacing w:after="0" w:line="240" w:lineRule="auto"/>
        <w:jc w:val="center"/>
        <w:rPr>
          <w:rFonts w:ascii="Arial" w:hAnsi="Arial" w:cs="Arial"/>
          <w:b/>
        </w:rPr>
      </w:pPr>
      <w:r w:rsidRPr="007D7FED">
        <w:rPr>
          <w:rFonts w:ascii="Arial" w:hAnsi="Arial" w:cs="Arial"/>
          <w:b/>
        </w:rPr>
        <w:t xml:space="preserve">Closing date and time: </w:t>
      </w:r>
      <w:r w:rsidR="00590427" w:rsidRPr="007D7FED">
        <w:rPr>
          <w:rFonts w:ascii="Arial" w:hAnsi="Arial" w:cs="Arial"/>
          <w:b/>
        </w:rPr>
        <w:t>December 18</w:t>
      </w:r>
      <w:r w:rsidR="00590427" w:rsidRPr="007D7FED">
        <w:rPr>
          <w:rFonts w:ascii="Arial" w:hAnsi="Arial" w:cs="Arial"/>
          <w:b/>
          <w:vertAlign w:val="superscript"/>
        </w:rPr>
        <w:t>th</w:t>
      </w:r>
      <w:r w:rsidR="00590427" w:rsidRPr="007D7FED">
        <w:rPr>
          <w:rFonts w:ascii="Arial" w:hAnsi="Arial" w:cs="Arial"/>
          <w:b/>
        </w:rPr>
        <w:t xml:space="preserve"> by </w:t>
      </w:r>
      <w:r w:rsidRPr="007D7FED">
        <w:rPr>
          <w:rFonts w:ascii="Arial" w:hAnsi="Arial" w:cs="Arial"/>
          <w:b/>
        </w:rPr>
        <w:t>5 pm</w:t>
      </w:r>
    </w:p>
    <w:p w14:paraId="3FBD80A6" w14:textId="77777777" w:rsidR="00030621" w:rsidRPr="007D7FED" w:rsidRDefault="00030621" w:rsidP="00030621">
      <w:pPr>
        <w:autoSpaceDE w:val="0"/>
        <w:autoSpaceDN w:val="0"/>
        <w:adjustRightInd w:val="0"/>
        <w:spacing w:after="0" w:line="240" w:lineRule="auto"/>
        <w:jc w:val="center"/>
        <w:rPr>
          <w:rFonts w:ascii="Arial" w:hAnsi="Arial" w:cs="Arial"/>
          <w:b/>
        </w:rPr>
      </w:pPr>
    </w:p>
    <w:p w14:paraId="63FD39C4" w14:textId="77777777" w:rsidR="00030621" w:rsidRPr="007D7FED" w:rsidRDefault="00030621" w:rsidP="00030621">
      <w:pPr>
        <w:autoSpaceDE w:val="0"/>
        <w:autoSpaceDN w:val="0"/>
        <w:adjustRightInd w:val="0"/>
        <w:spacing w:after="0" w:line="240" w:lineRule="auto"/>
        <w:jc w:val="center"/>
        <w:rPr>
          <w:rFonts w:ascii="Arial" w:hAnsi="Arial" w:cs="Arial"/>
          <w:b/>
          <w:bCs/>
        </w:rPr>
      </w:pPr>
      <w:r w:rsidRPr="007D7FED">
        <w:rPr>
          <w:rFonts w:ascii="Arial" w:hAnsi="Arial" w:cs="Arial"/>
          <w:b/>
        </w:rPr>
        <w:t xml:space="preserve"> </w:t>
      </w:r>
      <w:r w:rsidRPr="007D7FED">
        <w:rPr>
          <w:rFonts w:ascii="Arial" w:hAnsi="Arial" w:cs="Arial"/>
          <w:b/>
          <w:bCs/>
        </w:rPr>
        <w:t>Proposals must be submitted in writing via email to:</w:t>
      </w:r>
    </w:p>
    <w:p w14:paraId="049E0FC4" w14:textId="77777777" w:rsidR="00030621" w:rsidRPr="007D7FED" w:rsidRDefault="00030621" w:rsidP="00030621">
      <w:pPr>
        <w:autoSpaceDE w:val="0"/>
        <w:autoSpaceDN w:val="0"/>
        <w:adjustRightInd w:val="0"/>
        <w:spacing w:after="0" w:line="240" w:lineRule="auto"/>
        <w:jc w:val="center"/>
        <w:rPr>
          <w:rFonts w:ascii="Arial" w:hAnsi="Arial" w:cs="Arial"/>
          <w:b/>
        </w:rPr>
      </w:pPr>
      <w:r w:rsidRPr="007D7FED">
        <w:rPr>
          <w:rFonts w:ascii="Arial" w:hAnsi="Arial" w:cs="Arial"/>
          <w:b/>
          <w:bCs/>
        </w:rPr>
        <w:t>deborah.simpson@oxfam.org</w:t>
      </w:r>
    </w:p>
    <w:p w14:paraId="3ECF7379" w14:textId="77777777" w:rsidR="00FF4EAC" w:rsidRPr="007D7FED" w:rsidRDefault="00FF4EAC" w:rsidP="00FF4EAC">
      <w:pPr>
        <w:autoSpaceDE w:val="0"/>
        <w:autoSpaceDN w:val="0"/>
        <w:adjustRightInd w:val="0"/>
        <w:spacing w:after="0" w:line="240" w:lineRule="auto"/>
        <w:rPr>
          <w:rFonts w:ascii="Arial" w:hAnsi="Arial" w:cs="Arial"/>
        </w:rPr>
      </w:pPr>
    </w:p>
    <w:p w14:paraId="378DB54F" w14:textId="77777777" w:rsidR="00720E77" w:rsidRPr="007D7FED" w:rsidRDefault="00720E77" w:rsidP="00EB78B9">
      <w:pPr>
        <w:autoSpaceDE w:val="0"/>
        <w:autoSpaceDN w:val="0"/>
        <w:adjustRightInd w:val="0"/>
        <w:spacing w:after="0" w:line="240" w:lineRule="auto"/>
        <w:rPr>
          <w:rFonts w:ascii="Arial" w:hAnsi="Arial" w:cs="Arial"/>
          <w:u w:val="single"/>
        </w:rPr>
      </w:pPr>
      <w:r w:rsidRPr="007D7FED">
        <w:rPr>
          <w:rFonts w:ascii="Arial" w:hAnsi="Arial" w:cs="Arial"/>
          <w:u w:val="single"/>
        </w:rPr>
        <w:t xml:space="preserve">Background </w:t>
      </w:r>
      <w:r w:rsidR="00681E4A" w:rsidRPr="007D7FED">
        <w:rPr>
          <w:rFonts w:ascii="Arial" w:hAnsi="Arial" w:cs="Arial"/>
          <w:u w:val="single"/>
        </w:rPr>
        <w:t>and rationale</w:t>
      </w:r>
      <w:r w:rsidRPr="007D7FED">
        <w:rPr>
          <w:rFonts w:ascii="Arial" w:hAnsi="Arial" w:cs="Arial"/>
          <w:u w:val="single"/>
        </w:rPr>
        <w:t>:</w:t>
      </w:r>
    </w:p>
    <w:p w14:paraId="5271750F" w14:textId="77777777" w:rsidR="00720E77" w:rsidRPr="007D7FED" w:rsidRDefault="00720E77" w:rsidP="00EB78B9">
      <w:pPr>
        <w:autoSpaceDE w:val="0"/>
        <w:autoSpaceDN w:val="0"/>
        <w:adjustRightInd w:val="0"/>
        <w:spacing w:after="0" w:line="240" w:lineRule="auto"/>
        <w:rPr>
          <w:rFonts w:ascii="Arial" w:hAnsi="Arial" w:cs="Arial"/>
        </w:rPr>
      </w:pPr>
    </w:p>
    <w:p w14:paraId="4DC3C681" w14:textId="6F384E03" w:rsidR="004C2466" w:rsidRPr="007D7FED" w:rsidRDefault="004C2466" w:rsidP="00EB78B9">
      <w:pPr>
        <w:autoSpaceDE w:val="0"/>
        <w:autoSpaceDN w:val="0"/>
        <w:adjustRightInd w:val="0"/>
        <w:spacing w:after="0" w:line="240" w:lineRule="auto"/>
        <w:rPr>
          <w:rFonts w:ascii="Arial" w:hAnsi="Arial" w:cs="Arial"/>
        </w:rPr>
      </w:pPr>
      <w:r w:rsidRPr="007D7FED">
        <w:rPr>
          <w:rFonts w:ascii="Arial" w:hAnsi="Arial" w:cs="Arial"/>
        </w:rPr>
        <w:t>Oxfam Canada</w:t>
      </w:r>
      <w:r w:rsidR="00C86655" w:rsidRPr="007D7FED">
        <w:rPr>
          <w:rFonts w:ascii="Arial" w:hAnsi="Arial" w:cs="Arial"/>
        </w:rPr>
        <w:t xml:space="preserve"> (OCA)</w:t>
      </w:r>
      <w:r w:rsidRPr="007D7FED">
        <w:rPr>
          <w:rFonts w:ascii="Arial" w:hAnsi="Arial" w:cs="Arial"/>
        </w:rPr>
        <w:t xml:space="preserve"> is an affiliate of the international Oxfam Confederation networked in over 90 countries as part of a global movement for change. Our mission is to build lasting solutions to poverty and injustice with a focus on improving the lives and promoting the rights of women and girls. For more information on our organization, please visit us at </w:t>
      </w:r>
      <w:hyperlink r:id="rId5" w:history="1">
        <w:r w:rsidRPr="007D7FED">
          <w:rPr>
            <w:rStyle w:val="Hyperlink"/>
            <w:rFonts w:ascii="Arial" w:hAnsi="Arial" w:cs="Arial"/>
          </w:rPr>
          <w:t>www.oxfam.ca</w:t>
        </w:r>
      </w:hyperlink>
      <w:r w:rsidRPr="007D7FED">
        <w:rPr>
          <w:rFonts w:ascii="Arial" w:hAnsi="Arial" w:cs="Arial"/>
        </w:rPr>
        <w:t>.</w:t>
      </w:r>
    </w:p>
    <w:p w14:paraId="0CD64AFB" w14:textId="77777777" w:rsidR="004C2466" w:rsidRPr="007D7FED" w:rsidRDefault="004C2466" w:rsidP="00EB78B9">
      <w:pPr>
        <w:autoSpaceDE w:val="0"/>
        <w:autoSpaceDN w:val="0"/>
        <w:adjustRightInd w:val="0"/>
        <w:spacing w:after="0" w:line="240" w:lineRule="auto"/>
        <w:rPr>
          <w:rFonts w:ascii="Arial" w:hAnsi="Arial" w:cs="Arial"/>
        </w:rPr>
      </w:pPr>
    </w:p>
    <w:p w14:paraId="75827820" w14:textId="3CAA53C7" w:rsidR="001F5D7E" w:rsidRPr="007D7FED" w:rsidRDefault="00C86655" w:rsidP="00EB78B9">
      <w:pPr>
        <w:autoSpaceDE w:val="0"/>
        <w:autoSpaceDN w:val="0"/>
        <w:adjustRightInd w:val="0"/>
        <w:spacing w:after="0" w:line="240" w:lineRule="auto"/>
        <w:rPr>
          <w:rFonts w:ascii="Arial" w:hAnsi="Arial" w:cs="Arial"/>
          <w:color w:val="000000"/>
        </w:rPr>
      </w:pPr>
      <w:r w:rsidRPr="007D7FED">
        <w:rPr>
          <w:rFonts w:ascii="Arial" w:hAnsi="Arial" w:cs="Arial"/>
        </w:rPr>
        <w:t>OCA</w:t>
      </w:r>
      <w:r w:rsidR="004C2466" w:rsidRPr="007D7FED">
        <w:rPr>
          <w:rFonts w:ascii="Arial" w:hAnsi="Arial" w:cs="Arial"/>
        </w:rPr>
        <w:t xml:space="preserve"> focuses on organizational capacity strengthening because we believe that strong women’s rights organizations (WROs) and civil society organizations (CSOs) are key agents of change in achieving gender justice and human rights. We consider there to be an inherent link between programming and organizational capacities, where organizations can do better </w:t>
      </w:r>
      <w:r w:rsidR="005D344D">
        <w:rPr>
          <w:rFonts w:ascii="Arial" w:hAnsi="Arial" w:cs="Arial"/>
        </w:rPr>
        <w:t xml:space="preserve">gender justice </w:t>
      </w:r>
      <w:r w:rsidR="004C2466" w:rsidRPr="007D7FED">
        <w:rPr>
          <w:rFonts w:ascii="Arial" w:hAnsi="Arial" w:cs="Arial"/>
        </w:rPr>
        <w:t xml:space="preserve">work with their communities when their own internal structures, processes, and work are more sustainable, </w:t>
      </w:r>
      <w:r w:rsidR="005D344D">
        <w:rPr>
          <w:rFonts w:ascii="Arial" w:hAnsi="Arial" w:cs="Arial"/>
        </w:rPr>
        <w:t xml:space="preserve">democratic, and </w:t>
      </w:r>
      <w:r w:rsidR="004C2466" w:rsidRPr="007D7FED">
        <w:rPr>
          <w:rFonts w:ascii="Arial" w:hAnsi="Arial" w:cs="Arial"/>
        </w:rPr>
        <w:t xml:space="preserve">gender-just. </w:t>
      </w:r>
      <w:r w:rsidR="00590427" w:rsidRPr="007D7FED">
        <w:rPr>
          <w:rFonts w:ascii="Arial" w:hAnsi="Arial" w:cs="Arial"/>
        </w:rPr>
        <w:t xml:space="preserve">Since 2009, Oxfam Canada has used a </w:t>
      </w:r>
      <w:r w:rsidR="004C2466" w:rsidRPr="007D7FED">
        <w:rPr>
          <w:rFonts w:ascii="Arial" w:hAnsi="Arial" w:cs="Arial"/>
          <w:color w:val="000000"/>
        </w:rPr>
        <w:t xml:space="preserve">self-directed </w:t>
      </w:r>
      <w:r w:rsidR="00590427" w:rsidRPr="007D7FED">
        <w:rPr>
          <w:rFonts w:ascii="Arial" w:hAnsi="Arial" w:cs="Arial"/>
          <w:color w:val="000000"/>
        </w:rPr>
        <w:t xml:space="preserve">Capacity Assessment Tool (CAT) with its international partners. From June to September 2020, an external evaluation of the CAT was conducted. One of the main findings was that though the tool </w:t>
      </w:r>
      <w:r w:rsidR="005D344D">
        <w:rPr>
          <w:rFonts w:ascii="Arial" w:hAnsi="Arial" w:cs="Arial"/>
          <w:color w:val="000000"/>
        </w:rPr>
        <w:t xml:space="preserve">and assessment process </w:t>
      </w:r>
      <w:r w:rsidR="00590427" w:rsidRPr="007D7FED">
        <w:rPr>
          <w:rFonts w:ascii="Arial" w:hAnsi="Arial" w:cs="Arial"/>
          <w:color w:val="000000"/>
        </w:rPr>
        <w:t>itself is found to be useful by partners, O</w:t>
      </w:r>
      <w:r w:rsidR="00EB78B9">
        <w:rPr>
          <w:rFonts w:ascii="Arial" w:hAnsi="Arial" w:cs="Arial"/>
          <w:color w:val="000000"/>
        </w:rPr>
        <w:t xml:space="preserve">CA </w:t>
      </w:r>
      <w:r w:rsidR="00590427" w:rsidRPr="007D7FED">
        <w:rPr>
          <w:rFonts w:ascii="Arial" w:hAnsi="Arial" w:cs="Arial"/>
          <w:color w:val="000000"/>
        </w:rPr>
        <w:t xml:space="preserve">needs to strengthen its support of </w:t>
      </w:r>
      <w:r w:rsidR="00980C0E">
        <w:rPr>
          <w:rFonts w:ascii="Arial" w:hAnsi="Arial" w:cs="Arial"/>
          <w:color w:val="000000"/>
        </w:rPr>
        <w:t xml:space="preserve">organizational </w:t>
      </w:r>
      <w:r w:rsidR="00590427" w:rsidRPr="007D7FED">
        <w:rPr>
          <w:rFonts w:ascii="Arial" w:hAnsi="Arial" w:cs="Arial"/>
          <w:color w:val="000000"/>
        </w:rPr>
        <w:t>capacity strengthening within those partner organizations over the course of implementing joint projects.</w:t>
      </w:r>
    </w:p>
    <w:p w14:paraId="31971BBB" w14:textId="77777777" w:rsidR="001F5D7E" w:rsidRPr="007D7FED" w:rsidRDefault="001F5D7E" w:rsidP="00EB78B9">
      <w:pPr>
        <w:autoSpaceDE w:val="0"/>
        <w:autoSpaceDN w:val="0"/>
        <w:adjustRightInd w:val="0"/>
        <w:spacing w:after="0" w:line="240" w:lineRule="auto"/>
        <w:rPr>
          <w:rFonts w:ascii="Arial" w:hAnsi="Arial" w:cs="Arial"/>
          <w:color w:val="000000"/>
        </w:rPr>
      </w:pPr>
    </w:p>
    <w:p w14:paraId="7EF1EB2A" w14:textId="36447B1E" w:rsidR="00EB78B9" w:rsidRPr="00EB78B9" w:rsidRDefault="00EB78B9" w:rsidP="00EB78B9">
      <w:pPr>
        <w:rPr>
          <w:rFonts w:ascii="Arial" w:hAnsi="Arial" w:cs="Arial"/>
          <w:u w:val="single"/>
        </w:rPr>
      </w:pPr>
      <w:r w:rsidRPr="00EB78B9">
        <w:rPr>
          <w:rFonts w:ascii="Arial" w:hAnsi="Arial" w:cs="Arial"/>
          <w:u w:val="single"/>
        </w:rPr>
        <w:t xml:space="preserve">Scope of the consultancy and </w:t>
      </w:r>
      <w:r w:rsidR="00E60798">
        <w:rPr>
          <w:rFonts w:ascii="Arial" w:hAnsi="Arial" w:cs="Arial"/>
          <w:u w:val="single"/>
        </w:rPr>
        <w:t xml:space="preserve">required </w:t>
      </w:r>
      <w:r w:rsidRPr="00EB78B9">
        <w:rPr>
          <w:rFonts w:ascii="Arial" w:hAnsi="Arial" w:cs="Arial"/>
          <w:u w:val="single"/>
        </w:rPr>
        <w:t>qualifications of the consultant/s:</w:t>
      </w:r>
    </w:p>
    <w:p w14:paraId="59E9BBE2" w14:textId="6D5CD899" w:rsidR="001F5D7E" w:rsidRPr="007D7FED" w:rsidRDefault="001F5D7E" w:rsidP="00EB78B9">
      <w:pPr>
        <w:rPr>
          <w:rFonts w:ascii="Arial" w:hAnsi="Arial" w:cs="Arial"/>
        </w:rPr>
      </w:pPr>
      <w:r w:rsidRPr="007D7FED">
        <w:rPr>
          <w:rFonts w:ascii="Arial" w:hAnsi="Arial" w:cs="Arial"/>
        </w:rPr>
        <w:t>OCA is seeking an experienced and qualified consultant (individual or firm) to support Oxfam Canada</w:t>
      </w:r>
      <w:r w:rsidR="005D344D">
        <w:rPr>
          <w:rFonts w:ascii="Arial" w:hAnsi="Arial" w:cs="Arial"/>
        </w:rPr>
        <w:t xml:space="preserve"> in strengthening its</w:t>
      </w:r>
      <w:r w:rsidRPr="007D7FED">
        <w:rPr>
          <w:rFonts w:ascii="Arial" w:hAnsi="Arial" w:cs="Arial"/>
        </w:rPr>
        <w:t xml:space="preserve"> in-house organizational foundations</w:t>
      </w:r>
      <w:r w:rsidR="005D344D">
        <w:rPr>
          <w:rFonts w:ascii="Arial" w:hAnsi="Arial" w:cs="Arial"/>
        </w:rPr>
        <w:t>, ways of working,</w:t>
      </w:r>
      <w:r w:rsidRPr="007D7FED">
        <w:rPr>
          <w:rFonts w:ascii="Arial" w:hAnsi="Arial" w:cs="Arial"/>
        </w:rPr>
        <w:t xml:space="preserve"> and systems on capacity strengthening through:</w:t>
      </w:r>
    </w:p>
    <w:p w14:paraId="1916C402" w14:textId="77777777" w:rsidR="001F5D7E" w:rsidRPr="007D7FED" w:rsidRDefault="001F5D7E" w:rsidP="00EB78B9">
      <w:pPr>
        <w:pStyle w:val="Level1"/>
        <w:numPr>
          <w:ilvl w:val="0"/>
          <w:numId w:val="22"/>
        </w:numPr>
        <w:tabs>
          <w:tab w:val="left" w:pos="720"/>
        </w:tabs>
        <w:jc w:val="left"/>
        <w:rPr>
          <w:rFonts w:ascii="Arial" w:hAnsi="Arial" w:cs="Arial"/>
          <w:sz w:val="22"/>
          <w:szCs w:val="22"/>
          <w:lang w:val="en-CA"/>
        </w:rPr>
      </w:pPr>
      <w:r w:rsidRPr="007D7FED">
        <w:rPr>
          <w:rFonts w:ascii="Arial" w:hAnsi="Arial" w:cs="Arial"/>
          <w:sz w:val="22"/>
          <w:szCs w:val="22"/>
          <w:lang w:val="en-CA"/>
        </w:rPr>
        <w:t xml:space="preserve">Updating and clarifying the internal rationale, principles, and process for engaging in capacity strengthening and the role of the CAT within that theory. </w:t>
      </w:r>
    </w:p>
    <w:p w14:paraId="196A35DA" w14:textId="77777777" w:rsidR="001F5D7E" w:rsidRPr="007D7FED" w:rsidRDefault="001F5D7E" w:rsidP="00EB78B9">
      <w:pPr>
        <w:pStyle w:val="Level1"/>
        <w:tabs>
          <w:tab w:val="left" w:pos="720"/>
        </w:tabs>
        <w:ind w:left="1080"/>
        <w:jc w:val="left"/>
        <w:rPr>
          <w:rFonts w:ascii="Arial" w:hAnsi="Arial" w:cs="Arial"/>
          <w:sz w:val="22"/>
          <w:szCs w:val="22"/>
          <w:lang w:val="en-CA"/>
        </w:rPr>
      </w:pPr>
    </w:p>
    <w:p w14:paraId="1AA0BDB8" w14:textId="68E9C35F" w:rsidR="001F5D7E" w:rsidRPr="007D7FED" w:rsidRDefault="001F5D7E" w:rsidP="00EB78B9">
      <w:pPr>
        <w:pStyle w:val="Level1"/>
        <w:numPr>
          <w:ilvl w:val="0"/>
          <w:numId w:val="22"/>
        </w:numPr>
        <w:tabs>
          <w:tab w:val="left" w:pos="720"/>
        </w:tabs>
        <w:jc w:val="left"/>
        <w:rPr>
          <w:rFonts w:ascii="Arial" w:hAnsi="Arial" w:cs="Arial"/>
          <w:sz w:val="22"/>
          <w:szCs w:val="22"/>
          <w:lang w:val="en-CA"/>
        </w:rPr>
      </w:pPr>
      <w:r w:rsidRPr="007D7FED">
        <w:rPr>
          <w:rFonts w:ascii="Arial" w:hAnsi="Arial" w:cs="Arial"/>
          <w:sz w:val="22"/>
          <w:szCs w:val="22"/>
          <w:lang w:val="en-CA"/>
        </w:rPr>
        <w:t>Developing and sharing relevant guidance, procedures and recommendations for Oxfam Canada relating to capacity strengthening based on international good practices that could be adapted to multiple projects.</w:t>
      </w:r>
    </w:p>
    <w:p w14:paraId="6AF8FE95" w14:textId="36363D12" w:rsidR="007D7FED" w:rsidRPr="007D7FED" w:rsidRDefault="007D7FED" w:rsidP="00EB78B9">
      <w:pPr>
        <w:pStyle w:val="Level1"/>
        <w:tabs>
          <w:tab w:val="left" w:pos="720"/>
        </w:tabs>
        <w:ind w:left="0"/>
        <w:jc w:val="left"/>
        <w:rPr>
          <w:rFonts w:ascii="Arial" w:eastAsiaTheme="minorHAnsi" w:hAnsi="Arial" w:cs="Arial"/>
          <w:sz w:val="22"/>
          <w:szCs w:val="22"/>
          <w:lang w:val="en-CA"/>
        </w:rPr>
      </w:pPr>
    </w:p>
    <w:p w14:paraId="59D1A9EA" w14:textId="4289EA44" w:rsidR="007D7FED" w:rsidRPr="007D7FED" w:rsidRDefault="007D7FED" w:rsidP="00EB78B9">
      <w:pPr>
        <w:pStyle w:val="Level1"/>
        <w:tabs>
          <w:tab w:val="left" w:pos="720"/>
        </w:tabs>
        <w:ind w:left="0"/>
        <w:jc w:val="left"/>
        <w:rPr>
          <w:rFonts w:ascii="Arial" w:hAnsi="Arial" w:cs="Arial"/>
          <w:sz w:val="22"/>
          <w:szCs w:val="22"/>
          <w:lang w:val="en-CA"/>
        </w:rPr>
      </w:pPr>
      <w:r w:rsidRPr="007D7FED">
        <w:rPr>
          <w:rFonts w:ascii="Arial" w:hAnsi="Arial" w:cs="Arial"/>
          <w:sz w:val="22"/>
          <w:szCs w:val="22"/>
          <w:lang w:val="en-CA"/>
        </w:rPr>
        <w:t>More specifically, the consultant/s would be expected to:</w:t>
      </w:r>
    </w:p>
    <w:p w14:paraId="3FED1229" w14:textId="04DE9879" w:rsidR="007D7FED" w:rsidRPr="007D7FED" w:rsidRDefault="007D7FED" w:rsidP="00EB78B9">
      <w:pPr>
        <w:pStyle w:val="Level1"/>
        <w:tabs>
          <w:tab w:val="left" w:pos="720"/>
        </w:tabs>
        <w:ind w:left="0"/>
        <w:jc w:val="left"/>
        <w:rPr>
          <w:rFonts w:ascii="Arial" w:hAnsi="Arial" w:cs="Arial"/>
          <w:sz w:val="22"/>
          <w:szCs w:val="22"/>
          <w:lang w:val="en-CA"/>
        </w:rPr>
      </w:pPr>
    </w:p>
    <w:p w14:paraId="3591729F" w14:textId="18C8BD98" w:rsidR="007D7FED" w:rsidRPr="0075391F" w:rsidRDefault="007D7FED" w:rsidP="00EB78B9">
      <w:pPr>
        <w:pStyle w:val="ListParagraph"/>
        <w:numPr>
          <w:ilvl w:val="0"/>
          <w:numId w:val="23"/>
        </w:numPr>
        <w:spacing w:after="0" w:line="240" w:lineRule="auto"/>
        <w:rPr>
          <w:rFonts w:ascii="Arial" w:eastAsiaTheme="minorEastAsia" w:hAnsi="Arial" w:cs="Arial"/>
        </w:rPr>
      </w:pPr>
      <w:r>
        <w:rPr>
          <w:rFonts w:ascii="Arial" w:hAnsi="Arial" w:cs="Arial"/>
        </w:rPr>
        <w:t>Familiarize themselves with OCA’s Capacity Assessment Tool</w:t>
      </w:r>
      <w:r w:rsidR="0075391F">
        <w:rPr>
          <w:rFonts w:ascii="Arial" w:hAnsi="Arial" w:cs="Arial"/>
        </w:rPr>
        <w:t xml:space="preserve"> and the original rationale as outlined in the Engendering Change project (2009 – 2014)</w:t>
      </w:r>
    </w:p>
    <w:p w14:paraId="165A7EC2" w14:textId="485F4BC0" w:rsidR="0075391F" w:rsidRPr="0075391F" w:rsidRDefault="0075391F" w:rsidP="00EB78B9">
      <w:pPr>
        <w:pStyle w:val="ListParagraph"/>
        <w:numPr>
          <w:ilvl w:val="0"/>
          <w:numId w:val="23"/>
        </w:numPr>
        <w:rPr>
          <w:rFonts w:ascii="Arial" w:hAnsi="Arial" w:cs="Arial"/>
        </w:rPr>
      </w:pPr>
      <w:r w:rsidRPr="0075391F">
        <w:rPr>
          <w:rFonts w:ascii="Arial" w:hAnsi="Arial" w:cs="Arial"/>
        </w:rPr>
        <w:t xml:space="preserve">Review the CAT Evaluation Report, and specifically recommendations #2, 5-6, </w:t>
      </w:r>
      <w:r w:rsidR="00000C03">
        <w:rPr>
          <w:rFonts w:ascii="Arial" w:hAnsi="Arial" w:cs="Arial"/>
        </w:rPr>
        <w:t xml:space="preserve">7, </w:t>
      </w:r>
      <w:r w:rsidRPr="0075391F">
        <w:rPr>
          <w:rFonts w:ascii="Arial" w:hAnsi="Arial" w:cs="Arial"/>
        </w:rPr>
        <w:t>18, 35, 37</w:t>
      </w:r>
      <w:r w:rsidR="00EB78B9">
        <w:rPr>
          <w:rFonts w:ascii="Arial" w:hAnsi="Arial" w:cs="Arial"/>
        </w:rPr>
        <w:t xml:space="preserve"> which directly relate to the work of the Capacity Strengthening Consultancy</w:t>
      </w:r>
    </w:p>
    <w:p w14:paraId="19879186" w14:textId="119E6A6C" w:rsidR="007D7FED" w:rsidRPr="007D7FED" w:rsidRDefault="007D7FED" w:rsidP="00EB78B9">
      <w:pPr>
        <w:pStyle w:val="ListParagraph"/>
        <w:numPr>
          <w:ilvl w:val="0"/>
          <w:numId w:val="23"/>
        </w:numPr>
        <w:spacing w:after="0" w:line="240" w:lineRule="auto"/>
        <w:rPr>
          <w:rFonts w:ascii="Arial" w:eastAsiaTheme="minorEastAsia" w:hAnsi="Arial" w:cs="Arial"/>
        </w:rPr>
      </w:pPr>
      <w:r w:rsidRPr="007D7FED">
        <w:rPr>
          <w:rFonts w:ascii="Arial" w:hAnsi="Arial" w:cs="Arial"/>
        </w:rPr>
        <w:t xml:space="preserve">Conduct background research on best practices and current context in the organizational </w:t>
      </w:r>
      <w:r w:rsidR="00000C03">
        <w:rPr>
          <w:rFonts w:ascii="Arial" w:hAnsi="Arial" w:cs="Arial"/>
        </w:rPr>
        <w:t xml:space="preserve">development and capacity </w:t>
      </w:r>
      <w:r w:rsidRPr="007D7FED">
        <w:rPr>
          <w:rFonts w:ascii="Arial" w:hAnsi="Arial" w:cs="Arial"/>
        </w:rPr>
        <w:t>strengthening field</w:t>
      </w:r>
    </w:p>
    <w:p w14:paraId="4558CE8B" w14:textId="5E82D527" w:rsidR="007D7FED" w:rsidRPr="007D7FED" w:rsidRDefault="007D7FED" w:rsidP="00EB78B9">
      <w:pPr>
        <w:pStyle w:val="ListParagraph"/>
        <w:numPr>
          <w:ilvl w:val="0"/>
          <w:numId w:val="23"/>
        </w:numPr>
        <w:spacing w:after="0" w:line="240" w:lineRule="auto"/>
        <w:rPr>
          <w:rFonts w:ascii="Arial" w:hAnsi="Arial" w:cs="Arial"/>
        </w:rPr>
      </w:pPr>
      <w:r w:rsidRPr="007D7FED">
        <w:rPr>
          <w:rFonts w:ascii="Arial" w:hAnsi="Arial" w:cs="Arial"/>
        </w:rPr>
        <w:t xml:space="preserve">Update/clarify OCA’s internal rationale for engage in capacity strengthening work </w:t>
      </w:r>
      <w:r>
        <w:rPr>
          <w:rFonts w:ascii="Arial" w:hAnsi="Arial" w:cs="Arial"/>
        </w:rPr>
        <w:t>in c</w:t>
      </w:r>
      <w:r w:rsidRPr="007D7FED">
        <w:rPr>
          <w:rFonts w:ascii="Arial" w:hAnsi="Arial" w:cs="Arial"/>
        </w:rPr>
        <w:t xml:space="preserve">onsultation with OCA staff </w:t>
      </w:r>
    </w:p>
    <w:p w14:paraId="1F22DCCA" w14:textId="119D5C2F" w:rsidR="00000C03" w:rsidRDefault="00000C03" w:rsidP="00EB78B9">
      <w:pPr>
        <w:pStyle w:val="ListParagraph"/>
        <w:numPr>
          <w:ilvl w:val="0"/>
          <w:numId w:val="23"/>
        </w:numPr>
        <w:spacing w:after="0" w:line="240" w:lineRule="auto"/>
        <w:rPr>
          <w:rFonts w:ascii="Arial" w:hAnsi="Arial" w:cs="Arial"/>
        </w:rPr>
      </w:pPr>
      <w:r>
        <w:rPr>
          <w:rFonts w:ascii="Arial" w:hAnsi="Arial" w:cs="Arial"/>
        </w:rPr>
        <w:lastRenderedPageBreak/>
        <w:t>Recommend ways of simply and consistently communicating the CAT theory and approach to project teams, facilitators, and local partners</w:t>
      </w:r>
    </w:p>
    <w:p w14:paraId="29F97E02" w14:textId="072380D5" w:rsidR="00EB78B9" w:rsidRDefault="00EB78B9" w:rsidP="00EB78B9">
      <w:pPr>
        <w:pStyle w:val="ListParagraph"/>
        <w:numPr>
          <w:ilvl w:val="0"/>
          <w:numId w:val="23"/>
        </w:numPr>
        <w:spacing w:after="0" w:line="240" w:lineRule="auto"/>
        <w:rPr>
          <w:rFonts w:ascii="Arial" w:hAnsi="Arial" w:cs="Arial"/>
        </w:rPr>
      </w:pPr>
      <w:r>
        <w:rPr>
          <w:rFonts w:ascii="Arial" w:hAnsi="Arial" w:cs="Arial"/>
        </w:rPr>
        <w:t>Recommend how OCA can better support partners in their capacity strengthening work</w:t>
      </w:r>
      <w:r w:rsidR="00F34EE3">
        <w:rPr>
          <w:rFonts w:ascii="Arial" w:hAnsi="Arial" w:cs="Arial"/>
        </w:rPr>
        <w:t>, including better integrating capacity strengthening with OCA’s existing work on systems change</w:t>
      </w:r>
    </w:p>
    <w:p w14:paraId="0E8D025A" w14:textId="4E86F1DD" w:rsidR="007D7FED" w:rsidRPr="007D7FED" w:rsidRDefault="007D7FED" w:rsidP="00EB78B9">
      <w:pPr>
        <w:pStyle w:val="ListParagraph"/>
        <w:numPr>
          <w:ilvl w:val="0"/>
          <w:numId w:val="23"/>
        </w:numPr>
        <w:spacing w:after="0" w:line="240" w:lineRule="auto"/>
        <w:rPr>
          <w:rFonts w:ascii="Arial" w:hAnsi="Arial" w:cs="Arial"/>
        </w:rPr>
      </w:pPr>
      <w:r w:rsidRPr="007D7FED">
        <w:rPr>
          <w:rFonts w:ascii="Arial" w:hAnsi="Arial" w:cs="Arial"/>
        </w:rPr>
        <w:t>Recommend</w:t>
      </w:r>
      <w:r>
        <w:rPr>
          <w:rFonts w:ascii="Arial" w:hAnsi="Arial" w:cs="Arial"/>
        </w:rPr>
        <w:t xml:space="preserve"> </w:t>
      </w:r>
      <w:r w:rsidRPr="007D7FED">
        <w:rPr>
          <w:rFonts w:ascii="Arial" w:hAnsi="Arial" w:cs="Arial"/>
        </w:rPr>
        <w:t xml:space="preserve">adult learning methodologies to use within partner capacity strengthening </w:t>
      </w:r>
    </w:p>
    <w:p w14:paraId="6A8C0ACF" w14:textId="66F24F10" w:rsidR="007D7FED" w:rsidRPr="00165B87" w:rsidRDefault="007D7FED" w:rsidP="00EB78B9">
      <w:pPr>
        <w:pStyle w:val="Level1"/>
        <w:numPr>
          <w:ilvl w:val="0"/>
          <w:numId w:val="23"/>
        </w:numPr>
        <w:tabs>
          <w:tab w:val="left" w:pos="720"/>
        </w:tabs>
        <w:jc w:val="left"/>
        <w:rPr>
          <w:rFonts w:ascii="Arial" w:hAnsi="Arial" w:cs="Arial"/>
          <w:sz w:val="22"/>
          <w:szCs w:val="22"/>
          <w:lang w:val="en-CA"/>
        </w:rPr>
      </w:pPr>
      <w:r>
        <w:rPr>
          <w:rFonts w:ascii="Arial" w:hAnsi="Arial" w:cs="Arial"/>
          <w:sz w:val="22"/>
          <w:szCs w:val="22"/>
        </w:rPr>
        <w:t xml:space="preserve">Recommend </w:t>
      </w:r>
      <w:r w:rsidRPr="00165B87">
        <w:rPr>
          <w:rFonts w:ascii="Arial" w:hAnsi="Arial" w:cs="Arial"/>
          <w:sz w:val="22"/>
          <w:szCs w:val="22"/>
        </w:rPr>
        <w:t>strategies on how to mitigate the tension between a GAC RBM approach and partner-led capacity strengthening work</w:t>
      </w:r>
    </w:p>
    <w:p w14:paraId="2EADCC81" w14:textId="63429527" w:rsidR="007D7FED" w:rsidRDefault="007D7FED" w:rsidP="00EB78B9">
      <w:pPr>
        <w:pStyle w:val="Level1"/>
        <w:tabs>
          <w:tab w:val="left" w:pos="720"/>
        </w:tabs>
        <w:ind w:left="0"/>
        <w:jc w:val="left"/>
        <w:rPr>
          <w:rFonts w:ascii="Arial" w:hAnsi="Arial" w:cs="Arial"/>
          <w:sz w:val="22"/>
          <w:szCs w:val="22"/>
        </w:rPr>
      </w:pPr>
    </w:p>
    <w:p w14:paraId="588C81E4" w14:textId="3E1B7095" w:rsidR="007D7FED" w:rsidRDefault="007D7FED" w:rsidP="00EB78B9">
      <w:pPr>
        <w:pStyle w:val="Level1"/>
        <w:tabs>
          <w:tab w:val="left" w:pos="720"/>
        </w:tabs>
        <w:ind w:left="0"/>
        <w:jc w:val="left"/>
        <w:rPr>
          <w:rFonts w:ascii="Arial" w:hAnsi="Arial" w:cs="Arial"/>
          <w:sz w:val="22"/>
          <w:szCs w:val="22"/>
          <w:lang w:val="en-CA"/>
        </w:rPr>
      </w:pPr>
      <w:r w:rsidRPr="007D7FED">
        <w:rPr>
          <w:rFonts w:ascii="Arial" w:hAnsi="Arial" w:cs="Arial"/>
          <w:sz w:val="22"/>
          <w:szCs w:val="22"/>
          <w:lang w:val="en-CA"/>
        </w:rPr>
        <w:t>Desired qualifications</w:t>
      </w:r>
      <w:r w:rsidR="00EB78B9">
        <w:rPr>
          <w:rFonts w:ascii="Arial" w:hAnsi="Arial" w:cs="Arial"/>
          <w:sz w:val="22"/>
          <w:szCs w:val="22"/>
          <w:lang w:val="en-CA"/>
        </w:rPr>
        <w:t>:</w:t>
      </w:r>
      <w:r w:rsidRPr="007D7FED">
        <w:rPr>
          <w:rFonts w:ascii="Arial" w:hAnsi="Arial" w:cs="Arial"/>
          <w:sz w:val="22"/>
          <w:szCs w:val="22"/>
          <w:lang w:val="en-CA"/>
        </w:rPr>
        <w:t xml:space="preserve"> </w:t>
      </w:r>
    </w:p>
    <w:p w14:paraId="40C2546E" w14:textId="63F31720" w:rsidR="00EB78B9" w:rsidRPr="00EB78B9" w:rsidRDefault="00EB78B9" w:rsidP="00EB78B9">
      <w:pPr>
        <w:pStyle w:val="Level1"/>
        <w:numPr>
          <w:ilvl w:val="0"/>
          <w:numId w:val="24"/>
        </w:numPr>
        <w:tabs>
          <w:tab w:val="left" w:pos="720"/>
        </w:tabs>
        <w:jc w:val="left"/>
        <w:rPr>
          <w:rFonts w:ascii="Arial" w:hAnsi="Arial" w:cs="Arial"/>
          <w:sz w:val="22"/>
          <w:szCs w:val="22"/>
          <w:lang w:val="en-CA"/>
        </w:rPr>
      </w:pPr>
      <w:r w:rsidRPr="00EB78B9">
        <w:rPr>
          <w:rFonts w:ascii="Arial" w:hAnsi="Arial" w:cs="Arial"/>
          <w:sz w:val="22"/>
          <w:szCs w:val="22"/>
          <w:lang w:val="en-CA"/>
        </w:rPr>
        <w:t>Strong e</w:t>
      </w:r>
      <w:r w:rsidR="00165B87" w:rsidRPr="00EB78B9">
        <w:rPr>
          <w:rFonts w:ascii="Arial" w:hAnsi="Arial" w:cs="Arial"/>
          <w:sz w:val="22"/>
          <w:szCs w:val="22"/>
          <w:lang w:val="en-CA"/>
        </w:rPr>
        <w:t xml:space="preserve">xpertise </w:t>
      </w:r>
      <w:r w:rsidR="007D7FED" w:rsidRPr="00EB78B9">
        <w:rPr>
          <w:rFonts w:ascii="Arial" w:hAnsi="Arial" w:cs="Arial"/>
          <w:sz w:val="22"/>
          <w:szCs w:val="22"/>
          <w:lang w:val="en-CA"/>
        </w:rPr>
        <w:t>in organizational development</w:t>
      </w:r>
      <w:r w:rsidR="00165B87" w:rsidRPr="00EB78B9">
        <w:rPr>
          <w:rFonts w:ascii="Arial" w:hAnsi="Arial" w:cs="Arial"/>
          <w:sz w:val="22"/>
          <w:szCs w:val="22"/>
          <w:lang w:val="en-CA"/>
        </w:rPr>
        <w:t>/capacity strengthening</w:t>
      </w:r>
      <w:r w:rsidR="00980C0E">
        <w:rPr>
          <w:rFonts w:ascii="Arial" w:hAnsi="Arial" w:cs="Arial"/>
          <w:sz w:val="22"/>
          <w:szCs w:val="22"/>
          <w:lang w:val="en-CA"/>
        </w:rPr>
        <w:t xml:space="preserve"> and adult learning methodologies</w:t>
      </w:r>
    </w:p>
    <w:p w14:paraId="762F4B37" w14:textId="77777777" w:rsidR="00EB78B9" w:rsidRPr="00EB78B9" w:rsidRDefault="00165B87" w:rsidP="00EB78B9">
      <w:pPr>
        <w:pStyle w:val="Level1"/>
        <w:numPr>
          <w:ilvl w:val="0"/>
          <w:numId w:val="24"/>
        </w:numPr>
        <w:tabs>
          <w:tab w:val="left" w:pos="720"/>
        </w:tabs>
        <w:jc w:val="left"/>
        <w:rPr>
          <w:rFonts w:ascii="Arial" w:hAnsi="Arial" w:cs="Arial"/>
          <w:sz w:val="22"/>
          <w:szCs w:val="22"/>
          <w:lang w:val="en-CA"/>
        </w:rPr>
      </w:pPr>
      <w:r w:rsidRPr="00EB78B9">
        <w:rPr>
          <w:rFonts w:ascii="Arial" w:hAnsi="Arial" w:cs="Arial"/>
          <w:sz w:val="22"/>
          <w:szCs w:val="22"/>
        </w:rPr>
        <w:t>Demonstrated experience working with women’s rights and gender equality initiatives</w:t>
      </w:r>
    </w:p>
    <w:p w14:paraId="7CDBA798" w14:textId="34ECDF85" w:rsidR="00590427" w:rsidRPr="00EB78B9" w:rsidRDefault="00165B87" w:rsidP="00EB78B9">
      <w:pPr>
        <w:pStyle w:val="Level1"/>
        <w:numPr>
          <w:ilvl w:val="0"/>
          <w:numId w:val="24"/>
        </w:numPr>
        <w:tabs>
          <w:tab w:val="left" w:pos="720"/>
        </w:tabs>
        <w:jc w:val="left"/>
        <w:rPr>
          <w:rFonts w:ascii="Arial" w:hAnsi="Arial" w:cs="Arial"/>
          <w:sz w:val="22"/>
          <w:szCs w:val="22"/>
          <w:lang w:val="en-CA"/>
        </w:rPr>
      </w:pPr>
      <w:r w:rsidRPr="00EB78B9">
        <w:rPr>
          <w:rFonts w:ascii="Arial" w:hAnsi="Arial" w:cs="Arial"/>
          <w:sz w:val="22"/>
          <w:szCs w:val="22"/>
        </w:rPr>
        <w:t>Familiarity with Oxfam programming</w:t>
      </w:r>
    </w:p>
    <w:p w14:paraId="18253E47" w14:textId="62DEABC5" w:rsidR="00057D32" w:rsidRPr="00057D32" w:rsidRDefault="00057D32" w:rsidP="00EB78B9">
      <w:pPr>
        <w:pStyle w:val="Level1"/>
        <w:numPr>
          <w:ilvl w:val="0"/>
          <w:numId w:val="24"/>
        </w:numPr>
        <w:tabs>
          <w:tab w:val="left" w:pos="720"/>
        </w:tabs>
        <w:jc w:val="left"/>
        <w:rPr>
          <w:rFonts w:ascii="Arial" w:hAnsi="Arial" w:cs="Arial"/>
          <w:sz w:val="22"/>
          <w:szCs w:val="22"/>
          <w:lang w:val="en-CA"/>
        </w:rPr>
      </w:pPr>
      <w:r>
        <w:rPr>
          <w:rFonts w:ascii="Arial" w:hAnsi="Arial" w:cs="Arial"/>
          <w:sz w:val="22"/>
          <w:szCs w:val="22"/>
          <w:lang w:val="en-CA"/>
        </w:rPr>
        <w:t>Excellent online facilitation skills</w:t>
      </w:r>
    </w:p>
    <w:p w14:paraId="411DDD90" w14:textId="13E0131C" w:rsidR="00E60798" w:rsidRPr="00E60798" w:rsidRDefault="00EB78B9" w:rsidP="00EB78B9">
      <w:pPr>
        <w:pStyle w:val="Level1"/>
        <w:numPr>
          <w:ilvl w:val="0"/>
          <w:numId w:val="24"/>
        </w:numPr>
        <w:tabs>
          <w:tab w:val="left" w:pos="720"/>
        </w:tabs>
        <w:jc w:val="left"/>
        <w:rPr>
          <w:rFonts w:ascii="Arial" w:hAnsi="Arial" w:cs="Arial"/>
          <w:sz w:val="22"/>
          <w:szCs w:val="22"/>
          <w:lang w:val="en-CA"/>
        </w:rPr>
      </w:pPr>
      <w:r>
        <w:rPr>
          <w:rFonts w:ascii="Arial" w:hAnsi="Arial" w:cs="Arial"/>
          <w:sz w:val="22"/>
          <w:szCs w:val="22"/>
        </w:rPr>
        <w:t xml:space="preserve">Ability to draft a clear report </w:t>
      </w:r>
      <w:r w:rsidR="00980C0E">
        <w:rPr>
          <w:rFonts w:ascii="Arial" w:hAnsi="Arial" w:cs="Arial"/>
          <w:sz w:val="22"/>
          <w:szCs w:val="22"/>
        </w:rPr>
        <w:t xml:space="preserve">of approximately </w:t>
      </w:r>
      <w:r w:rsidR="0049717E">
        <w:rPr>
          <w:rFonts w:ascii="Arial" w:hAnsi="Arial" w:cs="Arial"/>
          <w:sz w:val="22"/>
          <w:szCs w:val="22"/>
        </w:rPr>
        <w:t>twenty</w:t>
      </w:r>
      <w:r w:rsidR="00980C0E">
        <w:rPr>
          <w:rFonts w:ascii="Arial" w:hAnsi="Arial" w:cs="Arial"/>
          <w:sz w:val="22"/>
          <w:szCs w:val="22"/>
        </w:rPr>
        <w:t xml:space="preserve"> pages </w:t>
      </w:r>
      <w:r>
        <w:rPr>
          <w:rFonts w:ascii="Arial" w:hAnsi="Arial" w:cs="Arial"/>
          <w:sz w:val="22"/>
          <w:szCs w:val="22"/>
        </w:rPr>
        <w:t>recommending how OCA can better support the capacity strengthening efforts of its partners</w:t>
      </w:r>
      <w:r w:rsidR="00E60798">
        <w:rPr>
          <w:rFonts w:ascii="Arial" w:hAnsi="Arial" w:cs="Arial"/>
          <w:sz w:val="22"/>
          <w:szCs w:val="22"/>
        </w:rPr>
        <w:t>, including:</w:t>
      </w:r>
    </w:p>
    <w:p w14:paraId="001FA275" w14:textId="1649C60F" w:rsidR="00E60798" w:rsidRDefault="00E60798" w:rsidP="00E60798">
      <w:pPr>
        <w:pStyle w:val="Level1"/>
        <w:numPr>
          <w:ilvl w:val="1"/>
          <w:numId w:val="24"/>
        </w:numPr>
        <w:tabs>
          <w:tab w:val="left" w:pos="720"/>
        </w:tabs>
        <w:jc w:val="left"/>
        <w:rPr>
          <w:rFonts w:ascii="Arial" w:hAnsi="Arial" w:cs="Arial"/>
          <w:sz w:val="22"/>
          <w:szCs w:val="22"/>
          <w:lang w:val="en-CA"/>
        </w:rPr>
      </w:pPr>
      <w:r w:rsidRPr="00E60798">
        <w:rPr>
          <w:rFonts w:ascii="Arial" w:hAnsi="Arial" w:cs="Arial"/>
          <w:sz w:val="22"/>
          <w:szCs w:val="22"/>
        </w:rPr>
        <w:t xml:space="preserve">outlining </w:t>
      </w:r>
      <w:r w:rsidR="0013602B" w:rsidRPr="00E60798">
        <w:rPr>
          <w:rFonts w:ascii="Arial" w:hAnsi="Arial" w:cs="Arial"/>
          <w:sz w:val="22"/>
          <w:szCs w:val="22"/>
          <w:lang w:val="en-CA"/>
        </w:rPr>
        <w:t>internal</w:t>
      </w:r>
      <w:r w:rsidRPr="00E60798">
        <w:rPr>
          <w:rFonts w:ascii="Arial" w:hAnsi="Arial" w:cs="Arial"/>
          <w:sz w:val="22"/>
          <w:szCs w:val="22"/>
          <w:lang w:val="en-CA"/>
        </w:rPr>
        <w:t xml:space="preserve"> rationale, principles, and process for OCA’s engagement in </w:t>
      </w:r>
      <w:r w:rsidR="00742D4A">
        <w:rPr>
          <w:rFonts w:ascii="Arial" w:hAnsi="Arial" w:cs="Arial"/>
          <w:sz w:val="22"/>
          <w:szCs w:val="22"/>
          <w:lang w:val="en-CA"/>
        </w:rPr>
        <w:t xml:space="preserve">organizational </w:t>
      </w:r>
      <w:r w:rsidRPr="00E60798">
        <w:rPr>
          <w:rFonts w:ascii="Arial" w:hAnsi="Arial" w:cs="Arial"/>
          <w:sz w:val="22"/>
          <w:szCs w:val="22"/>
          <w:lang w:val="en-CA"/>
        </w:rPr>
        <w:t>capacity strengthening and the role of the CAT within that theory; and</w:t>
      </w:r>
    </w:p>
    <w:p w14:paraId="7E47B9B2" w14:textId="6E5BED62" w:rsidR="00EB78B9" w:rsidRPr="00E60798" w:rsidRDefault="00E60798" w:rsidP="00E60798">
      <w:pPr>
        <w:pStyle w:val="Level1"/>
        <w:numPr>
          <w:ilvl w:val="1"/>
          <w:numId w:val="24"/>
        </w:numPr>
        <w:tabs>
          <w:tab w:val="left" w:pos="720"/>
        </w:tabs>
        <w:jc w:val="left"/>
        <w:rPr>
          <w:rFonts w:ascii="Arial" w:hAnsi="Arial" w:cs="Arial"/>
          <w:sz w:val="22"/>
          <w:szCs w:val="22"/>
          <w:lang w:val="en-CA"/>
        </w:rPr>
      </w:pPr>
      <w:r w:rsidRPr="00E60798">
        <w:rPr>
          <w:rFonts w:ascii="Arial" w:hAnsi="Arial" w:cs="Arial"/>
          <w:sz w:val="22"/>
          <w:szCs w:val="22"/>
          <w:lang w:val="en-CA"/>
        </w:rPr>
        <w:t xml:space="preserve"> </w:t>
      </w:r>
      <w:r w:rsidRPr="007D7FED">
        <w:rPr>
          <w:rFonts w:ascii="Arial" w:hAnsi="Arial" w:cs="Arial"/>
          <w:sz w:val="22"/>
          <w:szCs w:val="22"/>
          <w:lang w:val="en-CA"/>
        </w:rPr>
        <w:t>relevant guidance, procedures and recommendations for OC</w:t>
      </w:r>
      <w:r>
        <w:rPr>
          <w:rFonts w:ascii="Arial" w:hAnsi="Arial" w:cs="Arial"/>
          <w:sz w:val="22"/>
          <w:szCs w:val="22"/>
          <w:lang w:val="en-CA"/>
        </w:rPr>
        <w:t>A</w:t>
      </w:r>
      <w:r w:rsidRPr="007D7FED">
        <w:rPr>
          <w:rFonts w:ascii="Arial" w:hAnsi="Arial" w:cs="Arial"/>
          <w:sz w:val="22"/>
          <w:szCs w:val="22"/>
          <w:lang w:val="en-CA"/>
        </w:rPr>
        <w:t xml:space="preserve"> relating to </w:t>
      </w:r>
      <w:r w:rsidR="00742D4A">
        <w:rPr>
          <w:rFonts w:ascii="Arial" w:hAnsi="Arial" w:cs="Arial"/>
          <w:sz w:val="22"/>
          <w:szCs w:val="22"/>
          <w:lang w:val="en-CA"/>
        </w:rPr>
        <w:t xml:space="preserve">organizational </w:t>
      </w:r>
      <w:r w:rsidRPr="007D7FED">
        <w:rPr>
          <w:rFonts w:ascii="Arial" w:hAnsi="Arial" w:cs="Arial"/>
          <w:sz w:val="22"/>
          <w:szCs w:val="22"/>
          <w:lang w:val="en-CA"/>
        </w:rPr>
        <w:t>capacity strengthening based on international good practices that could be adapted to multiple projects</w:t>
      </w:r>
    </w:p>
    <w:p w14:paraId="499B8B75" w14:textId="42F0E94E" w:rsidR="00165B87" w:rsidRDefault="00165B87" w:rsidP="00EB78B9">
      <w:pPr>
        <w:spacing w:after="0" w:line="240" w:lineRule="auto"/>
      </w:pPr>
    </w:p>
    <w:p w14:paraId="5B604F1A" w14:textId="39FAA4D3" w:rsidR="00F70203" w:rsidRPr="009A385C" w:rsidRDefault="00F70203" w:rsidP="00EB78B9">
      <w:pPr>
        <w:autoSpaceDE w:val="0"/>
        <w:autoSpaceDN w:val="0"/>
        <w:adjustRightInd w:val="0"/>
        <w:spacing w:after="0" w:line="240" w:lineRule="auto"/>
        <w:rPr>
          <w:rFonts w:ascii="ArialMT" w:hAnsi="ArialMT" w:cs="ArialMT"/>
          <w:u w:val="single"/>
        </w:rPr>
      </w:pPr>
      <w:r w:rsidRPr="009A385C">
        <w:rPr>
          <w:rFonts w:ascii="ArialMT" w:hAnsi="ArialMT" w:cs="ArialMT"/>
          <w:u w:val="single"/>
        </w:rPr>
        <w:t>Ti</w:t>
      </w:r>
      <w:r>
        <w:rPr>
          <w:rFonts w:ascii="ArialMT" w:hAnsi="ArialMT" w:cs="ArialMT"/>
          <w:u w:val="single"/>
        </w:rPr>
        <w:t>meline</w:t>
      </w:r>
      <w:r w:rsidR="00E814FD">
        <w:rPr>
          <w:rFonts w:ascii="ArialMT" w:hAnsi="ArialMT" w:cs="ArialMT"/>
          <w:u w:val="single"/>
        </w:rPr>
        <w:t>, deliverables</w:t>
      </w:r>
      <w:r>
        <w:rPr>
          <w:rFonts w:ascii="ArialMT" w:hAnsi="ArialMT" w:cs="ArialMT"/>
          <w:u w:val="single"/>
        </w:rPr>
        <w:t xml:space="preserve"> and budget for consultancy</w:t>
      </w:r>
      <w:r w:rsidRPr="009A385C">
        <w:rPr>
          <w:rFonts w:ascii="ArialMT" w:hAnsi="ArialMT" w:cs="ArialMT"/>
          <w:u w:val="single"/>
        </w:rPr>
        <w:t>:</w:t>
      </w:r>
    </w:p>
    <w:p w14:paraId="18C7835F" w14:textId="77777777" w:rsidR="00F70203" w:rsidRDefault="00F70203" w:rsidP="00EB78B9">
      <w:pPr>
        <w:autoSpaceDE w:val="0"/>
        <w:autoSpaceDN w:val="0"/>
        <w:adjustRightInd w:val="0"/>
        <w:spacing w:after="0" w:line="240" w:lineRule="auto"/>
        <w:rPr>
          <w:rFonts w:ascii="ArialMT" w:hAnsi="ArialMT" w:cs="ArialMT"/>
        </w:rPr>
      </w:pPr>
    </w:p>
    <w:p w14:paraId="39078EB5" w14:textId="273FD95C" w:rsidR="00F70203" w:rsidRDefault="00F70203" w:rsidP="00EB78B9">
      <w:pPr>
        <w:autoSpaceDE w:val="0"/>
        <w:autoSpaceDN w:val="0"/>
        <w:adjustRightInd w:val="0"/>
        <w:spacing w:after="0" w:line="240" w:lineRule="auto"/>
        <w:rPr>
          <w:rFonts w:ascii="ArialMT" w:hAnsi="ArialMT" w:cs="ArialMT"/>
        </w:rPr>
      </w:pPr>
      <w:r>
        <w:rPr>
          <w:rFonts w:ascii="ArialMT" w:hAnsi="ArialMT" w:cs="ArialMT"/>
        </w:rPr>
        <w:t>The timeline for the consultancy is January</w:t>
      </w:r>
      <w:r w:rsidR="00075EE3">
        <w:rPr>
          <w:rFonts w:ascii="ArialMT" w:hAnsi="ArialMT" w:cs="ArialMT"/>
        </w:rPr>
        <w:t xml:space="preserve"> 18</w:t>
      </w:r>
      <w:r w:rsidR="00075EE3" w:rsidRPr="00075EE3">
        <w:rPr>
          <w:rFonts w:ascii="ArialMT" w:hAnsi="ArialMT" w:cs="ArialMT"/>
          <w:vertAlign w:val="superscript"/>
        </w:rPr>
        <w:t xml:space="preserve">th </w:t>
      </w:r>
      <w:r w:rsidR="00075EE3">
        <w:rPr>
          <w:rFonts w:ascii="ArialMT" w:hAnsi="ArialMT" w:cs="ArialMT"/>
        </w:rPr>
        <w:t xml:space="preserve">to </w:t>
      </w:r>
      <w:r>
        <w:rPr>
          <w:rFonts w:ascii="ArialMT" w:hAnsi="ArialMT" w:cs="ArialMT"/>
        </w:rPr>
        <w:t xml:space="preserve">March </w:t>
      </w:r>
      <w:r w:rsidR="00075EE3">
        <w:rPr>
          <w:rFonts w:ascii="ArialMT" w:hAnsi="ArialMT" w:cs="ArialMT"/>
        </w:rPr>
        <w:t>12</w:t>
      </w:r>
      <w:r w:rsidR="00EB78B9" w:rsidRPr="00EB78B9">
        <w:rPr>
          <w:rFonts w:ascii="ArialMT" w:hAnsi="ArialMT" w:cs="ArialMT"/>
          <w:vertAlign w:val="superscript"/>
        </w:rPr>
        <w:t>th</w:t>
      </w:r>
      <w:r w:rsidR="00EB78B9">
        <w:rPr>
          <w:rFonts w:ascii="ArialMT" w:hAnsi="ArialMT" w:cs="ArialMT"/>
        </w:rPr>
        <w:t xml:space="preserve"> </w:t>
      </w:r>
      <w:r>
        <w:rPr>
          <w:rFonts w:ascii="ArialMT" w:hAnsi="ArialMT" w:cs="ArialMT"/>
        </w:rPr>
        <w:t>2021. We anticipate that the consultancy will require between 1</w:t>
      </w:r>
      <w:r w:rsidR="00FD2CD4">
        <w:rPr>
          <w:rFonts w:ascii="ArialMT" w:hAnsi="ArialMT" w:cs="ArialMT"/>
        </w:rPr>
        <w:t>6</w:t>
      </w:r>
      <w:r>
        <w:rPr>
          <w:rFonts w:ascii="ArialMT" w:hAnsi="ArialMT" w:cs="ArialMT"/>
        </w:rPr>
        <w:t>-20 days, including:</w:t>
      </w:r>
    </w:p>
    <w:p w14:paraId="71FA7C42" w14:textId="77777777" w:rsidR="00F70203" w:rsidRDefault="00F70203" w:rsidP="00EB78B9">
      <w:pPr>
        <w:autoSpaceDE w:val="0"/>
        <w:autoSpaceDN w:val="0"/>
        <w:adjustRightInd w:val="0"/>
        <w:spacing w:after="0" w:line="240" w:lineRule="auto"/>
        <w:rPr>
          <w:rFonts w:ascii="ArialMT" w:hAnsi="ArialMT" w:cs="ArialMT"/>
        </w:rPr>
      </w:pPr>
    </w:p>
    <w:p w14:paraId="317DED42" w14:textId="4427D2BF" w:rsidR="00F70203" w:rsidRPr="008C7490" w:rsidRDefault="00F70203" w:rsidP="00EB78B9">
      <w:pPr>
        <w:pStyle w:val="ListParagraph"/>
        <w:numPr>
          <w:ilvl w:val="0"/>
          <w:numId w:val="13"/>
        </w:numPr>
        <w:autoSpaceDE w:val="0"/>
        <w:autoSpaceDN w:val="0"/>
        <w:adjustRightInd w:val="0"/>
        <w:spacing w:after="0" w:line="240" w:lineRule="auto"/>
        <w:rPr>
          <w:rFonts w:ascii="ArialMT" w:hAnsi="ArialMT" w:cs="ArialMT"/>
        </w:rPr>
      </w:pPr>
      <w:r>
        <w:rPr>
          <w:rFonts w:ascii="ArialMT" w:hAnsi="ArialMT" w:cs="ArialMT"/>
        </w:rPr>
        <w:t xml:space="preserve">Document review (CAT tools, </w:t>
      </w:r>
      <w:r w:rsidR="00EB78B9">
        <w:rPr>
          <w:rFonts w:ascii="ArialMT" w:hAnsi="ArialMT" w:cs="ArialMT"/>
        </w:rPr>
        <w:t>Engendering Change documentation, CAT Evaluation Report</w:t>
      </w:r>
      <w:r>
        <w:rPr>
          <w:rFonts w:ascii="ArialMT" w:hAnsi="ArialMT" w:cs="ArialMT"/>
        </w:rPr>
        <w:t xml:space="preserve">) – </w:t>
      </w:r>
      <w:r w:rsidR="00FD2CD4">
        <w:rPr>
          <w:rFonts w:ascii="ArialMT" w:hAnsi="ArialMT" w:cs="ArialMT"/>
        </w:rPr>
        <w:t>2-</w:t>
      </w:r>
      <w:r>
        <w:rPr>
          <w:rFonts w:ascii="ArialMT" w:hAnsi="ArialMT" w:cs="ArialMT"/>
        </w:rPr>
        <w:t>3 days</w:t>
      </w:r>
    </w:p>
    <w:p w14:paraId="779FF541" w14:textId="4B955A1E" w:rsidR="00F70203" w:rsidRDefault="00B05441" w:rsidP="00EB78B9">
      <w:pPr>
        <w:pStyle w:val="ListParagraph"/>
        <w:numPr>
          <w:ilvl w:val="0"/>
          <w:numId w:val="13"/>
        </w:numPr>
        <w:autoSpaceDE w:val="0"/>
        <w:autoSpaceDN w:val="0"/>
        <w:adjustRightInd w:val="0"/>
        <w:spacing w:after="0" w:line="240" w:lineRule="auto"/>
        <w:rPr>
          <w:rFonts w:ascii="ArialMT" w:hAnsi="ArialMT" w:cs="ArialMT"/>
        </w:rPr>
      </w:pPr>
      <w:r>
        <w:rPr>
          <w:rFonts w:ascii="ArialMT" w:hAnsi="ArialMT" w:cs="ArialMT"/>
        </w:rPr>
        <w:t xml:space="preserve">Research on best international practices in organizational development/capacity strengthening </w:t>
      </w:r>
      <w:r w:rsidR="00F70203">
        <w:rPr>
          <w:rFonts w:ascii="ArialMT" w:hAnsi="ArialMT" w:cs="ArialMT"/>
        </w:rPr>
        <w:t xml:space="preserve">– </w:t>
      </w:r>
      <w:r w:rsidR="00235546">
        <w:rPr>
          <w:rFonts w:ascii="ArialMT" w:hAnsi="ArialMT" w:cs="ArialMT"/>
        </w:rPr>
        <w:t>4</w:t>
      </w:r>
      <w:r w:rsidR="00A940E5">
        <w:rPr>
          <w:rFonts w:ascii="ArialMT" w:hAnsi="ArialMT" w:cs="ArialMT"/>
        </w:rPr>
        <w:t>-</w:t>
      </w:r>
      <w:r w:rsidR="00FD2CD4">
        <w:rPr>
          <w:rFonts w:ascii="ArialMT" w:hAnsi="ArialMT" w:cs="ArialMT"/>
        </w:rPr>
        <w:t>5</w:t>
      </w:r>
      <w:r w:rsidR="00F70203">
        <w:rPr>
          <w:rFonts w:ascii="ArialMT" w:hAnsi="ArialMT" w:cs="ArialMT"/>
        </w:rPr>
        <w:t xml:space="preserve"> days </w:t>
      </w:r>
    </w:p>
    <w:p w14:paraId="2E594B39" w14:textId="7499E9C2" w:rsidR="00B05441" w:rsidRDefault="008859D8" w:rsidP="00EB78B9">
      <w:pPr>
        <w:pStyle w:val="ListParagraph"/>
        <w:numPr>
          <w:ilvl w:val="0"/>
          <w:numId w:val="13"/>
        </w:numPr>
        <w:autoSpaceDE w:val="0"/>
        <w:autoSpaceDN w:val="0"/>
        <w:adjustRightInd w:val="0"/>
        <w:spacing w:after="0" w:line="240" w:lineRule="auto"/>
        <w:rPr>
          <w:rFonts w:ascii="ArialMT" w:hAnsi="ArialMT" w:cs="ArialMT"/>
        </w:rPr>
      </w:pPr>
      <w:r>
        <w:rPr>
          <w:rFonts w:ascii="ArialMT" w:hAnsi="ArialMT" w:cs="ArialMT"/>
        </w:rPr>
        <w:t xml:space="preserve">Consultation with </w:t>
      </w:r>
      <w:r w:rsidR="00550FFD">
        <w:rPr>
          <w:rFonts w:ascii="ArialMT" w:hAnsi="ArialMT" w:cs="ArialMT"/>
        </w:rPr>
        <w:t xml:space="preserve">a sample of </w:t>
      </w:r>
      <w:r>
        <w:rPr>
          <w:rFonts w:ascii="ArialMT" w:hAnsi="ArialMT" w:cs="ArialMT"/>
        </w:rPr>
        <w:t xml:space="preserve">OCA staff to clarify current and potential future practices in capacity strengthening – </w:t>
      </w:r>
      <w:r w:rsidR="00235546">
        <w:rPr>
          <w:rFonts w:ascii="ArialMT" w:hAnsi="ArialMT" w:cs="ArialMT"/>
        </w:rPr>
        <w:t>3</w:t>
      </w:r>
      <w:r>
        <w:rPr>
          <w:rFonts w:ascii="ArialMT" w:hAnsi="ArialMT" w:cs="ArialMT"/>
        </w:rPr>
        <w:t xml:space="preserve"> days</w:t>
      </w:r>
    </w:p>
    <w:p w14:paraId="4E90A497" w14:textId="26A9FDCC" w:rsidR="00F70203" w:rsidRDefault="00B05441" w:rsidP="00EB78B9">
      <w:pPr>
        <w:pStyle w:val="ListParagraph"/>
        <w:numPr>
          <w:ilvl w:val="0"/>
          <w:numId w:val="13"/>
        </w:numPr>
        <w:autoSpaceDE w:val="0"/>
        <w:autoSpaceDN w:val="0"/>
        <w:adjustRightInd w:val="0"/>
        <w:spacing w:after="0" w:line="240" w:lineRule="auto"/>
        <w:rPr>
          <w:rFonts w:ascii="ArialMT" w:hAnsi="ArialMT" w:cs="ArialMT"/>
        </w:rPr>
      </w:pPr>
      <w:r>
        <w:rPr>
          <w:rFonts w:ascii="ArialMT" w:hAnsi="ArialMT" w:cs="ArialMT"/>
        </w:rPr>
        <w:t>Writing of a report outlining how OCA can better support capacity strengthening efforts of its partners</w:t>
      </w:r>
      <w:r w:rsidR="00F70203">
        <w:rPr>
          <w:rFonts w:ascii="ArialMT" w:hAnsi="ArialMT" w:cs="ArialMT"/>
        </w:rPr>
        <w:t xml:space="preserve"> – 3</w:t>
      </w:r>
      <w:r w:rsidR="00A940E5">
        <w:rPr>
          <w:rFonts w:ascii="ArialMT" w:hAnsi="ArialMT" w:cs="ArialMT"/>
        </w:rPr>
        <w:t>-4</w:t>
      </w:r>
      <w:r w:rsidR="00F70203">
        <w:rPr>
          <w:rFonts w:ascii="ArialMT" w:hAnsi="ArialMT" w:cs="ArialMT"/>
        </w:rPr>
        <w:t xml:space="preserve"> days</w:t>
      </w:r>
    </w:p>
    <w:p w14:paraId="627A3986" w14:textId="2AC6883A" w:rsidR="00742D4A" w:rsidRDefault="00742D4A" w:rsidP="00EB78B9">
      <w:pPr>
        <w:pStyle w:val="ListParagraph"/>
        <w:numPr>
          <w:ilvl w:val="0"/>
          <w:numId w:val="13"/>
        </w:numPr>
        <w:autoSpaceDE w:val="0"/>
        <w:autoSpaceDN w:val="0"/>
        <w:adjustRightInd w:val="0"/>
        <w:spacing w:after="0" w:line="240" w:lineRule="auto"/>
        <w:rPr>
          <w:rFonts w:ascii="ArialMT" w:hAnsi="ArialMT" w:cs="ArialMT"/>
        </w:rPr>
      </w:pPr>
      <w:r>
        <w:rPr>
          <w:rFonts w:ascii="ArialMT" w:hAnsi="ArialMT" w:cs="ArialMT"/>
        </w:rPr>
        <w:t>Socialization of the report findings and recommendations with key OCA staff via facilitating an online workshop – 2</w:t>
      </w:r>
      <w:r w:rsidR="00DE4E1E">
        <w:rPr>
          <w:rFonts w:ascii="ArialMT" w:hAnsi="ArialMT" w:cs="ArialMT"/>
        </w:rPr>
        <w:t>-3</w:t>
      </w:r>
      <w:r>
        <w:rPr>
          <w:rFonts w:ascii="ArialMT" w:hAnsi="ArialMT" w:cs="ArialMT"/>
        </w:rPr>
        <w:t xml:space="preserve"> days</w:t>
      </w:r>
    </w:p>
    <w:p w14:paraId="1E0716F0" w14:textId="49D48CA1" w:rsidR="00F70203" w:rsidRDefault="00F70203" w:rsidP="00EB78B9">
      <w:pPr>
        <w:pStyle w:val="ListParagraph"/>
        <w:numPr>
          <w:ilvl w:val="0"/>
          <w:numId w:val="13"/>
        </w:numPr>
        <w:autoSpaceDE w:val="0"/>
        <w:autoSpaceDN w:val="0"/>
        <w:adjustRightInd w:val="0"/>
        <w:spacing w:after="0" w:line="240" w:lineRule="auto"/>
        <w:rPr>
          <w:rFonts w:ascii="ArialMT" w:hAnsi="ArialMT" w:cs="ArialMT"/>
        </w:rPr>
      </w:pPr>
      <w:r>
        <w:rPr>
          <w:rFonts w:ascii="ArialMT" w:hAnsi="ArialMT" w:cs="ArialMT"/>
        </w:rPr>
        <w:t>Incorporating feedback and final report submission – 2 days</w:t>
      </w:r>
    </w:p>
    <w:p w14:paraId="625437E9" w14:textId="0621F457" w:rsidR="00057D32" w:rsidRDefault="00057D32" w:rsidP="00E814FD">
      <w:pPr>
        <w:autoSpaceDE w:val="0"/>
        <w:autoSpaceDN w:val="0"/>
        <w:adjustRightInd w:val="0"/>
        <w:spacing w:after="0" w:line="240" w:lineRule="auto"/>
        <w:rPr>
          <w:rFonts w:ascii="ArialMT" w:hAnsi="ArialMT" w:cs="ArialMT"/>
        </w:rPr>
      </w:pPr>
    </w:p>
    <w:p w14:paraId="27A92474" w14:textId="78823A61" w:rsidR="00057D32" w:rsidRDefault="00E814FD" w:rsidP="00E814FD">
      <w:pPr>
        <w:autoSpaceDE w:val="0"/>
        <w:autoSpaceDN w:val="0"/>
        <w:adjustRightInd w:val="0"/>
        <w:spacing w:after="0" w:line="240" w:lineRule="auto"/>
        <w:rPr>
          <w:rFonts w:ascii="ArialMT" w:hAnsi="ArialMT" w:cs="ArialMT"/>
        </w:rPr>
      </w:pPr>
      <w:r>
        <w:rPr>
          <w:rFonts w:ascii="ArialMT" w:hAnsi="ArialMT" w:cs="ArialMT"/>
        </w:rPr>
        <w:t>The consultant/s will be expected to provide the following deliverables during or by the end of the consultancy:</w:t>
      </w:r>
    </w:p>
    <w:p w14:paraId="470F7FE4" w14:textId="38AA2F29" w:rsidR="00E814FD" w:rsidRDefault="00E814FD" w:rsidP="00E814FD">
      <w:pPr>
        <w:autoSpaceDE w:val="0"/>
        <w:autoSpaceDN w:val="0"/>
        <w:adjustRightInd w:val="0"/>
        <w:spacing w:after="0" w:line="240" w:lineRule="auto"/>
        <w:rPr>
          <w:rFonts w:ascii="ArialMT" w:hAnsi="ArialMT" w:cs="ArialMT"/>
        </w:rPr>
      </w:pPr>
    </w:p>
    <w:p w14:paraId="3FBE22F3" w14:textId="0CB15F89" w:rsidR="00E814FD" w:rsidRDefault="00E814FD" w:rsidP="0088632A">
      <w:pPr>
        <w:pStyle w:val="ListParagraph"/>
        <w:numPr>
          <w:ilvl w:val="0"/>
          <w:numId w:val="26"/>
        </w:numPr>
        <w:autoSpaceDE w:val="0"/>
        <w:autoSpaceDN w:val="0"/>
        <w:adjustRightInd w:val="0"/>
        <w:spacing w:after="0" w:line="240" w:lineRule="auto"/>
        <w:rPr>
          <w:rFonts w:ascii="ArialMT" w:hAnsi="ArialMT" w:cs="ArialMT"/>
        </w:rPr>
      </w:pPr>
      <w:r>
        <w:rPr>
          <w:rFonts w:ascii="ArialMT" w:hAnsi="ArialMT" w:cs="ArialMT"/>
        </w:rPr>
        <w:t xml:space="preserve">A slide deck for use in the online workshop with staff (in </w:t>
      </w:r>
      <w:r w:rsidR="00DE4E1E">
        <w:rPr>
          <w:rFonts w:ascii="ArialMT" w:hAnsi="ArialMT" w:cs="ArialMT"/>
        </w:rPr>
        <w:t>advance of the workshop for com</w:t>
      </w:r>
      <w:r>
        <w:rPr>
          <w:rFonts w:ascii="ArialMT" w:hAnsi="ArialMT" w:cs="ArialMT"/>
        </w:rPr>
        <w:t>ments and changes)</w:t>
      </w:r>
    </w:p>
    <w:p w14:paraId="49EDCC1A" w14:textId="75DC2ED5" w:rsidR="00E814FD" w:rsidRDefault="00E814FD" w:rsidP="0088632A">
      <w:pPr>
        <w:pStyle w:val="ListParagraph"/>
        <w:numPr>
          <w:ilvl w:val="0"/>
          <w:numId w:val="26"/>
        </w:numPr>
        <w:autoSpaceDE w:val="0"/>
        <w:autoSpaceDN w:val="0"/>
        <w:adjustRightInd w:val="0"/>
        <w:spacing w:after="0" w:line="240" w:lineRule="auto"/>
        <w:rPr>
          <w:rFonts w:ascii="ArialMT" w:hAnsi="ArialMT" w:cs="ArialMT"/>
        </w:rPr>
      </w:pPr>
      <w:r>
        <w:rPr>
          <w:rFonts w:ascii="ArialMT" w:hAnsi="ArialMT" w:cs="ArialMT"/>
        </w:rPr>
        <w:t>An annotated bibli</w:t>
      </w:r>
      <w:r w:rsidR="00DE4E1E">
        <w:rPr>
          <w:rFonts w:ascii="ArialMT" w:hAnsi="ArialMT" w:cs="ArialMT"/>
        </w:rPr>
        <w:t>o</w:t>
      </w:r>
      <w:r>
        <w:rPr>
          <w:rFonts w:ascii="ArialMT" w:hAnsi="ArialMT" w:cs="ArialMT"/>
        </w:rPr>
        <w:t>graphy of best international practices in organizational development/capacity strengthening</w:t>
      </w:r>
    </w:p>
    <w:p w14:paraId="73E00FDC" w14:textId="02286EB2" w:rsidR="00E814FD" w:rsidRPr="0088632A" w:rsidRDefault="00E814FD" w:rsidP="0088632A">
      <w:pPr>
        <w:pStyle w:val="ListParagraph"/>
        <w:numPr>
          <w:ilvl w:val="0"/>
          <w:numId w:val="26"/>
        </w:numPr>
        <w:autoSpaceDE w:val="0"/>
        <w:autoSpaceDN w:val="0"/>
        <w:adjustRightInd w:val="0"/>
        <w:spacing w:after="0" w:line="240" w:lineRule="auto"/>
        <w:rPr>
          <w:rFonts w:ascii="ArialMT" w:hAnsi="ArialMT" w:cs="ArialMT"/>
        </w:rPr>
      </w:pPr>
      <w:r>
        <w:rPr>
          <w:rFonts w:ascii="ArialMT" w:hAnsi="ArialMT" w:cs="ArialMT"/>
        </w:rPr>
        <w:t xml:space="preserve">Written report which includes </w:t>
      </w:r>
      <w:r w:rsidR="00DE4E1E">
        <w:rPr>
          <w:rFonts w:ascii="ArialMT" w:hAnsi="ArialMT" w:cs="ArialMT"/>
        </w:rPr>
        <w:t>reflections</w:t>
      </w:r>
      <w:r>
        <w:rPr>
          <w:rFonts w:ascii="ArialMT" w:hAnsi="ArialMT" w:cs="ArialMT"/>
        </w:rPr>
        <w:t xml:space="preserve"> from OCA staff consultation;</w:t>
      </w:r>
      <w:r w:rsidR="00DE4E1E">
        <w:rPr>
          <w:rFonts w:ascii="ArialMT" w:hAnsi="ArialMT" w:cs="ArialMT"/>
        </w:rPr>
        <w:t xml:space="preserve"> proposed interna</w:t>
      </w:r>
      <w:r>
        <w:rPr>
          <w:rFonts w:ascii="ArialMT" w:hAnsi="ArialMT" w:cs="ArialMT"/>
        </w:rPr>
        <w:t>l</w:t>
      </w:r>
      <w:r w:rsidR="00DE4E1E">
        <w:rPr>
          <w:rFonts w:ascii="ArialMT" w:hAnsi="ArialMT" w:cs="ArialMT"/>
        </w:rPr>
        <w:t xml:space="preserve"> </w:t>
      </w:r>
      <w:r>
        <w:rPr>
          <w:rFonts w:ascii="ArialMT" w:hAnsi="ArialMT" w:cs="ArialMT"/>
        </w:rPr>
        <w:t xml:space="preserve">rationale, principles and process for OCA’s engagement in organizational capacity </w:t>
      </w:r>
      <w:r>
        <w:rPr>
          <w:rFonts w:ascii="ArialMT" w:hAnsi="ArialMT" w:cs="ArialMT"/>
        </w:rPr>
        <w:lastRenderedPageBreak/>
        <w:t xml:space="preserve">strengthening; and </w:t>
      </w:r>
      <w:r w:rsidRPr="007D7FED">
        <w:rPr>
          <w:rFonts w:ascii="Arial" w:hAnsi="Arial" w:cs="Arial"/>
          <w:lang w:val="en-CA"/>
        </w:rPr>
        <w:t>guidance, procedures and recommendations for OC</w:t>
      </w:r>
      <w:r>
        <w:rPr>
          <w:rFonts w:ascii="Arial" w:hAnsi="Arial" w:cs="Arial"/>
          <w:lang w:val="en-CA"/>
        </w:rPr>
        <w:t>A</w:t>
      </w:r>
      <w:r w:rsidRPr="007D7FED">
        <w:rPr>
          <w:rFonts w:ascii="Arial" w:hAnsi="Arial" w:cs="Arial"/>
          <w:lang w:val="en-CA"/>
        </w:rPr>
        <w:t xml:space="preserve"> relating to </w:t>
      </w:r>
      <w:r>
        <w:rPr>
          <w:rFonts w:ascii="Arial" w:hAnsi="Arial" w:cs="Arial"/>
          <w:lang w:val="en-CA"/>
        </w:rPr>
        <w:t xml:space="preserve">organizational </w:t>
      </w:r>
      <w:r w:rsidRPr="007D7FED">
        <w:rPr>
          <w:rFonts w:ascii="Arial" w:hAnsi="Arial" w:cs="Arial"/>
          <w:lang w:val="en-CA"/>
        </w:rPr>
        <w:t>capacity strengthening based on interna</w:t>
      </w:r>
      <w:r>
        <w:rPr>
          <w:rFonts w:ascii="Arial" w:hAnsi="Arial" w:cs="Arial"/>
          <w:lang w:val="en-CA"/>
        </w:rPr>
        <w:t>tional good practices.</w:t>
      </w:r>
      <w:r>
        <w:rPr>
          <w:rFonts w:ascii="ArialMT" w:hAnsi="ArialMT" w:cs="ArialMT"/>
        </w:rPr>
        <w:t xml:space="preserve">  </w:t>
      </w:r>
    </w:p>
    <w:p w14:paraId="1DEE11E3" w14:textId="77777777" w:rsidR="00057D32" w:rsidRPr="00E814FD" w:rsidRDefault="00057D32" w:rsidP="00E814FD">
      <w:pPr>
        <w:autoSpaceDE w:val="0"/>
        <w:autoSpaceDN w:val="0"/>
        <w:adjustRightInd w:val="0"/>
        <w:spacing w:after="0" w:line="240" w:lineRule="auto"/>
        <w:rPr>
          <w:rFonts w:ascii="ArialMT" w:hAnsi="ArialMT" w:cs="ArialMT"/>
        </w:rPr>
      </w:pPr>
    </w:p>
    <w:p w14:paraId="3DBA3620" w14:textId="6A7F8BFB" w:rsidR="00F70203" w:rsidRDefault="00F70203" w:rsidP="00EB78B9">
      <w:pPr>
        <w:autoSpaceDE w:val="0"/>
        <w:autoSpaceDN w:val="0"/>
        <w:adjustRightInd w:val="0"/>
        <w:spacing w:after="0" w:line="240" w:lineRule="auto"/>
        <w:rPr>
          <w:rFonts w:ascii="ArialMT" w:hAnsi="ArialMT" w:cs="ArialMT"/>
        </w:rPr>
      </w:pPr>
      <w:r>
        <w:rPr>
          <w:rFonts w:ascii="ArialMT" w:hAnsi="ArialMT" w:cs="ArialMT"/>
        </w:rPr>
        <w:t xml:space="preserve">OCA is budgeting </w:t>
      </w:r>
      <w:r w:rsidR="00374A74">
        <w:rPr>
          <w:rFonts w:ascii="ArialMT" w:hAnsi="ArialMT" w:cs="ArialMT"/>
        </w:rPr>
        <w:t>up to a max</w:t>
      </w:r>
      <w:r>
        <w:rPr>
          <w:rFonts w:ascii="ArialMT" w:hAnsi="ArialMT" w:cs="ArialMT"/>
        </w:rPr>
        <w:t>imum of CDN $20,000</w:t>
      </w:r>
      <w:r w:rsidR="00374A74">
        <w:rPr>
          <w:rFonts w:ascii="ArialMT" w:hAnsi="ArialMT" w:cs="ArialMT"/>
        </w:rPr>
        <w:t xml:space="preserve"> including consulting fees and all other expenses.</w:t>
      </w:r>
      <w:r w:rsidR="00EE5004">
        <w:rPr>
          <w:rFonts w:ascii="ArialMT" w:hAnsi="ArialMT" w:cs="ArialMT"/>
        </w:rPr>
        <w:t xml:space="preserve"> Please specify your daily rate in your proposal.</w:t>
      </w:r>
    </w:p>
    <w:p w14:paraId="4C14C703" w14:textId="77777777" w:rsidR="00F70203" w:rsidRDefault="00F70203" w:rsidP="00EB78B9">
      <w:pPr>
        <w:autoSpaceDE w:val="0"/>
        <w:autoSpaceDN w:val="0"/>
        <w:adjustRightInd w:val="0"/>
        <w:spacing w:after="0" w:line="240" w:lineRule="auto"/>
        <w:rPr>
          <w:rFonts w:ascii="ArialMT" w:hAnsi="ArialMT" w:cs="ArialMT"/>
        </w:rPr>
      </w:pPr>
    </w:p>
    <w:p w14:paraId="6086E741" w14:textId="77777777" w:rsidR="00F70203" w:rsidRPr="00112108" w:rsidRDefault="00F70203" w:rsidP="00EB78B9">
      <w:pPr>
        <w:pStyle w:val="Default"/>
        <w:rPr>
          <w:rFonts w:ascii="Arial" w:hAnsi="Arial" w:cs="Arial"/>
          <w:bCs/>
          <w:sz w:val="22"/>
          <w:szCs w:val="22"/>
          <w:u w:val="single"/>
        </w:rPr>
      </w:pPr>
      <w:r w:rsidRPr="00112108">
        <w:rPr>
          <w:rFonts w:ascii="Arial" w:hAnsi="Arial" w:cs="Arial"/>
          <w:bCs/>
          <w:sz w:val="22"/>
          <w:szCs w:val="22"/>
          <w:u w:val="single"/>
        </w:rPr>
        <w:t xml:space="preserve">Request </w:t>
      </w:r>
      <w:proofErr w:type="gramStart"/>
      <w:r w:rsidRPr="00112108">
        <w:rPr>
          <w:rFonts w:ascii="Arial" w:hAnsi="Arial" w:cs="Arial"/>
          <w:bCs/>
          <w:sz w:val="22"/>
          <w:szCs w:val="22"/>
          <w:u w:val="single"/>
        </w:rPr>
        <w:t>For</w:t>
      </w:r>
      <w:proofErr w:type="gramEnd"/>
      <w:r w:rsidRPr="00112108">
        <w:rPr>
          <w:rFonts w:ascii="Arial" w:hAnsi="Arial" w:cs="Arial"/>
          <w:bCs/>
          <w:sz w:val="22"/>
          <w:szCs w:val="22"/>
          <w:u w:val="single"/>
        </w:rPr>
        <w:t xml:space="preserve"> Proposals Schedule</w:t>
      </w:r>
      <w:r>
        <w:rPr>
          <w:rFonts w:ascii="Arial" w:hAnsi="Arial" w:cs="Arial"/>
          <w:bCs/>
          <w:sz w:val="22"/>
          <w:szCs w:val="22"/>
          <w:u w:val="single"/>
        </w:rPr>
        <w:t>:</w:t>
      </w:r>
    </w:p>
    <w:p w14:paraId="326297F5" w14:textId="77777777" w:rsidR="00F70203" w:rsidRPr="00112108" w:rsidRDefault="00F70203" w:rsidP="00EB78B9">
      <w:pPr>
        <w:pStyle w:val="Default"/>
        <w:rPr>
          <w:rFonts w:ascii="Arial" w:hAnsi="Arial" w:cs="Arial"/>
          <w:bCs/>
          <w:sz w:val="22"/>
          <w:szCs w:val="22"/>
        </w:rPr>
      </w:pPr>
      <w:r w:rsidRPr="00112108">
        <w:rPr>
          <w:rFonts w:ascii="Arial" w:hAnsi="Arial" w:cs="Arial"/>
          <w:b/>
          <w:bCs/>
          <w:sz w:val="22"/>
          <w:szCs w:val="22"/>
        </w:rPr>
        <w:t xml:space="preserve"> </w:t>
      </w:r>
    </w:p>
    <w:p w14:paraId="0B6C68B3" w14:textId="77777777" w:rsidR="00F70203" w:rsidRPr="00112108" w:rsidRDefault="00F70203" w:rsidP="00EB78B9">
      <w:pPr>
        <w:pStyle w:val="Default"/>
        <w:rPr>
          <w:rFonts w:ascii="Arial" w:hAnsi="Arial" w:cs="Arial"/>
          <w:bCs/>
          <w:sz w:val="22"/>
          <w:szCs w:val="22"/>
        </w:rPr>
      </w:pPr>
      <w:r w:rsidRPr="00112108">
        <w:rPr>
          <w:rFonts w:ascii="Arial" w:hAnsi="Arial" w:cs="Arial"/>
          <w:bCs/>
          <w:sz w:val="22"/>
          <w:szCs w:val="22"/>
        </w:rPr>
        <w:t xml:space="preserve">The key dates associated with this RFP are: </w:t>
      </w:r>
    </w:p>
    <w:p w14:paraId="58F95492" w14:textId="77777777" w:rsidR="00F70203" w:rsidRPr="00112108" w:rsidRDefault="00F70203" w:rsidP="00EB78B9">
      <w:pPr>
        <w:pStyle w:val="Default"/>
        <w:rPr>
          <w:rFonts w:ascii="Arial" w:hAnsi="Arial" w:cs="Arial"/>
          <w:bCs/>
          <w:sz w:val="22"/>
          <w:szCs w:val="22"/>
        </w:rPr>
      </w:pPr>
    </w:p>
    <w:p w14:paraId="702E520F" w14:textId="798F5819" w:rsidR="00F70203" w:rsidRPr="00112108" w:rsidRDefault="00F70203" w:rsidP="00EB78B9">
      <w:pPr>
        <w:pStyle w:val="Default"/>
        <w:rPr>
          <w:rFonts w:ascii="Arial" w:hAnsi="Arial" w:cs="Arial"/>
          <w:bCs/>
          <w:sz w:val="22"/>
          <w:szCs w:val="22"/>
        </w:rPr>
      </w:pPr>
      <w:r w:rsidRPr="00112108">
        <w:rPr>
          <w:rFonts w:ascii="Arial" w:hAnsi="Arial" w:cs="Arial"/>
          <w:bCs/>
          <w:sz w:val="22"/>
          <w:szCs w:val="22"/>
        </w:rPr>
        <w:t xml:space="preserve">Release of RFP to Bidder 17.00 </w:t>
      </w:r>
      <w:proofErr w:type="spellStart"/>
      <w:r w:rsidRPr="00112108">
        <w:rPr>
          <w:rFonts w:ascii="Arial" w:hAnsi="Arial" w:cs="Arial"/>
          <w:bCs/>
          <w:sz w:val="22"/>
          <w:szCs w:val="22"/>
        </w:rPr>
        <w:t>hrs</w:t>
      </w:r>
      <w:proofErr w:type="spellEnd"/>
      <w:r w:rsidRPr="00112108">
        <w:rPr>
          <w:rFonts w:ascii="Arial" w:hAnsi="Arial" w:cs="Arial"/>
          <w:bCs/>
          <w:sz w:val="22"/>
          <w:szCs w:val="22"/>
        </w:rPr>
        <w:t xml:space="preserve"> EST </w:t>
      </w:r>
      <w:r>
        <w:rPr>
          <w:rFonts w:ascii="Arial" w:hAnsi="Arial" w:cs="Arial"/>
          <w:bCs/>
          <w:sz w:val="22"/>
          <w:szCs w:val="22"/>
        </w:rPr>
        <w:t>December 4</w:t>
      </w:r>
      <w:r w:rsidRPr="00F70203">
        <w:rPr>
          <w:rFonts w:ascii="Arial" w:hAnsi="Arial" w:cs="Arial"/>
          <w:bCs/>
          <w:sz w:val="22"/>
          <w:szCs w:val="22"/>
          <w:vertAlign w:val="superscript"/>
        </w:rPr>
        <w:t>th</w:t>
      </w:r>
      <w:r>
        <w:rPr>
          <w:rFonts w:ascii="Arial" w:hAnsi="Arial" w:cs="Arial"/>
          <w:bCs/>
          <w:sz w:val="22"/>
          <w:szCs w:val="22"/>
        </w:rPr>
        <w:t xml:space="preserve"> </w:t>
      </w:r>
      <w:r w:rsidRPr="00112108">
        <w:rPr>
          <w:rFonts w:ascii="Arial" w:hAnsi="Arial" w:cs="Arial"/>
          <w:bCs/>
          <w:sz w:val="22"/>
          <w:szCs w:val="22"/>
        </w:rPr>
        <w:t xml:space="preserve">2020 </w:t>
      </w:r>
    </w:p>
    <w:p w14:paraId="3C0EEE4E" w14:textId="2F3B5181" w:rsidR="00F70203" w:rsidRPr="00112108" w:rsidRDefault="00F70203" w:rsidP="00EB78B9">
      <w:pPr>
        <w:pStyle w:val="Default"/>
        <w:rPr>
          <w:rFonts w:ascii="Arial" w:hAnsi="Arial" w:cs="Arial"/>
          <w:bCs/>
          <w:sz w:val="22"/>
          <w:szCs w:val="22"/>
        </w:rPr>
      </w:pPr>
      <w:r w:rsidRPr="00112108">
        <w:rPr>
          <w:rFonts w:ascii="Arial" w:hAnsi="Arial" w:cs="Arial"/>
          <w:bCs/>
          <w:sz w:val="22"/>
          <w:szCs w:val="22"/>
        </w:rPr>
        <w:t xml:space="preserve">Questions due to </w:t>
      </w:r>
      <w:r>
        <w:rPr>
          <w:rFonts w:ascii="Arial" w:hAnsi="Arial" w:cs="Arial"/>
          <w:bCs/>
          <w:sz w:val="22"/>
          <w:szCs w:val="22"/>
        </w:rPr>
        <w:t>OCA</w:t>
      </w:r>
      <w:r w:rsidRPr="00112108">
        <w:rPr>
          <w:rFonts w:ascii="Arial" w:hAnsi="Arial" w:cs="Arial"/>
          <w:bCs/>
          <w:sz w:val="22"/>
          <w:szCs w:val="22"/>
        </w:rPr>
        <w:t xml:space="preserve"> 12.00 noon EST </w:t>
      </w:r>
      <w:r>
        <w:rPr>
          <w:rFonts w:ascii="Arial" w:hAnsi="Arial" w:cs="Arial"/>
          <w:bCs/>
          <w:sz w:val="22"/>
          <w:szCs w:val="22"/>
        </w:rPr>
        <w:t>December 11</w:t>
      </w:r>
      <w:r w:rsidRPr="00F70203">
        <w:rPr>
          <w:rFonts w:ascii="Arial" w:hAnsi="Arial" w:cs="Arial"/>
          <w:bCs/>
          <w:sz w:val="22"/>
          <w:szCs w:val="22"/>
          <w:vertAlign w:val="superscript"/>
        </w:rPr>
        <w:t>th</w:t>
      </w:r>
      <w:r>
        <w:rPr>
          <w:rFonts w:ascii="Arial" w:hAnsi="Arial" w:cs="Arial"/>
          <w:bCs/>
          <w:sz w:val="22"/>
          <w:szCs w:val="22"/>
        </w:rPr>
        <w:t xml:space="preserve"> </w:t>
      </w:r>
      <w:r w:rsidRPr="00112108">
        <w:rPr>
          <w:rFonts w:ascii="Arial" w:hAnsi="Arial" w:cs="Arial"/>
          <w:bCs/>
          <w:sz w:val="22"/>
          <w:szCs w:val="22"/>
        </w:rPr>
        <w:t xml:space="preserve">2020 </w:t>
      </w:r>
    </w:p>
    <w:p w14:paraId="23D8ECB2" w14:textId="315E25E2" w:rsidR="00F70203" w:rsidRPr="00112108" w:rsidRDefault="00F70203" w:rsidP="00EB78B9">
      <w:pPr>
        <w:pStyle w:val="Default"/>
        <w:rPr>
          <w:rFonts w:ascii="Arial" w:hAnsi="Arial" w:cs="Arial"/>
          <w:bCs/>
          <w:sz w:val="22"/>
          <w:szCs w:val="22"/>
        </w:rPr>
      </w:pPr>
      <w:r w:rsidRPr="00112108">
        <w:rPr>
          <w:rFonts w:ascii="Arial" w:hAnsi="Arial" w:cs="Arial"/>
          <w:bCs/>
          <w:sz w:val="22"/>
          <w:szCs w:val="22"/>
        </w:rPr>
        <w:t xml:space="preserve">Responses </w:t>
      </w:r>
      <w:r>
        <w:rPr>
          <w:rFonts w:ascii="Arial" w:hAnsi="Arial" w:cs="Arial"/>
          <w:bCs/>
          <w:sz w:val="22"/>
          <w:szCs w:val="22"/>
        </w:rPr>
        <w:t xml:space="preserve">to Questions 17.00 </w:t>
      </w:r>
      <w:proofErr w:type="spellStart"/>
      <w:r>
        <w:rPr>
          <w:rFonts w:ascii="Arial" w:hAnsi="Arial" w:cs="Arial"/>
          <w:bCs/>
          <w:sz w:val="22"/>
          <w:szCs w:val="22"/>
        </w:rPr>
        <w:t>hrs</w:t>
      </w:r>
      <w:proofErr w:type="spellEnd"/>
      <w:r>
        <w:rPr>
          <w:rFonts w:ascii="Arial" w:hAnsi="Arial" w:cs="Arial"/>
          <w:bCs/>
          <w:sz w:val="22"/>
          <w:szCs w:val="22"/>
        </w:rPr>
        <w:t xml:space="preserve"> EST December 14</w:t>
      </w:r>
      <w:r w:rsidRPr="00F70203">
        <w:rPr>
          <w:rFonts w:ascii="Arial" w:hAnsi="Arial" w:cs="Arial"/>
          <w:bCs/>
          <w:sz w:val="22"/>
          <w:szCs w:val="22"/>
          <w:vertAlign w:val="superscript"/>
        </w:rPr>
        <w:t>th</w:t>
      </w:r>
      <w:r>
        <w:rPr>
          <w:rFonts w:ascii="Arial" w:hAnsi="Arial" w:cs="Arial"/>
          <w:bCs/>
          <w:sz w:val="22"/>
          <w:szCs w:val="22"/>
        </w:rPr>
        <w:t xml:space="preserve"> </w:t>
      </w:r>
      <w:r w:rsidRPr="00112108">
        <w:rPr>
          <w:rFonts w:ascii="Arial" w:hAnsi="Arial" w:cs="Arial"/>
          <w:bCs/>
          <w:sz w:val="22"/>
          <w:szCs w:val="22"/>
        </w:rPr>
        <w:t xml:space="preserve">2020 </w:t>
      </w:r>
    </w:p>
    <w:p w14:paraId="53FD31A5" w14:textId="3B63C1E7" w:rsidR="00F70203" w:rsidRPr="00112108" w:rsidRDefault="00F70203" w:rsidP="00EB78B9">
      <w:pPr>
        <w:pStyle w:val="Default"/>
        <w:rPr>
          <w:rFonts w:ascii="Arial" w:hAnsi="Arial" w:cs="Arial"/>
          <w:bCs/>
          <w:sz w:val="22"/>
          <w:szCs w:val="22"/>
        </w:rPr>
      </w:pPr>
      <w:r w:rsidRPr="00112108">
        <w:rPr>
          <w:rFonts w:ascii="Arial" w:hAnsi="Arial" w:cs="Arial"/>
          <w:bCs/>
          <w:sz w:val="22"/>
          <w:szCs w:val="22"/>
        </w:rPr>
        <w:t>Proposals due to OC</w:t>
      </w:r>
      <w:r>
        <w:rPr>
          <w:rFonts w:ascii="Arial" w:hAnsi="Arial" w:cs="Arial"/>
          <w:bCs/>
          <w:sz w:val="22"/>
          <w:szCs w:val="22"/>
        </w:rPr>
        <w:t>A</w:t>
      </w:r>
      <w:r w:rsidRPr="00112108">
        <w:rPr>
          <w:rFonts w:ascii="Arial" w:hAnsi="Arial" w:cs="Arial"/>
          <w:bCs/>
          <w:sz w:val="22"/>
          <w:szCs w:val="22"/>
        </w:rPr>
        <w:t xml:space="preserve"> 17.00 </w:t>
      </w:r>
      <w:proofErr w:type="spellStart"/>
      <w:r w:rsidRPr="00112108">
        <w:rPr>
          <w:rFonts w:ascii="Arial" w:hAnsi="Arial" w:cs="Arial"/>
          <w:bCs/>
          <w:sz w:val="22"/>
          <w:szCs w:val="22"/>
        </w:rPr>
        <w:t>hrs</w:t>
      </w:r>
      <w:proofErr w:type="spellEnd"/>
      <w:r w:rsidRPr="00112108">
        <w:rPr>
          <w:rFonts w:ascii="Arial" w:hAnsi="Arial" w:cs="Arial"/>
          <w:bCs/>
          <w:sz w:val="22"/>
          <w:szCs w:val="22"/>
        </w:rPr>
        <w:t xml:space="preserve"> EST </w:t>
      </w:r>
      <w:r>
        <w:rPr>
          <w:rFonts w:ascii="Arial" w:hAnsi="Arial" w:cs="Arial"/>
          <w:bCs/>
          <w:sz w:val="22"/>
          <w:szCs w:val="22"/>
        </w:rPr>
        <w:t>December 18</w:t>
      </w:r>
      <w:r w:rsidRPr="00F70203">
        <w:rPr>
          <w:rFonts w:ascii="Arial" w:hAnsi="Arial" w:cs="Arial"/>
          <w:bCs/>
          <w:sz w:val="22"/>
          <w:szCs w:val="22"/>
          <w:vertAlign w:val="superscript"/>
        </w:rPr>
        <w:t>th</w:t>
      </w:r>
      <w:r>
        <w:rPr>
          <w:rFonts w:ascii="Arial" w:hAnsi="Arial" w:cs="Arial"/>
          <w:bCs/>
          <w:sz w:val="22"/>
          <w:szCs w:val="22"/>
        </w:rPr>
        <w:t xml:space="preserve"> </w:t>
      </w:r>
      <w:r w:rsidRPr="00112108">
        <w:rPr>
          <w:rFonts w:ascii="Arial" w:hAnsi="Arial" w:cs="Arial"/>
          <w:bCs/>
          <w:sz w:val="22"/>
          <w:szCs w:val="22"/>
        </w:rPr>
        <w:t>2020</w:t>
      </w:r>
    </w:p>
    <w:p w14:paraId="33665DA2" w14:textId="77777777" w:rsidR="00F70203" w:rsidRPr="00112108" w:rsidRDefault="00F70203" w:rsidP="00EB78B9">
      <w:pPr>
        <w:pStyle w:val="Default"/>
        <w:rPr>
          <w:rFonts w:ascii="Arial" w:hAnsi="Arial" w:cs="Arial"/>
          <w:bCs/>
          <w:sz w:val="22"/>
          <w:szCs w:val="22"/>
        </w:rPr>
      </w:pPr>
    </w:p>
    <w:p w14:paraId="7922EFC2" w14:textId="77777777" w:rsidR="00F70203" w:rsidRPr="00112108" w:rsidRDefault="00F70203" w:rsidP="00EB78B9">
      <w:pPr>
        <w:pStyle w:val="Default"/>
        <w:rPr>
          <w:rFonts w:ascii="Arial" w:hAnsi="Arial" w:cs="Arial"/>
          <w:bCs/>
          <w:sz w:val="22"/>
          <w:szCs w:val="22"/>
        </w:rPr>
      </w:pPr>
      <w:r w:rsidRPr="00112108">
        <w:rPr>
          <w:rFonts w:ascii="Arial" w:hAnsi="Arial" w:cs="Arial"/>
          <w:bCs/>
          <w:sz w:val="22"/>
          <w:szCs w:val="22"/>
        </w:rPr>
        <w:t xml:space="preserve">Please note that proposals that do not comply with the above schedule will not be considered. </w:t>
      </w:r>
      <w:r>
        <w:rPr>
          <w:rFonts w:ascii="Arial" w:hAnsi="Arial" w:cs="Arial"/>
          <w:bCs/>
          <w:sz w:val="22"/>
          <w:szCs w:val="22"/>
        </w:rPr>
        <w:t>OCA</w:t>
      </w:r>
      <w:r w:rsidRPr="00112108">
        <w:rPr>
          <w:rFonts w:ascii="Arial" w:hAnsi="Arial" w:cs="Arial"/>
          <w:bCs/>
          <w:sz w:val="22"/>
          <w:szCs w:val="22"/>
        </w:rPr>
        <w:t xml:space="preserve"> requires that proposals remain valid for a minimum of ninety (90) calendar days from the date of submission.</w:t>
      </w:r>
    </w:p>
    <w:p w14:paraId="4C54D27F" w14:textId="77777777" w:rsidR="00F70203" w:rsidRPr="00112108" w:rsidRDefault="00F70203" w:rsidP="00EB78B9">
      <w:pPr>
        <w:pStyle w:val="Default"/>
        <w:rPr>
          <w:rFonts w:ascii="Arial" w:hAnsi="Arial" w:cs="Arial"/>
          <w:bCs/>
          <w:sz w:val="22"/>
          <w:szCs w:val="22"/>
          <w:u w:val="single"/>
        </w:rPr>
      </w:pPr>
    </w:p>
    <w:p w14:paraId="6D1C3710" w14:textId="77777777" w:rsidR="00F70203" w:rsidRPr="00CA6111" w:rsidRDefault="00F70203" w:rsidP="00EB78B9">
      <w:pPr>
        <w:pStyle w:val="Default"/>
        <w:rPr>
          <w:rFonts w:ascii="Arial" w:hAnsi="Arial" w:cs="Arial"/>
          <w:bCs/>
          <w:sz w:val="22"/>
          <w:szCs w:val="22"/>
          <w:u w:val="single"/>
        </w:rPr>
      </w:pPr>
      <w:r w:rsidRPr="00CA6111">
        <w:rPr>
          <w:rFonts w:ascii="Arial" w:hAnsi="Arial" w:cs="Arial"/>
          <w:bCs/>
          <w:sz w:val="22"/>
          <w:szCs w:val="22"/>
          <w:u w:val="single"/>
        </w:rPr>
        <w:t>Intellectual Property</w:t>
      </w:r>
      <w:r>
        <w:rPr>
          <w:rFonts w:ascii="Arial" w:hAnsi="Arial" w:cs="Arial"/>
          <w:bCs/>
          <w:sz w:val="22"/>
          <w:szCs w:val="22"/>
          <w:u w:val="single"/>
        </w:rPr>
        <w:t>:</w:t>
      </w:r>
      <w:r w:rsidRPr="00CA6111">
        <w:rPr>
          <w:rFonts w:ascii="Arial" w:hAnsi="Arial" w:cs="Arial"/>
          <w:bCs/>
          <w:sz w:val="22"/>
          <w:szCs w:val="22"/>
          <w:u w:val="single"/>
        </w:rPr>
        <w:t xml:space="preserve"> </w:t>
      </w:r>
    </w:p>
    <w:p w14:paraId="6E795459" w14:textId="77777777" w:rsidR="00F70203" w:rsidRPr="00CA6111" w:rsidRDefault="00F70203" w:rsidP="00EB78B9">
      <w:pPr>
        <w:pStyle w:val="Default"/>
        <w:rPr>
          <w:rFonts w:ascii="Arial" w:hAnsi="Arial" w:cs="Arial"/>
          <w:sz w:val="22"/>
          <w:szCs w:val="22"/>
          <w:u w:val="single"/>
        </w:rPr>
      </w:pPr>
    </w:p>
    <w:p w14:paraId="3FA5DE22" w14:textId="77777777" w:rsidR="00F70203" w:rsidRPr="00CA6111" w:rsidRDefault="00F70203" w:rsidP="00EB78B9">
      <w:pPr>
        <w:pStyle w:val="Default"/>
        <w:rPr>
          <w:rFonts w:ascii="Arial" w:hAnsi="Arial" w:cs="Arial"/>
          <w:sz w:val="22"/>
          <w:szCs w:val="22"/>
        </w:rPr>
      </w:pPr>
      <w:r w:rsidRPr="00CA6111">
        <w:rPr>
          <w:rFonts w:ascii="Arial" w:hAnsi="Arial" w:cs="Arial"/>
          <w:sz w:val="22"/>
          <w:szCs w:val="22"/>
        </w:rPr>
        <w:t xml:space="preserve">Ownership and copyright of all data, drafts and final products will be the sole and exclusive property of </w:t>
      </w:r>
      <w:r>
        <w:rPr>
          <w:rFonts w:ascii="Arial" w:hAnsi="Arial" w:cs="Arial"/>
          <w:sz w:val="22"/>
          <w:szCs w:val="22"/>
        </w:rPr>
        <w:t>OCA</w:t>
      </w:r>
      <w:r w:rsidRPr="00CA6111">
        <w:rPr>
          <w:rFonts w:ascii="Arial" w:hAnsi="Arial" w:cs="Arial"/>
          <w:sz w:val="22"/>
          <w:szCs w:val="22"/>
        </w:rPr>
        <w:t xml:space="preserve">. </w:t>
      </w:r>
    </w:p>
    <w:p w14:paraId="5947854F" w14:textId="77777777" w:rsidR="00F70203" w:rsidRPr="00CA6111" w:rsidRDefault="00F70203" w:rsidP="00EB78B9">
      <w:pPr>
        <w:pStyle w:val="Default"/>
        <w:rPr>
          <w:rFonts w:ascii="Arial" w:hAnsi="Arial" w:cs="Arial"/>
          <w:b/>
          <w:bCs/>
          <w:sz w:val="22"/>
          <w:szCs w:val="22"/>
        </w:rPr>
      </w:pPr>
    </w:p>
    <w:p w14:paraId="27D20211" w14:textId="77777777" w:rsidR="00F70203" w:rsidRPr="00CA6111" w:rsidRDefault="00F70203" w:rsidP="00EB78B9">
      <w:pPr>
        <w:pStyle w:val="Default"/>
        <w:rPr>
          <w:rFonts w:ascii="Arial" w:hAnsi="Arial" w:cs="Arial"/>
          <w:sz w:val="22"/>
          <w:szCs w:val="22"/>
          <w:u w:val="single"/>
        </w:rPr>
      </w:pPr>
      <w:r w:rsidRPr="00CA6111">
        <w:rPr>
          <w:rFonts w:ascii="Arial" w:hAnsi="Arial" w:cs="Arial"/>
          <w:bCs/>
          <w:sz w:val="22"/>
          <w:szCs w:val="22"/>
          <w:u w:val="single"/>
        </w:rPr>
        <w:t>Conflict of Interest</w:t>
      </w:r>
      <w:r>
        <w:rPr>
          <w:rFonts w:ascii="Arial" w:hAnsi="Arial" w:cs="Arial"/>
          <w:bCs/>
          <w:sz w:val="22"/>
          <w:szCs w:val="22"/>
          <w:u w:val="single"/>
        </w:rPr>
        <w:t>:</w:t>
      </w:r>
      <w:r w:rsidRPr="00CA6111">
        <w:rPr>
          <w:rFonts w:ascii="Arial" w:hAnsi="Arial" w:cs="Arial"/>
          <w:bCs/>
          <w:sz w:val="22"/>
          <w:szCs w:val="22"/>
          <w:u w:val="single"/>
        </w:rPr>
        <w:t xml:space="preserve"> </w:t>
      </w:r>
    </w:p>
    <w:p w14:paraId="3EA5FBE6" w14:textId="77777777" w:rsidR="00F70203" w:rsidRPr="00CA6111" w:rsidRDefault="00F70203" w:rsidP="00EB78B9">
      <w:pPr>
        <w:pStyle w:val="Default"/>
        <w:rPr>
          <w:rFonts w:ascii="Arial" w:hAnsi="Arial" w:cs="Arial"/>
          <w:sz w:val="22"/>
          <w:szCs w:val="22"/>
        </w:rPr>
      </w:pPr>
    </w:p>
    <w:p w14:paraId="00BD8977" w14:textId="77777777" w:rsidR="00F70203" w:rsidRPr="00CA6111" w:rsidRDefault="00F70203" w:rsidP="00EB78B9">
      <w:pPr>
        <w:pStyle w:val="Default"/>
        <w:rPr>
          <w:rFonts w:ascii="Arial" w:hAnsi="Arial" w:cs="Arial"/>
          <w:sz w:val="22"/>
          <w:szCs w:val="22"/>
        </w:rPr>
      </w:pPr>
      <w:r w:rsidRPr="00CA6111">
        <w:rPr>
          <w:rFonts w:ascii="Arial" w:hAnsi="Arial" w:cs="Arial"/>
          <w:sz w:val="22"/>
          <w:szCs w:val="22"/>
        </w:rPr>
        <w:t xml:space="preserve">A conflict of interest is any situation where an individual’s private interests may be incompatible or in conflict with his or her duties and responsibilities as personnel on this project. A conflict of interest exists whether or not the individual is actually swayed by the competing interest. </w:t>
      </w:r>
      <w:r>
        <w:rPr>
          <w:rFonts w:ascii="Arial" w:hAnsi="Arial" w:cs="Arial"/>
          <w:sz w:val="22"/>
          <w:szCs w:val="22"/>
        </w:rPr>
        <w:t>OCA</w:t>
      </w:r>
      <w:r w:rsidRPr="00CA6111">
        <w:rPr>
          <w:rFonts w:ascii="Arial" w:hAnsi="Arial" w:cs="Arial"/>
          <w:sz w:val="22"/>
          <w:szCs w:val="22"/>
        </w:rPr>
        <w:t xml:space="preserve"> staff, board members, their spouses, spousal equivalents, dependent children, parents or siblings are not eligible to bid on this project. </w:t>
      </w:r>
    </w:p>
    <w:p w14:paraId="024F44B8" w14:textId="77777777" w:rsidR="00F70203" w:rsidRPr="00CA6111" w:rsidRDefault="00F70203" w:rsidP="00EB78B9">
      <w:pPr>
        <w:pStyle w:val="Default"/>
        <w:rPr>
          <w:rFonts w:ascii="Arial" w:hAnsi="Arial" w:cs="Arial"/>
          <w:sz w:val="22"/>
          <w:szCs w:val="22"/>
        </w:rPr>
      </w:pPr>
    </w:p>
    <w:p w14:paraId="360BF9F2" w14:textId="77777777" w:rsidR="00F70203" w:rsidRPr="00CA6111" w:rsidRDefault="00F70203" w:rsidP="00EB78B9">
      <w:pPr>
        <w:pStyle w:val="Default"/>
        <w:rPr>
          <w:rFonts w:ascii="Arial" w:hAnsi="Arial" w:cs="Arial"/>
          <w:sz w:val="22"/>
          <w:szCs w:val="22"/>
          <w:u w:val="single"/>
        </w:rPr>
      </w:pPr>
      <w:r w:rsidRPr="00CA6111">
        <w:rPr>
          <w:rFonts w:ascii="Arial" w:hAnsi="Arial" w:cs="Arial"/>
          <w:sz w:val="22"/>
          <w:szCs w:val="22"/>
          <w:u w:val="single"/>
        </w:rPr>
        <w:t>Other</w:t>
      </w:r>
      <w:r>
        <w:rPr>
          <w:rFonts w:ascii="Arial" w:hAnsi="Arial" w:cs="Arial"/>
          <w:sz w:val="22"/>
          <w:szCs w:val="22"/>
          <w:u w:val="single"/>
        </w:rPr>
        <w:t>:</w:t>
      </w:r>
    </w:p>
    <w:p w14:paraId="0480999C" w14:textId="77777777" w:rsidR="00F70203" w:rsidRDefault="00F70203" w:rsidP="00EB78B9">
      <w:pPr>
        <w:pStyle w:val="Default"/>
        <w:rPr>
          <w:rFonts w:ascii="Arial" w:hAnsi="Arial" w:cs="Arial"/>
          <w:sz w:val="22"/>
          <w:szCs w:val="22"/>
        </w:rPr>
      </w:pPr>
    </w:p>
    <w:p w14:paraId="5491B4FC" w14:textId="77777777" w:rsidR="00F70203" w:rsidRDefault="00F70203" w:rsidP="00EB78B9">
      <w:pPr>
        <w:pStyle w:val="Default"/>
        <w:rPr>
          <w:rFonts w:ascii="Arial" w:hAnsi="Arial" w:cs="Arial"/>
        </w:rPr>
      </w:pPr>
      <w:r>
        <w:rPr>
          <w:rFonts w:ascii="Arial" w:hAnsi="Arial" w:cs="Arial"/>
          <w:sz w:val="22"/>
          <w:szCs w:val="22"/>
        </w:rPr>
        <w:t>OCA</w:t>
      </w:r>
      <w:r w:rsidRPr="00CA6111">
        <w:rPr>
          <w:rFonts w:ascii="Arial" w:hAnsi="Arial" w:cs="Arial"/>
          <w:sz w:val="22"/>
          <w:szCs w:val="22"/>
        </w:rPr>
        <w:t xml:space="preserve"> will not fund the preparation, submission or presentation of proposals in response to this RFP. </w:t>
      </w:r>
      <w:r>
        <w:rPr>
          <w:rFonts w:ascii="Arial" w:hAnsi="Arial" w:cs="Arial"/>
          <w:sz w:val="22"/>
          <w:szCs w:val="22"/>
        </w:rPr>
        <w:t>OCA</w:t>
      </w:r>
      <w:r w:rsidRPr="00CA6111">
        <w:rPr>
          <w:rFonts w:ascii="Arial" w:hAnsi="Arial" w:cs="Arial"/>
          <w:sz w:val="22"/>
          <w:szCs w:val="22"/>
        </w:rPr>
        <w:t xml:space="preserve"> does not bind itself to accepting the lowest bid submitted in response to this RFP.</w:t>
      </w:r>
      <w:r>
        <w:rPr>
          <w:rFonts w:ascii="Arial" w:hAnsi="Arial" w:cs="Arial"/>
          <w:sz w:val="22"/>
          <w:szCs w:val="22"/>
        </w:rPr>
        <w:t xml:space="preserve"> </w:t>
      </w:r>
      <w:r>
        <w:rPr>
          <w:rFonts w:ascii="Arial" w:hAnsi="Arial" w:cs="Arial"/>
        </w:rPr>
        <w:t>OCA</w:t>
      </w:r>
      <w:r w:rsidRPr="00CA6111">
        <w:rPr>
          <w:rFonts w:ascii="Arial" w:hAnsi="Arial" w:cs="Arial"/>
        </w:rPr>
        <w:t xml:space="preserve"> does not bind itself to accepting any of the proposals received.</w:t>
      </w:r>
    </w:p>
    <w:p w14:paraId="74D9140A" w14:textId="77777777" w:rsidR="00F70203" w:rsidRPr="001D73C7" w:rsidRDefault="00F70203" w:rsidP="00EB78B9">
      <w:pPr>
        <w:pStyle w:val="Default"/>
        <w:rPr>
          <w:rFonts w:ascii="Arial" w:hAnsi="Arial" w:cs="Arial"/>
        </w:rPr>
      </w:pPr>
    </w:p>
    <w:p w14:paraId="46E2C46F" w14:textId="77777777" w:rsidR="00F70203" w:rsidRDefault="00F70203" w:rsidP="00EB78B9">
      <w:pPr>
        <w:pStyle w:val="Default"/>
        <w:rPr>
          <w:rFonts w:ascii="Arial" w:hAnsi="Arial" w:cs="Arial"/>
          <w:sz w:val="22"/>
          <w:szCs w:val="22"/>
          <w:u w:val="single"/>
        </w:rPr>
      </w:pPr>
      <w:r w:rsidRPr="001D73C7">
        <w:rPr>
          <w:rFonts w:ascii="Arial" w:hAnsi="Arial" w:cs="Arial"/>
          <w:bCs/>
          <w:sz w:val="22"/>
          <w:szCs w:val="22"/>
          <w:u w:val="single"/>
        </w:rPr>
        <w:t xml:space="preserve">Expressions of </w:t>
      </w:r>
      <w:r>
        <w:rPr>
          <w:rFonts w:ascii="Arial" w:hAnsi="Arial" w:cs="Arial"/>
          <w:bCs/>
          <w:sz w:val="22"/>
          <w:szCs w:val="22"/>
          <w:u w:val="single"/>
        </w:rPr>
        <w:t>i</w:t>
      </w:r>
      <w:r w:rsidRPr="001D73C7">
        <w:rPr>
          <w:rFonts w:ascii="Arial" w:hAnsi="Arial" w:cs="Arial"/>
          <w:bCs/>
          <w:sz w:val="22"/>
          <w:szCs w:val="22"/>
          <w:u w:val="single"/>
        </w:rPr>
        <w:t xml:space="preserve">nterest </w:t>
      </w:r>
      <w:r>
        <w:rPr>
          <w:rFonts w:ascii="Arial" w:hAnsi="Arial" w:cs="Arial"/>
          <w:bCs/>
          <w:sz w:val="22"/>
          <w:szCs w:val="22"/>
          <w:u w:val="single"/>
        </w:rPr>
        <w:t>and proposal requirements:</w:t>
      </w:r>
    </w:p>
    <w:p w14:paraId="0496B975" w14:textId="77777777" w:rsidR="00F70203" w:rsidRPr="001D73C7" w:rsidRDefault="00F70203" w:rsidP="00EB78B9">
      <w:pPr>
        <w:pStyle w:val="Default"/>
        <w:rPr>
          <w:rFonts w:ascii="Arial" w:hAnsi="Arial" w:cs="Arial"/>
          <w:sz w:val="22"/>
          <w:szCs w:val="22"/>
          <w:u w:val="single"/>
        </w:rPr>
      </w:pPr>
    </w:p>
    <w:p w14:paraId="25557CE5" w14:textId="777E5A38" w:rsidR="00F70203" w:rsidRDefault="00F70203" w:rsidP="00EB78B9">
      <w:pPr>
        <w:pStyle w:val="Default"/>
        <w:rPr>
          <w:rFonts w:ascii="Arial" w:hAnsi="Arial" w:cs="Arial"/>
          <w:sz w:val="22"/>
          <w:szCs w:val="22"/>
        </w:rPr>
      </w:pPr>
      <w:r w:rsidRPr="079DF4AB">
        <w:rPr>
          <w:rFonts w:ascii="Arial" w:hAnsi="Arial" w:cs="Arial"/>
          <w:sz w:val="22"/>
          <w:szCs w:val="22"/>
        </w:rPr>
        <w:t xml:space="preserve">The Program Impact Unit of OCA seeks expressions of interest and proposals from </w:t>
      </w:r>
      <w:r>
        <w:rPr>
          <w:rFonts w:ascii="Arial" w:hAnsi="Arial" w:cs="Arial"/>
          <w:sz w:val="22"/>
          <w:szCs w:val="22"/>
        </w:rPr>
        <w:t>consultants. I</w:t>
      </w:r>
      <w:r w:rsidRPr="079DF4AB">
        <w:rPr>
          <w:rFonts w:ascii="Arial" w:hAnsi="Arial" w:cs="Arial"/>
          <w:sz w:val="22"/>
          <w:szCs w:val="22"/>
        </w:rPr>
        <w:t xml:space="preserve">nterested </w:t>
      </w:r>
      <w:r>
        <w:rPr>
          <w:rFonts w:ascii="Arial" w:hAnsi="Arial" w:cs="Arial"/>
          <w:sz w:val="22"/>
          <w:szCs w:val="22"/>
        </w:rPr>
        <w:t xml:space="preserve">consultant/s </w:t>
      </w:r>
      <w:r w:rsidRPr="079DF4AB">
        <w:rPr>
          <w:rFonts w:ascii="Arial" w:hAnsi="Arial" w:cs="Arial"/>
          <w:sz w:val="22"/>
          <w:szCs w:val="22"/>
        </w:rPr>
        <w:t xml:space="preserve">should clearly indicate their background experience and knowledge of the subject area, how they meet the required skills and experience, and their availability. Selection of the </w:t>
      </w:r>
      <w:r>
        <w:rPr>
          <w:rFonts w:ascii="Arial" w:hAnsi="Arial" w:cs="Arial"/>
          <w:sz w:val="22"/>
          <w:szCs w:val="22"/>
        </w:rPr>
        <w:t>consultant/</w:t>
      </w:r>
      <w:r w:rsidRPr="079DF4AB">
        <w:rPr>
          <w:rFonts w:ascii="Arial" w:hAnsi="Arial" w:cs="Arial"/>
          <w:sz w:val="22"/>
          <w:szCs w:val="22"/>
        </w:rPr>
        <w:t xml:space="preserve">s will be done by the Program Impact Unit and will be based on the strength of the qualifications provided by potential candidates through their: </w:t>
      </w:r>
    </w:p>
    <w:p w14:paraId="5BA52A4B" w14:textId="77777777" w:rsidR="00F70203" w:rsidRDefault="00F70203" w:rsidP="00EB78B9">
      <w:pPr>
        <w:pStyle w:val="Default"/>
        <w:rPr>
          <w:rFonts w:ascii="Arial" w:hAnsi="Arial" w:cs="Arial"/>
          <w:sz w:val="22"/>
          <w:szCs w:val="22"/>
        </w:rPr>
      </w:pPr>
    </w:p>
    <w:p w14:paraId="6A545590" w14:textId="79D1615C" w:rsidR="00F70203" w:rsidRPr="001D73C7" w:rsidRDefault="00F70203" w:rsidP="00EB78B9">
      <w:pPr>
        <w:pStyle w:val="Default"/>
        <w:numPr>
          <w:ilvl w:val="0"/>
          <w:numId w:val="1"/>
        </w:numPr>
        <w:rPr>
          <w:color w:val="000000" w:themeColor="text1"/>
          <w:sz w:val="22"/>
          <w:szCs w:val="22"/>
        </w:rPr>
      </w:pPr>
      <w:r w:rsidRPr="079DF4AB">
        <w:rPr>
          <w:rFonts w:ascii="Arial" w:hAnsi="Arial" w:cs="Arial"/>
          <w:sz w:val="22"/>
          <w:szCs w:val="22"/>
        </w:rPr>
        <w:t>expression of interest/cover letter</w:t>
      </w:r>
    </w:p>
    <w:p w14:paraId="406358BE" w14:textId="23406E3A" w:rsidR="00F70203" w:rsidRPr="001D73C7" w:rsidRDefault="00F70203" w:rsidP="00EB78B9">
      <w:pPr>
        <w:pStyle w:val="Default"/>
        <w:numPr>
          <w:ilvl w:val="0"/>
          <w:numId w:val="1"/>
        </w:numPr>
        <w:rPr>
          <w:color w:val="000000" w:themeColor="text1"/>
        </w:rPr>
      </w:pPr>
      <w:r w:rsidRPr="079DF4AB">
        <w:rPr>
          <w:rFonts w:ascii="Arial" w:hAnsi="Arial" w:cs="Arial"/>
          <w:sz w:val="22"/>
          <w:szCs w:val="22"/>
        </w:rPr>
        <w:t>CV</w:t>
      </w:r>
    </w:p>
    <w:p w14:paraId="3E504C49" w14:textId="3E06DA8A" w:rsidR="00F70203" w:rsidRPr="004D0613" w:rsidRDefault="00F70203" w:rsidP="00EB78B9">
      <w:pPr>
        <w:pStyle w:val="Default"/>
        <w:numPr>
          <w:ilvl w:val="0"/>
          <w:numId w:val="1"/>
        </w:numPr>
        <w:rPr>
          <w:color w:val="000000" w:themeColor="text1"/>
        </w:rPr>
      </w:pPr>
      <w:r w:rsidRPr="079DF4AB">
        <w:rPr>
          <w:rFonts w:ascii="Arial" w:hAnsi="Arial" w:cs="Arial"/>
          <w:sz w:val="22"/>
          <w:szCs w:val="22"/>
        </w:rPr>
        <w:t>proposa</w:t>
      </w:r>
      <w:r w:rsidR="0038156F">
        <w:rPr>
          <w:rFonts w:ascii="Arial" w:hAnsi="Arial" w:cs="Arial"/>
          <w:sz w:val="22"/>
          <w:szCs w:val="22"/>
        </w:rPr>
        <w:t>l (technical and financial)</w:t>
      </w:r>
      <w:r w:rsidR="00000C03">
        <w:rPr>
          <w:rFonts w:ascii="Arial" w:hAnsi="Arial" w:cs="Arial"/>
          <w:sz w:val="22"/>
          <w:szCs w:val="22"/>
        </w:rPr>
        <w:t>, maximum 2-3 pages</w:t>
      </w:r>
      <w:r w:rsidRPr="079DF4AB">
        <w:rPr>
          <w:rFonts w:ascii="Arial" w:hAnsi="Arial" w:cs="Arial"/>
          <w:sz w:val="22"/>
          <w:szCs w:val="22"/>
        </w:rPr>
        <w:t xml:space="preserve"> </w:t>
      </w:r>
    </w:p>
    <w:p w14:paraId="27FAA31F" w14:textId="747F3AE3" w:rsidR="004D0613" w:rsidRPr="001D73C7" w:rsidRDefault="004D0613" w:rsidP="00EB78B9">
      <w:pPr>
        <w:pStyle w:val="Default"/>
        <w:numPr>
          <w:ilvl w:val="0"/>
          <w:numId w:val="1"/>
        </w:numPr>
        <w:rPr>
          <w:color w:val="000000" w:themeColor="text1"/>
        </w:rPr>
      </w:pPr>
      <w:r>
        <w:rPr>
          <w:rFonts w:ascii="Arial" w:hAnsi="Arial" w:cs="Arial"/>
          <w:sz w:val="22"/>
          <w:szCs w:val="22"/>
        </w:rPr>
        <w:t>sample of relevant previous report</w:t>
      </w:r>
    </w:p>
    <w:p w14:paraId="65415950" w14:textId="77777777" w:rsidR="00F70203" w:rsidRDefault="00F70203" w:rsidP="00EB78B9">
      <w:pPr>
        <w:pStyle w:val="Default"/>
        <w:rPr>
          <w:rFonts w:ascii="Arial" w:hAnsi="Arial" w:cs="Arial"/>
          <w:sz w:val="22"/>
          <w:szCs w:val="22"/>
        </w:rPr>
      </w:pPr>
    </w:p>
    <w:p w14:paraId="170C4DC6" w14:textId="4AD38AE3" w:rsidR="00F70203" w:rsidRPr="001D73C7" w:rsidRDefault="00F70203" w:rsidP="00EB78B9">
      <w:pPr>
        <w:pStyle w:val="Default"/>
        <w:rPr>
          <w:rFonts w:ascii="Arial" w:hAnsi="Arial" w:cs="Arial"/>
        </w:rPr>
      </w:pPr>
      <w:r w:rsidRPr="079DF4AB">
        <w:rPr>
          <w:rFonts w:ascii="Arial" w:hAnsi="Arial" w:cs="Arial"/>
          <w:sz w:val="22"/>
          <w:szCs w:val="22"/>
        </w:rPr>
        <w:t xml:space="preserve">Potential </w:t>
      </w:r>
      <w:r>
        <w:rPr>
          <w:rFonts w:ascii="Arial" w:hAnsi="Arial" w:cs="Arial"/>
          <w:sz w:val="22"/>
          <w:szCs w:val="22"/>
        </w:rPr>
        <w:t xml:space="preserve">consultants </w:t>
      </w:r>
      <w:r w:rsidRPr="079DF4AB">
        <w:rPr>
          <w:rFonts w:ascii="Arial" w:hAnsi="Arial" w:cs="Arial"/>
          <w:sz w:val="22"/>
          <w:szCs w:val="22"/>
        </w:rPr>
        <w:t>need not be based in Canada</w:t>
      </w:r>
      <w:r>
        <w:rPr>
          <w:rFonts w:ascii="Arial" w:hAnsi="Arial" w:cs="Arial"/>
          <w:sz w:val="22"/>
          <w:szCs w:val="22"/>
        </w:rPr>
        <w:t>.</w:t>
      </w:r>
      <w:r w:rsidRPr="079DF4AB">
        <w:rPr>
          <w:rFonts w:ascii="Arial" w:hAnsi="Arial" w:cs="Arial"/>
          <w:sz w:val="22"/>
          <w:szCs w:val="22"/>
        </w:rPr>
        <w:t xml:space="preserve"> The deadline to submit a proposal for the </w:t>
      </w:r>
      <w:r>
        <w:rPr>
          <w:rFonts w:ascii="Arial" w:hAnsi="Arial" w:cs="Arial"/>
          <w:sz w:val="22"/>
          <w:szCs w:val="22"/>
        </w:rPr>
        <w:t xml:space="preserve">Capacity Strengthening Consultancy </w:t>
      </w:r>
      <w:r w:rsidRPr="079DF4AB">
        <w:rPr>
          <w:rFonts w:ascii="Arial" w:hAnsi="Arial" w:cs="Arial"/>
          <w:sz w:val="22"/>
          <w:szCs w:val="22"/>
        </w:rPr>
        <w:t xml:space="preserve">is by close of business on </w:t>
      </w:r>
      <w:r w:rsidR="00DE4E1E">
        <w:rPr>
          <w:rFonts w:ascii="Arial" w:hAnsi="Arial" w:cs="Arial"/>
          <w:sz w:val="22"/>
          <w:szCs w:val="22"/>
        </w:rPr>
        <w:t>December 18</w:t>
      </w:r>
      <w:r w:rsidR="00DE4E1E" w:rsidRPr="00DE4E1E">
        <w:rPr>
          <w:rFonts w:ascii="Arial" w:hAnsi="Arial" w:cs="Arial"/>
          <w:sz w:val="22"/>
          <w:szCs w:val="22"/>
          <w:vertAlign w:val="superscript"/>
        </w:rPr>
        <w:t>th</w:t>
      </w:r>
      <w:r w:rsidR="00DE4E1E">
        <w:rPr>
          <w:rFonts w:ascii="Arial" w:hAnsi="Arial" w:cs="Arial"/>
          <w:sz w:val="22"/>
          <w:szCs w:val="22"/>
        </w:rPr>
        <w:t xml:space="preserve"> </w:t>
      </w:r>
      <w:r w:rsidRPr="079DF4AB">
        <w:rPr>
          <w:rFonts w:ascii="Arial" w:hAnsi="Arial" w:cs="Arial"/>
          <w:sz w:val="22"/>
          <w:szCs w:val="22"/>
        </w:rPr>
        <w:t>2020. All submissions should be sent to:</w:t>
      </w:r>
      <w:r>
        <w:rPr>
          <w:rFonts w:ascii="Arial" w:hAnsi="Arial" w:cs="Arial"/>
          <w:sz w:val="22"/>
          <w:szCs w:val="22"/>
        </w:rPr>
        <w:t xml:space="preserve"> </w:t>
      </w:r>
      <w:r w:rsidRPr="079DF4AB">
        <w:rPr>
          <w:rFonts w:ascii="Arial" w:hAnsi="Arial" w:cs="Arial"/>
          <w:sz w:val="22"/>
          <w:szCs w:val="22"/>
        </w:rPr>
        <w:t>deborah.simpson@oxfam.org.</w:t>
      </w:r>
    </w:p>
    <w:p w14:paraId="4745B587" w14:textId="16C10C38" w:rsidR="00274227" w:rsidRDefault="00274227" w:rsidP="00EB78B9">
      <w:pPr>
        <w:rPr>
          <w:rFonts w:ascii="ArialMT" w:hAnsi="ArialMT" w:cs="ArialMT"/>
          <w:u w:val="single"/>
        </w:rPr>
      </w:pPr>
    </w:p>
    <w:sectPr w:rsidR="00274227">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558652" w16cex:dateUtc="2020-02-27T16:13:40.383Z"/>
  <w16cex:commentExtensible w16cex:durableId="2B5B1CA4" w16cex:dateUtc="2020-02-27T16:27:54.389Z"/>
</w16cex:commentsExtensible>
</file>

<file path=word/commentsIds.xml><?xml version="1.0" encoding="utf-8"?>
<w16cid:commentsIds xmlns:mc="http://schemas.openxmlformats.org/markup-compatibility/2006" xmlns:w16cid="http://schemas.microsoft.com/office/word/2016/wordml/cid" mc:Ignorable="w16cid">
  <w16cid:commentId w16cid:paraId="4E624AFB" w16cid:durableId="3A558652"/>
  <w16cid:commentId w16cid:paraId="1E55B31D" w16cid:durableId="2B5B1CA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4FAA"/>
    <w:multiLevelType w:val="hybridMultilevel"/>
    <w:tmpl w:val="DF740806"/>
    <w:lvl w:ilvl="0" w:tplc="729AD87A">
      <w:start w:val="1"/>
      <w:numFmt w:val="decimal"/>
      <w:lvlText w:val="%1."/>
      <w:lvlJc w:val="left"/>
      <w:pPr>
        <w:ind w:left="1080" w:hanging="360"/>
      </w:pPr>
      <w:rPr>
        <w:rFonts w:hint="default"/>
      </w:rPr>
    </w:lvl>
    <w:lvl w:ilvl="1" w:tplc="494C490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25D6A"/>
    <w:multiLevelType w:val="hybridMultilevel"/>
    <w:tmpl w:val="B14E7BE0"/>
    <w:lvl w:ilvl="0" w:tplc="A6CE98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9B0809"/>
    <w:multiLevelType w:val="hybridMultilevel"/>
    <w:tmpl w:val="0000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C23DA"/>
    <w:multiLevelType w:val="hybridMultilevel"/>
    <w:tmpl w:val="99B6724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EE02E9C"/>
    <w:multiLevelType w:val="hybridMultilevel"/>
    <w:tmpl w:val="B45A75A8"/>
    <w:lvl w:ilvl="0" w:tplc="A6CE98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5F79BE"/>
    <w:multiLevelType w:val="hybridMultilevel"/>
    <w:tmpl w:val="1878F4E4"/>
    <w:lvl w:ilvl="0" w:tplc="D13A48EC">
      <w:start w:val="1"/>
      <w:numFmt w:val="bullet"/>
      <w:lvlText w:val=""/>
      <w:lvlJc w:val="left"/>
      <w:pPr>
        <w:ind w:left="720" w:hanging="360"/>
      </w:pPr>
      <w:rPr>
        <w:rFonts w:ascii="Symbol" w:hAnsi="Symbol" w:hint="default"/>
      </w:rPr>
    </w:lvl>
    <w:lvl w:ilvl="1" w:tplc="A6CE9896">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96341"/>
    <w:multiLevelType w:val="hybridMultilevel"/>
    <w:tmpl w:val="A64C47D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464194"/>
    <w:multiLevelType w:val="hybridMultilevel"/>
    <w:tmpl w:val="320ECC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7F4A99"/>
    <w:multiLevelType w:val="hybridMultilevel"/>
    <w:tmpl w:val="388EF346"/>
    <w:lvl w:ilvl="0" w:tplc="6302C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647BE"/>
    <w:multiLevelType w:val="hybridMultilevel"/>
    <w:tmpl w:val="4622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1721B"/>
    <w:multiLevelType w:val="hybridMultilevel"/>
    <w:tmpl w:val="9AAE8344"/>
    <w:lvl w:ilvl="0" w:tplc="0409000F">
      <w:start w:val="1"/>
      <w:numFmt w:val="decimal"/>
      <w:lvlText w:val="%1."/>
      <w:lvlJc w:val="left"/>
      <w:pPr>
        <w:ind w:left="720" w:hanging="360"/>
      </w:pPr>
      <w:rPr>
        <w:rFonts w:hint="default"/>
      </w:rPr>
    </w:lvl>
    <w:lvl w:ilvl="1" w:tplc="A6CE98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90143"/>
    <w:multiLevelType w:val="hybridMultilevel"/>
    <w:tmpl w:val="84FAC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348F2"/>
    <w:multiLevelType w:val="hybridMultilevel"/>
    <w:tmpl w:val="44CC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43A24"/>
    <w:multiLevelType w:val="hybridMultilevel"/>
    <w:tmpl w:val="D0F4DF3A"/>
    <w:lvl w:ilvl="0" w:tplc="D13A48EC">
      <w:start w:val="1"/>
      <w:numFmt w:val="bullet"/>
      <w:lvlText w:val=""/>
      <w:lvlJc w:val="left"/>
      <w:pPr>
        <w:ind w:left="720" w:hanging="360"/>
      </w:pPr>
      <w:rPr>
        <w:rFonts w:ascii="Symbol" w:hAnsi="Symbol" w:hint="default"/>
      </w:rPr>
    </w:lvl>
    <w:lvl w:ilvl="1" w:tplc="0F5A4918">
      <w:start w:val="1"/>
      <w:numFmt w:val="bullet"/>
      <w:lvlText w:val="o"/>
      <w:lvlJc w:val="left"/>
      <w:pPr>
        <w:ind w:left="1440" w:hanging="360"/>
      </w:pPr>
      <w:rPr>
        <w:rFonts w:ascii="Courier New" w:hAnsi="Courier New" w:hint="default"/>
      </w:rPr>
    </w:lvl>
    <w:lvl w:ilvl="2" w:tplc="7E4E14CA">
      <w:start w:val="1"/>
      <w:numFmt w:val="bullet"/>
      <w:lvlText w:val=""/>
      <w:lvlJc w:val="left"/>
      <w:pPr>
        <w:ind w:left="2160" w:hanging="360"/>
      </w:pPr>
      <w:rPr>
        <w:rFonts w:ascii="Wingdings" w:hAnsi="Wingdings" w:hint="default"/>
      </w:rPr>
    </w:lvl>
    <w:lvl w:ilvl="3" w:tplc="F37A5154">
      <w:start w:val="1"/>
      <w:numFmt w:val="bullet"/>
      <w:lvlText w:val=""/>
      <w:lvlJc w:val="left"/>
      <w:pPr>
        <w:ind w:left="2880" w:hanging="360"/>
      </w:pPr>
      <w:rPr>
        <w:rFonts w:ascii="Symbol" w:hAnsi="Symbol" w:hint="default"/>
      </w:rPr>
    </w:lvl>
    <w:lvl w:ilvl="4" w:tplc="8D5EC6D6">
      <w:start w:val="1"/>
      <w:numFmt w:val="bullet"/>
      <w:lvlText w:val="o"/>
      <w:lvlJc w:val="left"/>
      <w:pPr>
        <w:ind w:left="3600" w:hanging="360"/>
      </w:pPr>
      <w:rPr>
        <w:rFonts w:ascii="Courier New" w:hAnsi="Courier New" w:hint="default"/>
      </w:rPr>
    </w:lvl>
    <w:lvl w:ilvl="5" w:tplc="93408D06">
      <w:start w:val="1"/>
      <w:numFmt w:val="bullet"/>
      <w:lvlText w:val=""/>
      <w:lvlJc w:val="left"/>
      <w:pPr>
        <w:ind w:left="4320" w:hanging="360"/>
      </w:pPr>
      <w:rPr>
        <w:rFonts w:ascii="Wingdings" w:hAnsi="Wingdings" w:hint="default"/>
      </w:rPr>
    </w:lvl>
    <w:lvl w:ilvl="6" w:tplc="AB0EA89A">
      <w:start w:val="1"/>
      <w:numFmt w:val="bullet"/>
      <w:lvlText w:val=""/>
      <w:lvlJc w:val="left"/>
      <w:pPr>
        <w:ind w:left="5040" w:hanging="360"/>
      </w:pPr>
      <w:rPr>
        <w:rFonts w:ascii="Symbol" w:hAnsi="Symbol" w:hint="default"/>
      </w:rPr>
    </w:lvl>
    <w:lvl w:ilvl="7" w:tplc="92F657D0">
      <w:start w:val="1"/>
      <w:numFmt w:val="bullet"/>
      <w:lvlText w:val="o"/>
      <w:lvlJc w:val="left"/>
      <w:pPr>
        <w:ind w:left="5760" w:hanging="360"/>
      </w:pPr>
      <w:rPr>
        <w:rFonts w:ascii="Courier New" w:hAnsi="Courier New" w:hint="default"/>
      </w:rPr>
    </w:lvl>
    <w:lvl w:ilvl="8" w:tplc="49C8EED2">
      <w:start w:val="1"/>
      <w:numFmt w:val="bullet"/>
      <w:lvlText w:val=""/>
      <w:lvlJc w:val="left"/>
      <w:pPr>
        <w:ind w:left="6480" w:hanging="360"/>
      </w:pPr>
      <w:rPr>
        <w:rFonts w:ascii="Wingdings" w:hAnsi="Wingdings" w:hint="default"/>
      </w:rPr>
    </w:lvl>
  </w:abstractNum>
  <w:abstractNum w:abstractNumId="14" w15:restartNumberingAfterBreak="0">
    <w:nsid w:val="469D3570"/>
    <w:multiLevelType w:val="hybridMultilevel"/>
    <w:tmpl w:val="B2E21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F770B"/>
    <w:multiLevelType w:val="hybridMultilevel"/>
    <w:tmpl w:val="EBC20822"/>
    <w:lvl w:ilvl="0" w:tplc="0F36E198">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CF4D49"/>
    <w:multiLevelType w:val="hybridMultilevel"/>
    <w:tmpl w:val="6D1C66F2"/>
    <w:lvl w:ilvl="0" w:tplc="A378DBA8">
      <w:start w:val="16"/>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4B0B2EDB"/>
    <w:multiLevelType w:val="hybridMultilevel"/>
    <w:tmpl w:val="054A2C6A"/>
    <w:lvl w:ilvl="0" w:tplc="0F36E1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EF38BE"/>
    <w:multiLevelType w:val="hybridMultilevel"/>
    <w:tmpl w:val="0C3E2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752C4"/>
    <w:multiLevelType w:val="hybridMultilevel"/>
    <w:tmpl w:val="D430B3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F785A2F"/>
    <w:multiLevelType w:val="hybridMultilevel"/>
    <w:tmpl w:val="1ED08CBE"/>
    <w:lvl w:ilvl="0" w:tplc="5B60FD9E">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5179D"/>
    <w:multiLevelType w:val="hybridMultilevel"/>
    <w:tmpl w:val="3A0C6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076295"/>
    <w:multiLevelType w:val="hybridMultilevel"/>
    <w:tmpl w:val="59EE6238"/>
    <w:lvl w:ilvl="0" w:tplc="A6CE9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AD7783"/>
    <w:multiLevelType w:val="hybridMultilevel"/>
    <w:tmpl w:val="2E26D40A"/>
    <w:lvl w:ilvl="0" w:tplc="78722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7D3B32"/>
    <w:multiLevelType w:val="hybridMultilevel"/>
    <w:tmpl w:val="8F0C31CC"/>
    <w:lvl w:ilvl="0" w:tplc="6302C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B1EDC"/>
    <w:multiLevelType w:val="hybridMultilevel"/>
    <w:tmpl w:val="2678517E"/>
    <w:lvl w:ilvl="0" w:tplc="A40A8C26">
      <w:start w:val="1"/>
      <w:numFmt w:val="bullet"/>
      <w:lvlText w:val=""/>
      <w:lvlJc w:val="left"/>
      <w:pPr>
        <w:ind w:left="720" w:hanging="360"/>
      </w:pPr>
      <w:rPr>
        <w:rFonts w:ascii="Symbol" w:hAnsi="Symbol" w:hint="default"/>
      </w:rPr>
    </w:lvl>
    <w:lvl w:ilvl="1" w:tplc="2D462DA0">
      <w:start w:val="1"/>
      <w:numFmt w:val="bullet"/>
      <w:lvlText w:val="o"/>
      <w:lvlJc w:val="left"/>
      <w:pPr>
        <w:ind w:left="1440" w:hanging="360"/>
      </w:pPr>
      <w:rPr>
        <w:rFonts w:ascii="Courier New" w:hAnsi="Courier New" w:hint="default"/>
      </w:rPr>
    </w:lvl>
    <w:lvl w:ilvl="2" w:tplc="A5926AA4">
      <w:start w:val="1"/>
      <w:numFmt w:val="bullet"/>
      <w:lvlText w:val=""/>
      <w:lvlJc w:val="left"/>
      <w:pPr>
        <w:ind w:left="2160" w:hanging="360"/>
      </w:pPr>
      <w:rPr>
        <w:rFonts w:ascii="Wingdings" w:hAnsi="Wingdings" w:hint="default"/>
      </w:rPr>
    </w:lvl>
    <w:lvl w:ilvl="3" w:tplc="AA7E4D68">
      <w:start w:val="1"/>
      <w:numFmt w:val="bullet"/>
      <w:lvlText w:val=""/>
      <w:lvlJc w:val="left"/>
      <w:pPr>
        <w:ind w:left="2880" w:hanging="360"/>
      </w:pPr>
      <w:rPr>
        <w:rFonts w:ascii="Symbol" w:hAnsi="Symbol" w:hint="default"/>
      </w:rPr>
    </w:lvl>
    <w:lvl w:ilvl="4" w:tplc="04EC1D34">
      <w:start w:val="1"/>
      <w:numFmt w:val="bullet"/>
      <w:lvlText w:val="o"/>
      <w:lvlJc w:val="left"/>
      <w:pPr>
        <w:ind w:left="3600" w:hanging="360"/>
      </w:pPr>
      <w:rPr>
        <w:rFonts w:ascii="Courier New" w:hAnsi="Courier New" w:hint="default"/>
      </w:rPr>
    </w:lvl>
    <w:lvl w:ilvl="5" w:tplc="A8902EB2">
      <w:start w:val="1"/>
      <w:numFmt w:val="bullet"/>
      <w:lvlText w:val=""/>
      <w:lvlJc w:val="left"/>
      <w:pPr>
        <w:ind w:left="4320" w:hanging="360"/>
      </w:pPr>
      <w:rPr>
        <w:rFonts w:ascii="Wingdings" w:hAnsi="Wingdings" w:hint="default"/>
      </w:rPr>
    </w:lvl>
    <w:lvl w:ilvl="6" w:tplc="D6AE550C">
      <w:start w:val="1"/>
      <w:numFmt w:val="bullet"/>
      <w:lvlText w:val=""/>
      <w:lvlJc w:val="left"/>
      <w:pPr>
        <w:ind w:left="5040" w:hanging="360"/>
      </w:pPr>
      <w:rPr>
        <w:rFonts w:ascii="Symbol" w:hAnsi="Symbol" w:hint="default"/>
      </w:rPr>
    </w:lvl>
    <w:lvl w:ilvl="7" w:tplc="41887538">
      <w:start w:val="1"/>
      <w:numFmt w:val="bullet"/>
      <w:lvlText w:val="o"/>
      <w:lvlJc w:val="left"/>
      <w:pPr>
        <w:ind w:left="5760" w:hanging="360"/>
      </w:pPr>
      <w:rPr>
        <w:rFonts w:ascii="Courier New" w:hAnsi="Courier New" w:hint="default"/>
      </w:rPr>
    </w:lvl>
    <w:lvl w:ilvl="8" w:tplc="6422D6E2">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0"/>
  </w:num>
  <w:num w:numId="4">
    <w:abstractNumId w:val="10"/>
  </w:num>
  <w:num w:numId="5">
    <w:abstractNumId w:val="6"/>
  </w:num>
  <w:num w:numId="6">
    <w:abstractNumId w:val="17"/>
  </w:num>
  <w:num w:numId="7">
    <w:abstractNumId w:val="15"/>
  </w:num>
  <w:num w:numId="8">
    <w:abstractNumId w:val="4"/>
  </w:num>
  <w:num w:numId="9">
    <w:abstractNumId w:val="1"/>
  </w:num>
  <w:num w:numId="10">
    <w:abstractNumId w:val="22"/>
  </w:num>
  <w:num w:numId="11">
    <w:abstractNumId w:val="11"/>
  </w:num>
  <w:num w:numId="12">
    <w:abstractNumId w:val="18"/>
  </w:num>
  <w:num w:numId="13">
    <w:abstractNumId w:val="2"/>
  </w:num>
  <w:num w:numId="14">
    <w:abstractNumId w:val="14"/>
  </w:num>
  <w:num w:numId="15">
    <w:abstractNumId w:val="24"/>
  </w:num>
  <w:num w:numId="16">
    <w:abstractNumId w:val="8"/>
  </w:num>
  <w:num w:numId="17">
    <w:abstractNumId w:val="12"/>
  </w:num>
  <w:num w:numId="18">
    <w:abstractNumId w:val="2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23"/>
  </w:num>
  <w:num w:numId="23">
    <w:abstractNumId w:val="13"/>
  </w:num>
  <w:num w:numId="24">
    <w:abstractNumId w:val="5"/>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AC"/>
    <w:rsid w:val="00000C03"/>
    <w:rsid w:val="00002EEE"/>
    <w:rsid w:val="00012152"/>
    <w:rsid w:val="00022BFB"/>
    <w:rsid w:val="00030621"/>
    <w:rsid w:val="00055C7F"/>
    <w:rsid w:val="00057D32"/>
    <w:rsid w:val="00064614"/>
    <w:rsid w:val="00075EE3"/>
    <w:rsid w:val="00097B65"/>
    <w:rsid w:val="000C02ED"/>
    <w:rsid w:val="000F3D1C"/>
    <w:rsid w:val="0010175A"/>
    <w:rsid w:val="00110F5F"/>
    <w:rsid w:val="00112108"/>
    <w:rsid w:val="00115813"/>
    <w:rsid w:val="0013602B"/>
    <w:rsid w:val="0013775C"/>
    <w:rsid w:val="001462DB"/>
    <w:rsid w:val="00164E70"/>
    <w:rsid w:val="00165B87"/>
    <w:rsid w:val="001660ED"/>
    <w:rsid w:val="00180BE6"/>
    <w:rsid w:val="00197984"/>
    <w:rsid w:val="001A5EA1"/>
    <w:rsid w:val="001B1364"/>
    <w:rsid w:val="001B64CD"/>
    <w:rsid w:val="001D73C7"/>
    <w:rsid w:val="001F0B6C"/>
    <w:rsid w:val="001F5D7E"/>
    <w:rsid w:val="001F5FF3"/>
    <w:rsid w:val="001F7018"/>
    <w:rsid w:val="002210CE"/>
    <w:rsid w:val="00235546"/>
    <w:rsid w:val="0025638A"/>
    <w:rsid w:val="00274227"/>
    <w:rsid w:val="0028700B"/>
    <w:rsid w:val="002A01A1"/>
    <w:rsid w:val="002B0275"/>
    <w:rsid w:val="002B4ECE"/>
    <w:rsid w:val="002B76C3"/>
    <w:rsid w:val="002B7AB6"/>
    <w:rsid w:val="002C18AE"/>
    <w:rsid w:val="002C4767"/>
    <w:rsid w:val="003023E3"/>
    <w:rsid w:val="00303EEA"/>
    <w:rsid w:val="00304261"/>
    <w:rsid w:val="0031585C"/>
    <w:rsid w:val="00326199"/>
    <w:rsid w:val="00333D0B"/>
    <w:rsid w:val="00341265"/>
    <w:rsid w:val="00356B61"/>
    <w:rsid w:val="00364E32"/>
    <w:rsid w:val="00374A74"/>
    <w:rsid w:val="0038156F"/>
    <w:rsid w:val="00394243"/>
    <w:rsid w:val="003B3F8C"/>
    <w:rsid w:val="003D728A"/>
    <w:rsid w:val="00400F71"/>
    <w:rsid w:val="00406A72"/>
    <w:rsid w:val="00414310"/>
    <w:rsid w:val="00432FDF"/>
    <w:rsid w:val="004620C4"/>
    <w:rsid w:val="00465680"/>
    <w:rsid w:val="0049717E"/>
    <w:rsid w:val="004B454E"/>
    <w:rsid w:val="004C2466"/>
    <w:rsid w:val="004D0613"/>
    <w:rsid w:val="004D0A2F"/>
    <w:rsid w:val="004E3954"/>
    <w:rsid w:val="00510606"/>
    <w:rsid w:val="005130B0"/>
    <w:rsid w:val="005250AD"/>
    <w:rsid w:val="005302E2"/>
    <w:rsid w:val="00550FFD"/>
    <w:rsid w:val="00555BE5"/>
    <w:rsid w:val="00573EA6"/>
    <w:rsid w:val="00584E48"/>
    <w:rsid w:val="00590427"/>
    <w:rsid w:val="00590653"/>
    <w:rsid w:val="005A71DC"/>
    <w:rsid w:val="005B7DDD"/>
    <w:rsid w:val="005D0853"/>
    <w:rsid w:val="005D344D"/>
    <w:rsid w:val="005D4C44"/>
    <w:rsid w:val="005E6FA2"/>
    <w:rsid w:val="00640BF7"/>
    <w:rsid w:val="00681E4A"/>
    <w:rsid w:val="006D2E75"/>
    <w:rsid w:val="00720E77"/>
    <w:rsid w:val="00742D4A"/>
    <w:rsid w:val="007454DC"/>
    <w:rsid w:val="0075391F"/>
    <w:rsid w:val="007569B9"/>
    <w:rsid w:val="00772EE8"/>
    <w:rsid w:val="00785EEA"/>
    <w:rsid w:val="007B1C48"/>
    <w:rsid w:val="007B236F"/>
    <w:rsid w:val="007D7FED"/>
    <w:rsid w:val="007E7866"/>
    <w:rsid w:val="00801FC9"/>
    <w:rsid w:val="00826F1A"/>
    <w:rsid w:val="00831B94"/>
    <w:rsid w:val="008724F3"/>
    <w:rsid w:val="008859D8"/>
    <w:rsid w:val="0088632A"/>
    <w:rsid w:val="008C7490"/>
    <w:rsid w:val="0090625B"/>
    <w:rsid w:val="009203D9"/>
    <w:rsid w:val="009441FC"/>
    <w:rsid w:val="00950944"/>
    <w:rsid w:val="00975FEE"/>
    <w:rsid w:val="00980C0E"/>
    <w:rsid w:val="00992DBC"/>
    <w:rsid w:val="009A385C"/>
    <w:rsid w:val="00A04FDF"/>
    <w:rsid w:val="00A347DF"/>
    <w:rsid w:val="00A4015A"/>
    <w:rsid w:val="00A552D7"/>
    <w:rsid w:val="00A940E5"/>
    <w:rsid w:val="00A970A1"/>
    <w:rsid w:val="00AA7791"/>
    <w:rsid w:val="00B05441"/>
    <w:rsid w:val="00B1468A"/>
    <w:rsid w:val="00B501CB"/>
    <w:rsid w:val="00B53D9B"/>
    <w:rsid w:val="00B61539"/>
    <w:rsid w:val="00B870DA"/>
    <w:rsid w:val="00BB2EE0"/>
    <w:rsid w:val="00BC7737"/>
    <w:rsid w:val="00BD1D5F"/>
    <w:rsid w:val="00BF0DE3"/>
    <w:rsid w:val="00BF3990"/>
    <w:rsid w:val="00C169CE"/>
    <w:rsid w:val="00C45DF1"/>
    <w:rsid w:val="00C52453"/>
    <w:rsid w:val="00C82486"/>
    <w:rsid w:val="00C83F79"/>
    <w:rsid w:val="00C86655"/>
    <w:rsid w:val="00CA6111"/>
    <w:rsid w:val="00CB5D97"/>
    <w:rsid w:val="00CD1706"/>
    <w:rsid w:val="00D079C7"/>
    <w:rsid w:val="00D2368F"/>
    <w:rsid w:val="00D23BCB"/>
    <w:rsid w:val="00D55C91"/>
    <w:rsid w:val="00D641CB"/>
    <w:rsid w:val="00D92D34"/>
    <w:rsid w:val="00D95ACA"/>
    <w:rsid w:val="00DE4E1E"/>
    <w:rsid w:val="00E077ED"/>
    <w:rsid w:val="00E31B87"/>
    <w:rsid w:val="00E459C1"/>
    <w:rsid w:val="00E45CD1"/>
    <w:rsid w:val="00E504CF"/>
    <w:rsid w:val="00E5223E"/>
    <w:rsid w:val="00E57256"/>
    <w:rsid w:val="00E60798"/>
    <w:rsid w:val="00E66C93"/>
    <w:rsid w:val="00E814FD"/>
    <w:rsid w:val="00E87B75"/>
    <w:rsid w:val="00E90AE6"/>
    <w:rsid w:val="00EA6B27"/>
    <w:rsid w:val="00EB18BD"/>
    <w:rsid w:val="00EB78B9"/>
    <w:rsid w:val="00EC5468"/>
    <w:rsid w:val="00ED0EC5"/>
    <w:rsid w:val="00EE31A0"/>
    <w:rsid w:val="00EE5004"/>
    <w:rsid w:val="00F01B55"/>
    <w:rsid w:val="00F24119"/>
    <w:rsid w:val="00F32AB8"/>
    <w:rsid w:val="00F34EE3"/>
    <w:rsid w:val="00F603BB"/>
    <w:rsid w:val="00F70203"/>
    <w:rsid w:val="00F81785"/>
    <w:rsid w:val="00F8196C"/>
    <w:rsid w:val="00F82D90"/>
    <w:rsid w:val="00FD2CD4"/>
    <w:rsid w:val="00FD7E37"/>
    <w:rsid w:val="00FE4331"/>
    <w:rsid w:val="00FF4EAC"/>
    <w:rsid w:val="079DF4AB"/>
    <w:rsid w:val="079F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B35D1"/>
  <w15:chartTrackingRefBased/>
  <w15:docId w15:val="{961EA6D8-CFF6-44E5-90A7-F392D91B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AB6"/>
    <w:pPr>
      <w:ind w:left="720"/>
      <w:contextualSpacing/>
    </w:pPr>
  </w:style>
  <w:style w:type="paragraph" w:customStyle="1" w:styleId="Default">
    <w:name w:val="Default"/>
    <w:rsid w:val="00573EA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26F1A"/>
    <w:rPr>
      <w:sz w:val="16"/>
      <w:szCs w:val="16"/>
    </w:rPr>
  </w:style>
  <w:style w:type="paragraph" w:styleId="CommentText">
    <w:name w:val="annotation text"/>
    <w:basedOn w:val="Normal"/>
    <w:link w:val="CommentTextChar"/>
    <w:uiPriority w:val="99"/>
    <w:semiHidden/>
    <w:unhideWhenUsed/>
    <w:rsid w:val="00826F1A"/>
    <w:pPr>
      <w:spacing w:line="240" w:lineRule="auto"/>
    </w:pPr>
    <w:rPr>
      <w:sz w:val="20"/>
      <w:szCs w:val="20"/>
    </w:rPr>
  </w:style>
  <w:style w:type="character" w:customStyle="1" w:styleId="CommentTextChar">
    <w:name w:val="Comment Text Char"/>
    <w:basedOn w:val="DefaultParagraphFont"/>
    <w:link w:val="CommentText"/>
    <w:uiPriority w:val="99"/>
    <w:semiHidden/>
    <w:rsid w:val="00826F1A"/>
    <w:rPr>
      <w:sz w:val="20"/>
      <w:szCs w:val="20"/>
    </w:rPr>
  </w:style>
  <w:style w:type="paragraph" w:styleId="CommentSubject">
    <w:name w:val="annotation subject"/>
    <w:basedOn w:val="CommentText"/>
    <w:next w:val="CommentText"/>
    <w:link w:val="CommentSubjectChar"/>
    <w:uiPriority w:val="99"/>
    <w:semiHidden/>
    <w:unhideWhenUsed/>
    <w:rsid w:val="00826F1A"/>
    <w:rPr>
      <w:b/>
      <w:bCs/>
    </w:rPr>
  </w:style>
  <w:style w:type="character" w:customStyle="1" w:styleId="CommentSubjectChar">
    <w:name w:val="Comment Subject Char"/>
    <w:basedOn w:val="CommentTextChar"/>
    <w:link w:val="CommentSubject"/>
    <w:uiPriority w:val="99"/>
    <w:semiHidden/>
    <w:rsid w:val="00826F1A"/>
    <w:rPr>
      <w:b/>
      <w:bCs/>
      <w:sz w:val="20"/>
      <w:szCs w:val="20"/>
    </w:rPr>
  </w:style>
  <w:style w:type="paragraph" w:styleId="BalloonText">
    <w:name w:val="Balloon Text"/>
    <w:basedOn w:val="Normal"/>
    <w:link w:val="BalloonTextChar"/>
    <w:uiPriority w:val="99"/>
    <w:semiHidden/>
    <w:unhideWhenUsed/>
    <w:rsid w:val="00826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1A"/>
    <w:rPr>
      <w:rFonts w:ascii="Segoe UI" w:hAnsi="Segoe UI" w:cs="Segoe UI"/>
      <w:sz w:val="18"/>
      <w:szCs w:val="18"/>
    </w:rPr>
  </w:style>
  <w:style w:type="character" w:styleId="Hyperlink">
    <w:name w:val="Hyperlink"/>
    <w:basedOn w:val="DefaultParagraphFont"/>
    <w:uiPriority w:val="99"/>
    <w:unhideWhenUsed/>
    <w:rsid w:val="00826F1A"/>
    <w:rPr>
      <w:color w:val="0563C1" w:themeColor="hyperlink"/>
      <w:u w:val="single"/>
    </w:rPr>
  </w:style>
  <w:style w:type="paragraph" w:customStyle="1" w:styleId="Level1">
    <w:name w:val="Level 1"/>
    <w:rsid w:val="001F5D7E"/>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10001">
      <w:bodyDiv w:val="1"/>
      <w:marLeft w:val="0"/>
      <w:marRight w:val="0"/>
      <w:marTop w:val="0"/>
      <w:marBottom w:val="0"/>
      <w:divBdr>
        <w:top w:val="none" w:sz="0" w:space="0" w:color="auto"/>
        <w:left w:val="none" w:sz="0" w:space="0" w:color="auto"/>
        <w:bottom w:val="none" w:sz="0" w:space="0" w:color="auto"/>
        <w:right w:val="none" w:sz="0" w:space="0" w:color="auto"/>
      </w:divBdr>
    </w:div>
    <w:div w:id="528495502">
      <w:bodyDiv w:val="1"/>
      <w:marLeft w:val="0"/>
      <w:marRight w:val="0"/>
      <w:marTop w:val="0"/>
      <w:marBottom w:val="0"/>
      <w:divBdr>
        <w:top w:val="none" w:sz="0" w:space="0" w:color="auto"/>
        <w:left w:val="none" w:sz="0" w:space="0" w:color="auto"/>
        <w:bottom w:val="none" w:sz="0" w:space="0" w:color="auto"/>
        <w:right w:val="none" w:sz="0" w:space="0" w:color="auto"/>
      </w:divBdr>
    </w:div>
    <w:div w:id="1452553579">
      <w:bodyDiv w:val="1"/>
      <w:marLeft w:val="0"/>
      <w:marRight w:val="0"/>
      <w:marTop w:val="0"/>
      <w:marBottom w:val="0"/>
      <w:divBdr>
        <w:top w:val="none" w:sz="0" w:space="0" w:color="auto"/>
        <w:left w:val="none" w:sz="0" w:space="0" w:color="auto"/>
        <w:bottom w:val="none" w:sz="0" w:space="0" w:color="auto"/>
        <w:right w:val="none" w:sz="0" w:space="0" w:color="auto"/>
      </w:divBdr>
    </w:div>
    <w:div w:id="1549995040">
      <w:bodyDiv w:val="1"/>
      <w:marLeft w:val="0"/>
      <w:marRight w:val="0"/>
      <w:marTop w:val="0"/>
      <w:marBottom w:val="0"/>
      <w:divBdr>
        <w:top w:val="none" w:sz="0" w:space="0" w:color="auto"/>
        <w:left w:val="none" w:sz="0" w:space="0" w:color="auto"/>
        <w:bottom w:val="none" w:sz="0" w:space="0" w:color="auto"/>
        <w:right w:val="none" w:sz="0" w:space="0" w:color="auto"/>
      </w:divBdr>
    </w:div>
    <w:div w:id="2133553954">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487ba45e8e614e53"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xfam.ca" TargetMode="External"/><Relationship Id="rId4" Type="http://schemas.openxmlformats.org/officeDocument/2006/relationships/webSettings" Target="webSettings.xml"/><Relationship Id="R2774775a563140a6"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Simpson</dc:creator>
  <cp:keywords/>
  <dc:description/>
  <cp:lastModifiedBy>Deborah Simpson</cp:lastModifiedBy>
  <cp:revision>2</cp:revision>
  <dcterms:created xsi:type="dcterms:W3CDTF">2020-12-04T18:35:00Z</dcterms:created>
  <dcterms:modified xsi:type="dcterms:W3CDTF">2020-12-04T18:35:00Z</dcterms:modified>
</cp:coreProperties>
</file>