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7A420" w14:textId="77777777" w:rsidR="000E4FE5" w:rsidRDefault="000E4FE5" w:rsidP="0093170A">
      <w:pPr>
        <w:spacing w:after="40"/>
        <w:rPr>
          <w:rFonts w:asciiTheme="minorHAnsi" w:hAnsiTheme="minorHAnsi" w:cstheme="minorHAnsi"/>
          <w:b/>
          <w:color w:val="244061" w:themeColor="accent1" w:themeShade="80"/>
          <w:sz w:val="24"/>
        </w:rPr>
      </w:pPr>
    </w:p>
    <w:p w14:paraId="156556E2" w14:textId="77777777" w:rsidR="00117AA6" w:rsidRPr="009A5576" w:rsidRDefault="00117AA6" w:rsidP="00D701EA">
      <w:pPr>
        <w:ind w:left="2268" w:hanging="2268"/>
        <w:rPr>
          <w:rFonts w:asciiTheme="minorHAnsi" w:hAnsiTheme="minorHAnsi" w:cstheme="minorHAnsi"/>
        </w:rPr>
      </w:pPr>
    </w:p>
    <w:p w14:paraId="6C2FAC8E" w14:textId="77777777" w:rsidR="00D701EA" w:rsidRPr="00D9680E" w:rsidRDefault="00D701EA" w:rsidP="00D701EA">
      <w:pPr>
        <w:tabs>
          <w:tab w:val="left" w:pos="1276"/>
        </w:tabs>
        <w:jc w:val="center"/>
        <w:rPr>
          <w:rFonts w:asciiTheme="minorHAnsi" w:hAnsiTheme="minorHAnsi" w:cstheme="minorHAnsi"/>
          <w:b/>
          <w:sz w:val="32"/>
          <w:szCs w:val="22"/>
        </w:rPr>
      </w:pPr>
      <w:r w:rsidRPr="00D9680E">
        <w:rPr>
          <w:rFonts w:asciiTheme="minorHAnsi" w:hAnsiTheme="minorHAnsi" w:cstheme="minorHAnsi"/>
          <w:b/>
          <w:sz w:val="32"/>
          <w:szCs w:val="22"/>
        </w:rPr>
        <w:t xml:space="preserve">TERMS OF REFERENCE </w:t>
      </w:r>
    </w:p>
    <w:p w14:paraId="6AA6A504" w14:textId="55CF51AC" w:rsidR="000E4FE5" w:rsidRPr="00D9680E" w:rsidRDefault="000E4FE5" w:rsidP="000E4FE5">
      <w:pPr>
        <w:tabs>
          <w:tab w:val="left" w:pos="1276"/>
          <w:tab w:val="left" w:pos="4500"/>
        </w:tabs>
        <w:jc w:val="center"/>
        <w:rPr>
          <w:rFonts w:asciiTheme="minorHAnsi" w:hAnsiTheme="minorHAnsi" w:cstheme="minorHAnsi"/>
          <w:b/>
          <w:sz w:val="32"/>
          <w:szCs w:val="22"/>
        </w:rPr>
      </w:pPr>
      <w:r w:rsidRPr="00D9680E">
        <w:rPr>
          <w:rFonts w:asciiTheme="minorHAnsi" w:hAnsiTheme="minorHAnsi" w:cstheme="minorHAnsi"/>
          <w:b/>
          <w:sz w:val="32"/>
          <w:szCs w:val="22"/>
        </w:rPr>
        <w:t xml:space="preserve">Project: “Improving Migration Management in the Silk Routes Countries” - </w:t>
      </w:r>
      <w:r w:rsidRPr="00D9680E">
        <w:rPr>
          <w:rFonts w:asciiTheme="minorHAnsi" w:hAnsiTheme="minorHAnsi" w:cstheme="minorHAnsi"/>
          <w:b/>
          <w:sz w:val="32"/>
          <w:szCs w:val="22"/>
          <w:u w:val="single"/>
        </w:rPr>
        <w:t>Final Evaluation</w:t>
      </w:r>
    </w:p>
    <w:p w14:paraId="089B2A41" w14:textId="6E5E7BCE" w:rsidR="003B35F7" w:rsidRPr="00D9680E" w:rsidRDefault="006E2F23" w:rsidP="000E4FE5">
      <w:pPr>
        <w:tabs>
          <w:tab w:val="left" w:pos="1276"/>
          <w:tab w:val="left" w:pos="4500"/>
        </w:tabs>
        <w:jc w:val="center"/>
        <w:rPr>
          <w:rFonts w:asciiTheme="minorHAnsi" w:hAnsiTheme="minorHAnsi" w:cstheme="minorHAnsi"/>
          <w:b/>
          <w:sz w:val="28"/>
          <w:szCs w:val="22"/>
        </w:rPr>
      </w:pPr>
      <w:r w:rsidRPr="00D9680E">
        <w:rPr>
          <w:rFonts w:asciiTheme="minorHAnsi" w:hAnsiTheme="minorHAnsi" w:cstheme="minorHAnsi"/>
          <w:b/>
          <w:sz w:val="28"/>
          <w:szCs w:val="22"/>
        </w:rPr>
        <w:t xml:space="preserve">Contracting Authority: </w:t>
      </w:r>
      <w:r w:rsidR="000E4FE5" w:rsidRPr="00D9680E">
        <w:rPr>
          <w:rFonts w:asciiTheme="minorHAnsi" w:hAnsiTheme="minorHAnsi" w:cstheme="minorHAnsi"/>
          <w:b/>
          <w:sz w:val="28"/>
          <w:szCs w:val="22"/>
        </w:rPr>
        <w:t>International Centre for Migration Policy Development (ICMPD)</w:t>
      </w:r>
    </w:p>
    <w:p w14:paraId="1AA49A1C" w14:textId="77777777" w:rsidR="003B35F7" w:rsidRPr="00D9680E" w:rsidRDefault="003B35F7" w:rsidP="00D701EA">
      <w:pPr>
        <w:tabs>
          <w:tab w:val="left" w:pos="1276"/>
        </w:tabs>
        <w:rPr>
          <w:rFonts w:asciiTheme="minorHAnsi" w:hAnsiTheme="minorHAnsi" w:cstheme="minorHAnsi"/>
          <w:b/>
          <w:szCs w:val="22"/>
        </w:rPr>
      </w:pPr>
    </w:p>
    <w:p w14:paraId="19D77EEC" w14:textId="0A14040F" w:rsidR="00DE6D3E" w:rsidRDefault="004416CF">
      <w:pPr>
        <w:pStyle w:val="TOC1"/>
        <w:rPr>
          <w:rFonts w:eastAsiaTheme="minorEastAsia" w:cstheme="minorBidi"/>
          <w:b w:val="0"/>
          <w:bCs w:val="0"/>
          <w:caps w:val="0"/>
          <w:noProof/>
          <w:sz w:val="22"/>
          <w:szCs w:val="22"/>
          <w:lang w:eastAsia="en-GB"/>
        </w:rPr>
      </w:pPr>
      <w:r w:rsidRPr="00D9680E">
        <w:rPr>
          <w:rFonts w:cstheme="minorHAnsi"/>
          <w:szCs w:val="22"/>
        </w:rPr>
        <w:fldChar w:fldCharType="begin"/>
      </w:r>
      <w:r w:rsidRPr="00D9680E">
        <w:rPr>
          <w:rFonts w:cstheme="minorHAnsi"/>
          <w:szCs w:val="22"/>
        </w:rPr>
        <w:instrText xml:space="preserve"> TOC \o "1-2" \h \z \u </w:instrText>
      </w:r>
      <w:r w:rsidRPr="00D9680E">
        <w:rPr>
          <w:rFonts w:cstheme="minorHAnsi"/>
          <w:szCs w:val="22"/>
        </w:rPr>
        <w:fldChar w:fldCharType="separate"/>
      </w:r>
      <w:hyperlink w:anchor="_Toc67051841" w:history="1">
        <w:r w:rsidR="00DE6D3E" w:rsidRPr="00B02450">
          <w:rPr>
            <w:rStyle w:val="Hyperlink"/>
            <w:noProof/>
          </w:rPr>
          <w:t>1.</w:t>
        </w:r>
        <w:r w:rsidR="00DE6D3E">
          <w:rPr>
            <w:rFonts w:eastAsiaTheme="minorEastAsia" w:cstheme="minorBidi"/>
            <w:b w:val="0"/>
            <w:bCs w:val="0"/>
            <w:caps w:val="0"/>
            <w:noProof/>
            <w:sz w:val="22"/>
            <w:szCs w:val="22"/>
            <w:lang w:eastAsia="en-GB"/>
          </w:rPr>
          <w:tab/>
        </w:r>
        <w:r w:rsidR="00DE6D3E" w:rsidRPr="00B02450">
          <w:rPr>
            <w:rStyle w:val="Hyperlink"/>
            <w:noProof/>
          </w:rPr>
          <w:t>BACKGROUND</w:t>
        </w:r>
        <w:r w:rsidR="00DE6D3E">
          <w:rPr>
            <w:noProof/>
            <w:webHidden/>
          </w:rPr>
          <w:tab/>
        </w:r>
        <w:r w:rsidR="00DE6D3E">
          <w:rPr>
            <w:noProof/>
            <w:webHidden/>
          </w:rPr>
          <w:fldChar w:fldCharType="begin"/>
        </w:r>
        <w:r w:rsidR="00DE6D3E">
          <w:rPr>
            <w:noProof/>
            <w:webHidden/>
          </w:rPr>
          <w:instrText xml:space="preserve"> PAGEREF _Toc67051841 \h </w:instrText>
        </w:r>
        <w:r w:rsidR="00DE6D3E">
          <w:rPr>
            <w:noProof/>
            <w:webHidden/>
          </w:rPr>
        </w:r>
        <w:r w:rsidR="00DE6D3E">
          <w:rPr>
            <w:noProof/>
            <w:webHidden/>
          </w:rPr>
          <w:fldChar w:fldCharType="separate"/>
        </w:r>
        <w:r w:rsidR="00DE6D3E">
          <w:rPr>
            <w:noProof/>
            <w:webHidden/>
          </w:rPr>
          <w:t>3</w:t>
        </w:r>
        <w:r w:rsidR="00DE6D3E">
          <w:rPr>
            <w:noProof/>
            <w:webHidden/>
          </w:rPr>
          <w:fldChar w:fldCharType="end"/>
        </w:r>
      </w:hyperlink>
    </w:p>
    <w:p w14:paraId="7B2CE239" w14:textId="2FD12A96"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2" w:history="1">
        <w:r w:rsidR="00DE6D3E" w:rsidRPr="00B02450">
          <w:rPr>
            <w:rStyle w:val="Hyperlink"/>
            <w:rFonts w:eastAsia="Calibri" w:cstheme="minorHAnsi"/>
            <w:noProof/>
          </w:rPr>
          <w:t>1.1</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Introduction and background</w:t>
        </w:r>
        <w:r w:rsidR="00DE6D3E">
          <w:rPr>
            <w:noProof/>
            <w:webHidden/>
          </w:rPr>
          <w:tab/>
        </w:r>
        <w:r w:rsidR="00DE6D3E">
          <w:rPr>
            <w:noProof/>
            <w:webHidden/>
          </w:rPr>
          <w:fldChar w:fldCharType="begin"/>
        </w:r>
        <w:r w:rsidR="00DE6D3E">
          <w:rPr>
            <w:noProof/>
            <w:webHidden/>
          </w:rPr>
          <w:instrText xml:space="preserve"> PAGEREF _Toc67051842 \h </w:instrText>
        </w:r>
        <w:r w:rsidR="00DE6D3E">
          <w:rPr>
            <w:noProof/>
            <w:webHidden/>
          </w:rPr>
        </w:r>
        <w:r w:rsidR="00DE6D3E">
          <w:rPr>
            <w:noProof/>
            <w:webHidden/>
          </w:rPr>
          <w:fldChar w:fldCharType="separate"/>
        </w:r>
        <w:r w:rsidR="00DE6D3E">
          <w:rPr>
            <w:noProof/>
            <w:webHidden/>
          </w:rPr>
          <w:t>3</w:t>
        </w:r>
        <w:r w:rsidR="00DE6D3E">
          <w:rPr>
            <w:noProof/>
            <w:webHidden/>
          </w:rPr>
          <w:fldChar w:fldCharType="end"/>
        </w:r>
      </w:hyperlink>
    </w:p>
    <w:p w14:paraId="03EF9148" w14:textId="29180AD0"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3" w:history="1">
        <w:r w:rsidR="00DE6D3E" w:rsidRPr="00B02450">
          <w:rPr>
            <w:rStyle w:val="Hyperlink"/>
            <w:rFonts w:eastAsia="Calibri" w:cstheme="minorHAnsi"/>
            <w:noProof/>
          </w:rPr>
          <w:t>1.2</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The intervention to be evaluated</w:t>
        </w:r>
        <w:r w:rsidR="00DE6D3E">
          <w:rPr>
            <w:noProof/>
            <w:webHidden/>
          </w:rPr>
          <w:tab/>
        </w:r>
        <w:r w:rsidR="00DE6D3E">
          <w:rPr>
            <w:noProof/>
            <w:webHidden/>
          </w:rPr>
          <w:fldChar w:fldCharType="begin"/>
        </w:r>
        <w:r w:rsidR="00DE6D3E">
          <w:rPr>
            <w:noProof/>
            <w:webHidden/>
          </w:rPr>
          <w:instrText xml:space="preserve"> PAGEREF _Toc67051843 \h </w:instrText>
        </w:r>
        <w:r w:rsidR="00DE6D3E">
          <w:rPr>
            <w:noProof/>
            <w:webHidden/>
          </w:rPr>
        </w:r>
        <w:r w:rsidR="00DE6D3E">
          <w:rPr>
            <w:noProof/>
            <w:webHidden/>
          </w:rPr>
          <w:fldChar w:fldCharType="separate"/>
        </w:r>
        <w:r w:rsidR="00DE6D3E">
          <w:rPr>
            <w:noProof/>
            <w:webHidden/>
          </w:rPr>
          <w:t>6</w:t>
        </w:r>
        <w:r w:rsidR="00DE6D3E">
          <w:rPr>
            <w:noProof/>
            <w:webHidden/>
          </w:rPr>
          <w:fldChar w:fldCharType="end"/>
        </w:r>
      </w:hyperlink>
    </w:p>
    <w:p w14:paraId="18A53247" w14:textId="217E3DF4"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4" w:history="1">
        <w:r w:rsidR="00DE6D3E" w:rsidRPr="00B02450">
          <w:rPr>
            <w:rStyle w:val="Hyperlink"/>
            <w:noProof/>
          </w:rPr>
          <w:t>1.3</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Stakeholders of the intervention</w:t>
        </w:r>
        <w:r w:rsidR="00DE6D3E">
          <w:rPr>
            <w:noProof/>
            <w:webHidden/>
          </w:rPr>
          <w:tab/>
        </w:r>
        <w:r w:rsidR="00DE6D3E">
          <w:rPr>
            <w:noProof/>
            <w:webHidden/>
          </w:rPr>
          <w:fldChar w:fldCharType="begin"/>
        </w:r>
        <w:r w:rsidR="00DE6D3E">
          <w:rPr>
            <w:noProof/>
            <w:webHidden/>
          </w:rPr>
          <w:instrText xml:space="preserve"> PAGEREF _Toc67051844 \h </w:instrText>
        </w:r>
        <w:r w:rsidR="00DE6D3E">
          <w:rPr>
            <w:noProof/>
            <w:webHidden/>
          </w:rPr>
        </w:r>
        <w:r w:rsidR="00DE6D3E">
          <w:rPr>
            <w:noProof/>
            <w:webHidden/>
          </w:rPr>
          <w:fldChar w:fldCharType="separate"/>
        </w:r>
        <w:r w:rsidR="00DE6D3E">
          <w:rPr>
            <w:noProof/>
            <w:webHidden/>
          </w:rPr>
          <w:t>8</w:t>
        </w:r>
        <w:r w:rsidR="00DE6D3E">
          <w:rPr>
            <w:noProof/>
            <w:webHidden/>
          </w:rPr>
          <w:fldChar w:fldCharType="end"/>
        </w:r>
      </w:hyperlink>
    </w:p>
    <w:p w14:paraId="14868D56" w14:textId="6B0B03AA"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5" w:history="1">
        <w:r w:rsidR="00DE6D3E" w:rsidRPr="00B02450">
          <w:rPr>
            <w:rStyle w:val="Hyperlink"/>
            <w:rFonts w:eastAsia="Calibri" w:cstheme="minorHAnsi"/>
            <w:noProof/>
          </w:rPr>
          <w:t>1.4</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Covid-19 and its impact on the intervention</w:t>
        </w:r>
        <w:r w:rsidR="00DE6D3E">
          <w:rPr>
            <w:noProof/>
            <w:webHidden/>
          </w:rPr>
          <w:tab/>
        </w:r>
        <w:r w:rsidR="00DE6D3E">
          <w:rPr>
            <w:noProof/>
            <w:webHidden/>
          </w:rPr>
          <w:fldChar w:fldCharType="begin"/>
        </w:r>
        <w:r w:rsidR="00DE6D3E">
          <w:rPr>
            <w:noProof/>
            <w:webHidden/>
          </w:rPr>
          <w:instrText xml:space="preserve"> PAGEREF _Toc67051845 \h </w:instrText>
        </w:r>
        <w:r w:rsidR="00DE6D3E">
          <w:rPr>
            <w:noProof/>
            <w:webHidden/>
          </w:rPr>
        </w:r>
        <w:r w:rsidR="00DE6D3E">
          <w:rPr>
            <w:noProof/>
            <w:webHidden/>
          </w:rPr>
          <w:fldChar w:fldCharType="separate"/>
        </w:r>
        <w:r w:rsidR="00DE6D3E">
          <w:rPr>
            <w:noProof/>
            <w:webHidden/>
          </w:rPr>
          <w:t>9</w:t>
        </w:r>
        <w:r w:rsidR="00DE6D3E">
          <w:rPr>
            <w:noProof/>
            <w:webHidden/>
          </w:rPr>
          <w:fldChar w:fldCharType="end"/>
        </w:r>
      </w:hyperlink>
    </w:p>
    <w:p w14:paraId="08E8D0EC" w14:textId="17650B78"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6" w:history="1">
        <w:r w:rsidR="00DE6D3E" w:rsidRPr="00B02450">
          <w:rPr>
            <w:rStyle w:val="Hyperlink"/>
            <w:rFonts w:eastAsia="Calibri" w:cstheme="minorHAnsi"/>
            <w:noProof/>
          </w:rPr>
          <w:t>1.5</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Achievements so far</w:t>
        </w:r>
        <w:r w:rsidR="00DE6D3E">
          <w:rPr>
            <w:noProof/>
            <w:webHidden/>
          </w:rPr>
          <w:tab/>
        </w:r>
        <w:r w:rsidR="00DE6D3E">
          <w:rPr>
            <w:noProof/>
            <w:webHidden/>
          </w:rPr>
          <w:fldChar w:fldCharType="begin"/>
        </w:r>
        <w:r w:rsidR="00DE6D3E">
          <w:rPr>
            <w:noProof/>
            <w:webHidden/>
          </w:rPr>
          <w:instrText xml:space="preserve"> PAGEREF _Toc67051846 \h </w:instrText>
        </w:r>
        <w:r w:rsidR="00DE6D3E">
          <w:rPr>
            <w:noProof/>
            <w:webHidden/>
          </w:rPr>
        </w:r>
        <w:r w:rsidR="00DE6D3E">
          <w:rPr>
            <w:noProof/>
            <w:webHidden/>
          </w:rPr>
          <w:fldChar w:fldCharType="separate"/>
        </w:r>
        <w:r w:rsidR="00DE6D3E">
          <w:rPr>
            <w:noProof/>
            <w:webHidden/>
          </w:rPr>
          <w:t>9</w:t>
        </w:r>
        <w:r w:rsidR="00DE6D3E">
          <w:rPr>
            <w:noProof/>
            <w:webHidden/>
          </w:rPr>
          <w:fldChar w:fldCharType="end"/>
        </w:r>
      </w:hyperlink>
    </w:p>
    <w:p w14:paraId="66A39572" w14:textId="2F8807DB"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7" w:history="1">
        <w:r w:rsidR="00DE6D3E" w:rsidRPr="00B02450">
          <w:rPr>
            <w:rStyle w:val="Hyperlink"/>
            <w:rFonts w:eastAsia="Calibri" w:cstheme="minorHAnsi"/>
            <w:noProof/>
          </w:rPr>
          <w:t>1.6</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Other available information</w:t>
        </w:r>
        <w:r w:rsidR="00DE6D3E">
          <w:rPr>
            <w:noProof/>
            <w:webHidden/>
          </w:rPr>
          <w:tab/>
        </w:r>
        <w:r w:rsidR="00DE6D3E">
          <w:rPr>
            <w:noProof/>
            <w:webHidden/>
          </w:rPr>
          <w:fldChar w:fldCharType="begin"/>
        </w:r>
        <w:r w:rsidR="00DE6D3E">
          <w:rPr>
            <w:noProof/>
            <w:webHidden/>
          </w:rPr>
          <w:instrText xml:space="preserve"> PAGEREF _Toc67051847 \h </w:instrText>
        </w:r>
        <w:r w:rsidR="00DE6D3E">
          <w:rPr>
            <w:noProof/>
            <w:webHidden/>
          </w:rPr>
        </w:r>
        <w:r w:rsidR="00DE6D3E">
          <w:rPr>
            <w:noProof/>
            <w:webHidden/>
          </w:rPr>
          <w:fldChar w:fldCharType="separate"/>
        </w:r>
        <w:r w:rsidR="00DE6D3E">
          <w:rPr>
            <w:noProof/>
            <w:webHidden/>
          </w:rPr>
          <w:t>11</w:t>
        </w:r>
        <w:r w:rsidR="00DE6D3E">
          <w:rPr>
            <w:noProof/>
            <w:webHidden/>
          </w:rPr>
          <w:fldChar w:fldCharType="end"/>
        </w:r>
      </w:hyperlink>
    </w:p>
    <w:p w14:paraId="2CA91A98" w14:textId="5F017D2B"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48" w:history="1">
        <w:r w:rsidR="00DE6D3E" w:rsidRPr="00B02450">
          <w:rPr>
            <w:rStyle w:val="Hyperlink"/>
            <w:rFonts w:eastAsia="Calibri" w:cstheme="minorHAnsi"/>
            <w:noProof/>
          </w:rPr>
          <w:t>1.7</w:t>
        </w:r>
        <w:r w:rsidR="00DE6D3E">
          <w:rPr>
            <w:rFonts w:eastAsiaTheme="minorEastAsia" w:cstheme="minorBidi"/>
            <w:smallCaps w:val="0"/>
            <w:noProof/>
            <w:sz w:val="22"/>
            <w:szCs w:val="22"/>
            <w:lang w:eastAsia="en-GB"/>
          </w:rPr>
          <w:tab/>
        </w:r>
        <w:r w:rsidR="00DE6D3E" w:rsidRPr="00B02450">
          <w:rPr>
            <w:rStyle w:val="Hyperlink"/>
            <w:rFonts w:eastAsia="Calibri" w:cstheme="minorHAnsi"/>
            <w:noProof/>
          </w:rPr>
          <w:t>Contribution to Sustainable Development Goals (SDG)</w:t>
        </w:r>
        <w:r w:rsidR="00DE6D3E">
          <w:rPr>
            <w:noProof/>
            <w:webHidden/>
          </w:rPr>
          <w:tab/>
        </w:r>
        <w:r w:rsidR="00DE6D3E">
          <w:rPr>
            <w:noProof/>
            <w:webHidden/>
          </w:rPr>
          <w:fldChar w:fldCharType="begin"/>
        </w:r>
        <w:r w:rsidR="00DE6D3E">
          <w:rPr>
            <w:noProof/>
            <w:webHidden/>
          </w:rPr>
          <w:instrText xml:space="preserve"> PAGEREF _Toc67051848 \h </w:instrText>
        </w:r>
        <w:r w:rsidR="00DE6D3E">
          <w:rPr>
            <w:noProof/>
            <w:webHidden/>
          </w:rPr>
        </w:r>
        <w:r w:rsidR="00DE6D3E">
          <w:rPr>
            <w:noProof/>
            <w:webHidden/>
          </w:rPr>
          <w:fldChar w:fldCharType="separate"/>
        </w:r>
        <w:r w:rsidR="00DE6D3E">
          <w:rPr>
            <w:noProof/>
            <w:webHidden/>
          </w:rPr>
          <w:t>12</w:t>
        </w:r>
        <w:r w:rsidR="00DE6D3E">
          <w:rPr>
            <w:noProof/>
            <w:webHidden/>
          </w:rPr>
          <w:fldChar w:fldCharType="end"/>
        </w:r>
      </w:hyperlink>
    </w:p>
    <w:p w14:paraId="6E6E0D70" w14:textId="75B8D8F8" w:rsidR="00DE6D3E" w:rsidRDefault="00B6321C">
      <w:pPr>
        <w:pStyle w:val="TOC1"/>
        <w:rPr>
          <w:rFonts w:eastAsiaTheme="minorEastAsia" w:cstheme="minorBidi"/>
          <w:b w:val="0"/>
          <w:bCs w:val="0"/>
          <w:caps w:val="0"/>
          <w:noProof/>
          <w:sz w:val="22"/>
          <w:szCs w:val="22"/>
          <w:lang w:eastAsia="en-GB"/>
        </w:rPr>
      </w:pPr>
      <w:hyperlink w:anchor="_Toc67051849" w:history="1">
        <w:r w:rsidR="00DE6D3E" w:rsidRPr="00B02450">
          <w:rPr>
            <w:rStyle w:val="Hyperlink"/>
            <w:noProof/>
          </w:rPr>
          <w:t>2</w:t>
        </w:r>
        <w:r w:rsidR="00DE6D3E">
          <w:rPr>
            <w:rFonts w:eastAsiaTheme="minorEastAsia" w:cstheme="minorBidi"/>
            <w:b w:val="0"/>
            <w:bCs w:val="0"/>
            <w:caps w:val="0"/>
            <w:noProof/>
            <w:sz w:val="22"/>
            <w:szCs w:val="22"/>
            <w:lang w:eastAsia="en-GB"/>
          </w:rPr>
          <w:tab/>
        </w:r>
        <w:r w:rsidR="00DE6D3E" w:rsidRPr="00B02450">
          <w:rPr>
            <w:rStyle w:val="Hyperlink"/>
            <w:noProof/>
          </w:rPr>
          <w:t>DESCRIPTION OF THE EVALUATION ASSIGNMENT</w:t>
        </w:r>
        <w:r w:rsidR="00DE6D3E">
          <w:rPr>
            <w:noProof/>
            <w:webHidden/>
          </w:rPr>
          <w:tab/>
        </w:r>
        <w:r w:rsidR="00DE6D3E">
          <w:rPr>
            <w:noProof/>
            <w:webHidden/>
          </w:rPr>
          <w:fldChar w:fldCharType="begin"/>
        </w:r>
        <w:r w:rsidR="00DE6D3E">
          <w:rPr>
            <w:noProof/>
            <w:webHidden/>
          </w:rPr>
          <w:instrText xml:space="preserve"> PAGEREF _Toc67051849 \h </w:instrText>
        </w:r>
        <w:r w:rsidR="00DE6D3E">
          <w:rPr>
            <w:noProof/>
            <w:webHidden/>
          </w:rPr>
        </w:r>
        <w:r w:rsidR="00DE6D3E">
          <w:rPr>
            <w:noProof/>
            <w:webHidden/>
          </w:rPr>
          <w:fldChar w:fldCharType="separate"/>
        </w:r>
        <w:r w:rsidR="00DE6D3E">
          <w:rPr>
            <w:noProof/>
            <w:webHidden/>
          </w:rPr>
          <w:t>12</w:t>
        </w:r>
        <w:r w:rsidR="00DE6D3E">
          <w:rPr>
            <w:noProof/>
            <w:webHidden/>
          </w:rPr>
          <w:fldChar w:fldCharType="end"/>
        </w:r>
      </w:hyperlink>
    </w:p>
    <w:p w14:paraId="0F0661D3" w14:textId="03078E0D"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0" w:history="1">
        <w:r w:rsidR="00DE6D3E" w:rsidRPr="00B02450">
          <w:rPr>
            <w:rStyle w:val="Hyperlink"/>
            <w:noProof/>
          </w:rPr>
          <w:t>2.1</w:t>
        </w:r>
        <w:r w:rsidR="00DE6D3E">
          <w:rPr>
            <w:rFonts w:eastAsiaTheme="minorEastAsia" w:cstheme="minorBidi"/>
            <w:smallCaps w:val="0"/>
            <w:noProof/>
            <w:sz w:val="22"/>
            <w:szCs w:val="22"/>
            <w:lang w:eastAsia="en-GB"/>
          </w:rPr>
          <w:tab/>
        </w:r>
        <w:r w:rsidR="00DE6D3E" w:rsidRPr="00B02450">
          <w:rPr>
            <w:rStyle w:val="Hyperlink"/>
            <w:noProof/>
          </w:rPr>
          <w:t>Objectives of the evaluation</w:t>
        </w:r>
        <w:r w:rsidR="00DE6D3E">
          <w:rPr>
            <w:noProof/>
            <w:webHidden/>
          </w:rPr>
          <w:tab/>
        </w:r>
        <w:r w:rsidR="00DE6D3E">
          <w:rPr>
            <w:noProof/>
            <w:webHidden/>
          </w:rPr>
          <w:fldChar w:fldCharType="begin"/>
        </w:r>
        <w:r w:rsidR="00DE6D3E">
          <w:rPr>
            <w:noProof/>
            <w:webHidden/>
          </w:rPr>
          <w:instrText xml:space="preserve"> PAGEREF _Toc67051850 \h </w:instrText>
        </w:r>
        <w:r w:rsidR="00DE6D3E">
          <w:rPr>
            <w:noProof/>
            <w:webHidden/>
          </w:rPr>
        </w:r>
        <w:r w:rsidR="00DE6D3E">
          <w:rPr>
            <w:noProof/>
            <w:webHidden/>
          </w:rPr>
          <w:fldChar w:fldCharType="separate"/>
        </w:r>
        <w:r w:rsidR="00DE6D3E">
          <w:rPr>
            <w:noProof/>
            <w:webHidden/>
          </w:rPr>
          <w:t>12</w:t>
        </w:r>
        <w:r w:rsidR="00DE6D3E">
          <w:rPr>
            <w:noProof/>
            <w:webHidden/>
          </w:rPr>
          <w:fldChar w:fldCharType="end"/>
        </w:r>
      </w:hyperlink>
    </w:p>
    <w:p w14:paraId="02E390EE" w14:textId="64E014BD"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1" w:history="1">
        <w:r w:rsidR="00DE6D3E" w:rsidRPr="00B02450">
          <w:rPr>
            <w:rStyle w:val="Hyperlink"/>
            <w:noProof/>
          </w:rPr>
          <w:t>2.2</w:t>
        </w:r>
        <w:r w:rsidR="00DE6D3E">
          <w:rPr>
            <w:rFonts w:eastAsiaTheme="minorEastAsia" w:cstheme="minorBidi"/>
            <w:smallCaps w:val="0"/>
            <w:noProof/>
            <w:sz w:val="22"/>
            <w:szCs w:val="22"/>
            <w:lang w:eastAsia="en-GB"/>
          </w:rPr>
          <w:tab/>
        </w:r>
        <w:r w:rsidR="00DE6D3E" w:rsidRPr="00B02450">
          <w:rPr>
            <w:rStyle w:val="Hyperlink"/>
            <w:noProof/>
          </w:rPr>
          <w:t>Evaluation criteria and issues to be addressed</w:t>
        </w:r>
        <w:r w:rsidR="00DE6D3E">
          <w:rPr>
            <w:noProof/>
            <w:webHidden/>
          </w:rPr>
          <w:tab/>
        </w:r>
        <w:r w:rsidR="00DE6D3E">
          <w:rPr>
            <w:noProof/>
            <w:webHidden/>
          </w:rPr>
          <w:fldChar w:fldCharType="begin"/>
        </w:r>
        <w:r w:rsidR="00DE6D3E">
          <w:rPr>
            <w:noProof/>
            <w:webHidden/>
          </w:rPr>
          <w:instrText xml:space="preserve"> PAGEREF _Toc67051851 \h </w:instrText>
        </w:r>
        <w:r w:rsidR="00DE6D3E">
          <w:rPr>
            <w:noProof/>
            <w:webHidden/>
          </w:rPr>
        </w:r>
        <w:r w:rsidR="00DE6D3E">
          <w:rPr>
            <w:noProof/>
            <w:webHidden/>
          </w:rPr>
          <w:fldChar w:fldCharType="separate"/>
        </w:r>
        <w:r w:rsidR="00DE6D3E">
          <w:rPr>
            <w:noProof/>
            <w:webHidden/>
          </w:rPr>
          <w:t>13</w:t>
        </w:r>
        <w:r w:rsidR="00DE6D3E">
          <w:rPr>
            <w:noProof/>
            <w:webHidden/>
          </w:rPr>
          <w:fldChar w:fldCharType="end"/>
        </w:r>
      </w:hyperlink>
    </w:p>
    <w:p w14:paraId="6F3BB38E" w14:textId="352E016D"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2" w:history="1">
        <w:r w:rsidR="00DE6D3E" w:rsidRPr="00B02450">
          <w:rPr>
            <w:rStyle w:val="Hyperlink"/>
            <w:rFonts w:cstheme="minorHAnsi"/>
            <w:noProof/>
          </w:rPr>
          <w:t>2.3</w:t>
        </w:r>
        <w:r w:rsidR="00DE6D3E">
          <w:rPr>
            <w:rFonts w:eastAsiaTheme="minorEastAsia" w:cstheme="minorBidi"/>
            <w:smallCaps w:val="0"/>
            <w:noProof/>
            <w:sz w:val="22"/>
            <w:szCs w:val="22"/>
            <w:lang w:eastAsia="en-GB"/>
          </w:rPr>
          <w:tab/>
        </w:r>
        <w:r w:rsidR="00DE6D3E" w:rsidRPr="00B02450">
          <w:rPr>
            <w:rStyle w:val="Hyperlink"/>
            <w:rFonts w:cstheme="minorHAnsi"/>
            <w:noProof/>
          </w:rPr>
          <w:t>Phases of the evaluation and required outputs</w:t>
        </w:r>
        <w:r w:rsidR="00DE6D3E">
          <w:rPr>
            <w:noProof/>
            <w:webHidden/>
          </w:rPr>
          <w:tab/>
        </w:r>
        <w:r w:rsidR="00DE6D3E">
          <w:rPr>
            <w:noProof/>
            <w:webHidden/>
          </w:rPr>
          <w:fldChar w:fldCharType="begin"/>
        </w:r>
        <w:r w:rsidR="00DE6D3E">
          <w:rPr>
            <w:noProof/>
            <w:webHidden/>
          </w:rPr>
          <w:instrText xml:space="preserve"> PAGEREF _Toc67051852 \h </w:instrText>
        </w:r>
        <w:r w:rsidR="00DE6D3E">
          <w:rPr>
            <w:noProof/>
            <w:webHidden/>
          </w:rPr>
        </w:r>
        <w:r w:rsidR="00DE6D3E">
          <w:rPr>
            <w:noProof/>
            <w:webHidden/>
          </w:rPr>
          <w:fldChar w:fldCharType="separate"/>
        </w:r>
        <w:r w:rsidR="00DE6D3E">
          <w:rPr>
            <w:noProof/>
            <w:webHidden/>
          </w:rPr>
          <w:t>14</w:t>
        </w:r>
        <w:r w:rsidR="00DE6D3E">
          <w:rPr>
            <w:noProof/>
            <w:webHidden/>
          </w:rPr>
          <w:fldChar w:fldCharType="end"/>
        </w:r>
      </w:hyperlink>
    </w:p>
    <w:p w14:paraId="60643829" w14:textId="58AF6F55"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3" w:history="1">
        <w:r w:rsidR="00DE6D3E" w:rsidRPr="00B02450">
          <w:rPr>
            <w:rStyle w:val="Hyperlink"/>
            <w:rFonts w:cstheme="minorHAnsi"/>
            <w:noProof/>
          </w:rPr>
          <w:t>2.4</w:t>
        </w:r>
        <w:r w:rsidR="00DE6D3E">
          <w:rPr>
            <w:rFonts w:eastAsiaTheme="minorEastAsia" w:cstheme="minorBidi"/>
            <w:smallCaps w:val="0"/>
            <w:noProof/>
            <w:sz w:val="22"/>
            <w:szCs w:val="22"/>
            <w:lang w:eastAsia="en-GB"/>
          </w:rPr>
          <w:tab/>
        </w:r>
        <w:r w:rsidR="00DE6D3E" w:rsidRPr="00B02450">
          <w:rPr>
            <w:rStyle w:val="Hyperlink"/>
            <w:rFonts w:cstheme="minorHAnsi"/>
            <w:noProof/>
          </w:rPr>
          <w:t>Management and Steering of the evaluation</w:t>
        </w:r>
        <w:r w:rsidR="00DE6D3E">
          <w:rPr>
            <w:noProof/>
            <w:webHidden/>
          </w:rPr>
          <w:tab/>
        </w:r>
        <w:r w:rsidR="00DE6D3E">
          <w:rPr>
            <w:noProof/>
            <w:webHidden/>
          </w:rPr>
          <w:fldChar w:fldCharType="begin"/>
        </w:r>
        <w:r w:rsidR="00DE6D3E">
          <w:rPr>
            <w:noProof/>
            <w:webHidden/>
          </w:rPr>
          <w:instrText xml:space="preserve"> PAGEREF _Toc67051853 \h </w:instrText>
        </w:r>
        <w:r w:rsidR="00DE6D3E">
          <w:rPr>
            <w:noProof/>
            <w:webHidden/>
          </w:rPr>
        </w:r>
        <w:r w:rsidR="00DE6D3E">
          <w:rPr>
            <w:noProof/>
            <w:webHidden/>
          </w:rPr>
          <w:fldChar w:fldCharType="separate"/>
        </w:r>
        <w:r w:rsidR="00DE6D3E">
          <w:rPr>
            <w:noProof/>
            <w:webHidden/>
          </w:rPr>
          <w:t>17</w:t>
        </w:r>
        <w:r w:rsidR="00DE6D3E">
          <w:rPr>
            <w:noProof/>
            <w:webHidden/>
          </w:rPr>
          <w:fldChar w:fldCharType="end"/>
        </w:r>
      </w:hyperlink>
    </w:p>
    <w:p w14:paraId="7FCB6B1C" w14:textId="2091C038"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4" w:history="1">
        <w:r w:rsidR="00DE6D3E" w:rsidRPr="00B02450">
          <w:rPr>
            <w:rStyle w:val="Hyperlink"/>
            <w:rFonts w:cstheme="minorHAnsi"/>
            <w:noProof/>
          </w:rPr>
          <w:t>2.5</w:t>
        </w:r>
        <w:r w:rsidR="00DE6D3E">
          <w:rPr>
            <w:rFonts w:eastAsiaTheme="minorEastAsia" w:cstheme="minorBidi"/>
            <w:smallCaps w:val="0"/>
            <w:noProof/>
            <w:sz w:val="22"/>
            <w:szCs w:val="22"/>
            <w:lang w:eastAsia="en-GB"/>
          </w:rPr>
          <w:tab/>
        </w:r>
        <w:r w:rsidR="00DE6D3E" w:rsidRPr="00B02450">
          <w:rPr>
            <w:rStyle w:val="Hyperlink"/>
            <w:rFonts w:cstheme="minorHAnsi"/>
            <w:noProof/>
          </w:rPr>
          <w:t>Language of the Specific contract</w:t>
        </w:r>
        <w:r w:rsidR="00DE6D3E">
          <w:rPr>
            <w:noProof/>
            <w:webHidden/>
          </w:rPr>
          <w:tab/>
        </w:r>
        <w:r w:rsidR="00DE6D3E">
          <w:rPr>
            <w:noProof/>
            <w:webHidden/>
          </w:rPr>
          <w:fldChar w:fldCharType="begin"/>
        </w:r>
        <w:r w:rsidR="00DE6D3E">
          <w:rPr>
            <w:noProof/>
            <w:webHidden/>
          </w:rPr>
          <w:instrText xml:space="preserve"> PAGEREF _Toc67051854 \h </w:instrText>
        </w:r>
        <w:r w:rsidR="00DE6D3E">
          <w:rPr>
            <w:noProof/>
            <w:webHidden/>
          </w:rPr>
        </w:r>
        <w:r w:rsidR="00DE6D3E">
          <w:rPr>
            <w:noProof/>
            <w:webHidden/>
          </w:rPr>
          <w:fldChar w:fldCharType="separate"/>
        </w:r>
        <w:r w:rsidR="00DE6D3E">
          <w:rPr>
            <w:noProof/>
            <w:webHidden/>
          </w:rPr>
          <w:t>17</w:t>
        </w:r>
        <w:r w:rsidR="00DE6D3E">
          <w:rPr>
            <w:noProof/>
            <w:webHidden/>
          </w:rPr>
          <w:fldChar w:fldCharType="end"/>
        </w:r>
      </w:hyperlink>
    </w:p>
    <w:p w14:paraId="39D918CB" w14:textId="556DA0BC" w:rsidR="00DE6D3E" w:rsidRDefault="00B6321C">
      <w:pPr>
        <w:pStyle w:val="TOC1"/>
        <w:rPr>
          <w:rFonts w:eastAsiaTheme="minorEastAsia" w:cstheme="minorBidi"/>
          <w:b w:val="0"/>
          <w:bCs w:val="0"/>
          <w:caps w:val="0"/>
          <w:noProof/>
          <w:sz w:val="22"/>
          <w:szCs w:val="22"/>
          <w:lang w:eastAsia="en-GB"/>
        </w:rPr>
      </w:pPr>
      <w:hyperlink w:anchor="_Toc67051855" w:history="1">
        <w:r w:rsidR="00DE6D3E" w:rsidRPr="00B02450">
          <w:rPr>
            <w:rStyle w:val="Hyperlink"/>
            <w:noProof/>
          </w:rPr>
          <w:t>3</w:t>
        </w:r>
        <w:r w:rsidR="00DE6D3E">
          <w:rPr>
            <w:rFonts w:eastAsiaTheme="minorEastAsia" w:cstheme="minorBidi"/>
            <w:b w:val="0"/>
            <w:bCs w:val="0"/>
            <w:caps w:val="0"/>
            <w:noProof/>
            <w:sz w:val="22"/>
            <w:szCs w:val="22"/>
            <w:lang w:eastAsia="en-GB"/>
          </w:rPr>
          <w:tab/>
        </w:r>
        <w:r w:rsidR="00DE6D3E" w:rsidRPr="00B02450">
          <w:rPr>
            <w:rStyle w:val="Hyperlink"/>
            <w:noProof/>
          </w:rPr>
          <w:t>EXPERTISE REQUIRED</w:t>
        </w:r>
        <w:r w:rsidR="00DE6D3E">
          <w:rPr>
            <w:noProof/>
            <w:webHidden/>
          </w:rPr>
          <w:tab/>
        </w:r>
        <w:r w:rsidR="00DE6D3E">
          <w:rPr>
            <w:noProof/>
            <w:webHidden/>
          </w:rPr>
          <w:fldChar w:fldCharType="begin"/>
        </w:r>
        <w:r w:rsidR="00DE6D3E">
          <w:rPr>
            <w:noProof/>
            <w:webHidden/>
          </w:rPr>
          <w:instrText xml:space="preserve"> PAGEREF _Toc67051855 \h </w:instrText>
        </w:r>
        <w:r w:rsidR="00DE6D3E">
          <w:rPr>
            <w:noProof/>
            <w:webHidden/>
          </w:rPr>
        </w:r>
        <w:r w:rsidR="00DE6D3E">
          <w:rPr>
            <w:noProof/>
            <w:webHidden/>
          </w:rPr>
          <w:fldChar w:fldCharType="separate"/>
        </w:r>
        <w:r w:rsidR="00DE6D3E">
          <w:rPr>
            <w:noProof/>
            <w:webHidden/>
          </w:rPr>
          <w:t>17</w:t>
        </w:r>
        <w:r w:rsidR="00DE6D3E">
          <w:rPr>
            <w:noProof/>
            <w:webHidden/>
          </w:rPr>
          <w:fldChar w:fldCharType="end"/>
        </w:r>
      </w:hyperlink>
    </w:p>
    <w:p w14:paraId="5898F4E4" w14:textId="03345EA9"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6" w:history="1">
        <w:r w:rsidR="00DE6D3E" w:rsidRPr="00B02450">
          <w:rPr>
            <w:rStyle w:val="Hyperlink"/>
            <w:rFonts w:cstheme="minorHAnsi"/>
            <w:noProof/>
          </w:rPr>
          <w:t>3.1</w:t>
        </w:r>
        <w:r w:rsidR="00DE6D3E">
          <w:rPr>
            <w:rFonts w:eastAsiaTheme="minorEastAsia" w:cstheme="minorBidi"/>
            <w:smallCaps w:val="0"/>
            <w:noProof/>
            <w:sz w:val="22"/>
            <w:szCs w:val="22"/>
            <w:lang w:eastAsia="en-GB"/>
          </w:rPr>
          <w:tab/>
        </w:r>
        <w:r w:rsidR="00DE6D3E" w:rsidRPr="00B02450">
          <w:rPr>
            <w:rStyle w:val="Hyperlink"/>
            <w:rFonts w:cstheme="minorHAnsi"/>
            <w:noProof/>
          </w:rPr>
          <w:t>Number of evaluators and of working days per category</w:t>
        </w:r>
        <w:r w:rsidR="00DE6D3E">
          <w:rPr>
            <w:noProof/>
            <w:webHidden/>
          </w:rPr>
          <w:tab/>
        </w:r>
        <w:r w:rsidR="00DE6D3E">
          <w:rPr>
            <w:noProof/>
            <w:webHidden/>
          </w:rPr>
          <w:fldChar w:fldCharType="begin"/>
        </w:r>
        <w:r w:rsidR="00DE6D3E">
          <w:rPr>
            <w:noProof/>
            <w:webHidden/>
          </w:rPr>
          <w:instrText xml:space="preserve"> PAGEREF _Toc67051856 \h </w:instrText>
        </w:r>
        <w:r w:rsidR="00DE6D3E">
          <w:rPr>
            <w:noProof/>
            <w:webHidden/>
          </w:rPr>
        </w:r>
        <w:r w:rsidR="00DE6D3E">
          <w:rPr>
            <w:noProof/>
            <w:webHidden/>
          </w:rPr>
          <w:fldChar w:fldCharType="separate"/>
        </w:r>
        <w:r w:rsidR="00DE6D3E">
          <w:rPr>
            <w:noProof/>
            <w:webHidden/>
          </w:rPr>
          <w:t>17</w:t>
        </w:r>
        <w:r w:rsidR="00DE6D3E">
          <w:rPr>
            <w:noProof/>
            <w:webHidden/>
          </w:rPr>
          <w:fldChar w:fldCharType="end"/>
        </w:r>
      </w:hyperlink>
    </w:p>
    <w:p w14:paraId="7EF7C42A" w14:textId="32F354E0"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7" w:history="1">
        <w:r w:rsidR="00DE6D3E" w:rsidRPr="00B02450">
          <w:rPr>
            <w:rStyle w:val="Hyperlink"/>
            <w:rFonts w:cstheme="minorHAnsi"/>
            <w:noProof/>
          </w:rPr>
          <w:t>3.2</w:t>
        </w:r>
        <w:r w:rsidR="00DE6D3E">
          <w:rPr>
            <w:rFonts w:eastAsiaTheme="minorEastAsia" w:cstheme="minorBidi"/>
            <w:smallCaps w:val="0"/>
            <w:noProof/>
            <w:sz w:val="22"/>
            <w:szCs w:val="22"/>
            <w:lang w:eastAsia="en-GB"/>
          </w:rPr>
          <w:tab/>
        </w:r>
        <w:r w:rsidR="00DE6D3E" w:rsidRPr="00B02450">
          <w:rPr>
            <w:rStyle w:val="Hyperlink"/>
            <w:rFonts w:cstheme="minorHAnsi"/>
            <w:noProof/>
          </w:rPr>
          <w:t>Expertise required</w:t>
        </w:r>
        <w:r w:rsidR="00DE6D3E">
          <w:rPr>
            <w:noProof/>
            <w:webHidden/>
          </w:rPr>
          <w:tab/>
        </w:r>
        <w:r w:rsidR="00DE6D3E">
          <w:rPr>
            <w:noProof/>
            <w:webHidden/>
          </w:rPr>
          <w:fldChar w:fldCharType="begin"/>
        </w:r>
        <w:r w:rsidR="00DE6D3E">
          <w:rPr>
            <w:noProof/>
            <w:webHidden/>
          </w:rPr>
          <w:instrText xml:space="preserve"> PAGEREF _Toc67051857 \h </w:instrText>
        </w:r>
        <w:r w:rsidR="00DE6D3E">
          <w:rPr>
            <w:noProof/>
            <w:webHidden/>
          </w:rPr>
        </w:r>
        <w:r w:rsidR="00DE6D3E">
          <w:rPr>
            <w:noProof/>
            <w:webHidden/>
          </w:rPr>
          <w:fldChar w:fldCharType="separate"/>
        </w:r>
        <w:r w:rsidR="00DE6D3E">
          <w:rPr>
            <w:noProof/>
            <w:webHidden/>
          </w:rPr>
          <w:t>18</w:t>
        </w:r>
        <w:r w:rsidR="00DE6D3E">
          <w:rPr>
            <w:noProof/>
            <w:webHidden/>
          </w:rPr>
          <w:fldChar w:fldCharType="end"/>
        </w:r>
      </w:hyperlink>
    </w:p>
    <w:p w14:paraId="022D6A56" w14:textId="757BE3FB" w:rsidR="00DE6D3E" w:rsidRDefault="00B6321C">
      <w:pPr>
        <w:pStyle w:val="TOC1"/>
        <w:rPr>
          <w:rFonts w:eastAsiaTheme="minorEastAsia" w:cstheme="minorBidi"/>
          <w:b w:val="0"/>
          <w:bCs w:val="0"/>
          <w:caps w:val="0"/>
          <w:noProof/>
          <w:sz w:val="22"/>
          <w:szCs w:val="22"/>
          <w:lang w:eastAsia="en-GB"/>
        </w:rPr>
      </w:pPr>
      <w:hyperlink w:anchor="_Toc67051858" w:history="1">
        <w:r w:rsidR="00DE6D3E" w:rsidRPr="00B02450">
          <w:rPr>
            <w:rStyle w:val="Hyperlink"/>
            <w:noProof/>
          </w:rPr>
          <w:t>4</w:t>
        </w:r>
        <w:r w:rsidR="00DE6D3E">
          <w:rPr>
            <w:rFonts w:eastAsiaTheme="minorEastAsia" w:cstheme="minorBidi"/>
            <w:b w:val="0"/>
            <w:bCs w:val="0"/>
            <w:caps w:val="0"/>
            <w:noProof/>
            <w:sz w:val="22"/>
            <w:szCs w:val="22"/>
            <w:lang w:eastAsia="en-GB"/>
          </w:rPr>
          <w:tab/>
        </w:r>
        <w:r w:rsidR="00DE6D3E" w:rsidRPr="00B02450">
          <w:rPr>
            <w:rStyle w:val="Hyperlink"/>
            <w:noProof/>
          </w:rPr>
          <w:t>LOCATION AND DURATION</w:t>
        </w:r>
        <w:r w:rsidR="00DE6D3E">
          <w:rPr>
            <w:noProof/>
            <w:webHidden/>
          </w:rPr>
          <w:tab/>
        </w:r>
        <w:r w:rsidR="00DE6D3E">
          <w:rPr>
            <w:noProof/>
            <w:webHidden/>
          </w:rPr>
          <w:fldChar w:fldCharType="begin"/>
        </w:r>
        <w:r w:rsidR="00DE6D3E">
          <w:rPr>
            <w:noProof/>
            <w:webHidden/>
          </w:rPr>
          <w:instrText xml:space="preserve"> PAGEREF _Toc67051858 \h </w:instrText>
        </w:r>
        <w:r w:rsidR="00DE6D3E">
          <w:rPr>
            <w:noProof/>
            <w:webHidden/>
          </w:rPr>
        </w:r>
        <w:r w:rsidR="00DE6D3E">
          <w:rPr>
            <w:noProof/>
            <w:webHidden/>
          </w:rPr>
          <w:fldChar w:fldCharType="separate"/>
        </w:r>
        <w:r w:rsidR="00DE6D3E">
          <w:rPr>
            <w:noProof/>
            <w:webHidden/>
          </w:rPr>
          <w:t>18</w:t>
        </w:r>
        <w:r w:rsidR="00DE6D3E">
          <w:rPr>
            <w:noProof/>
            <w:webHidden/>
          </w:rPr>
          <w:fldChar w:fldCharType="end"/>
        </w:r>
      </w:hyperlink>
    </w:p>
    <w:p w14:paraId="23550816" w14:textId="153D4C83"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59" w:history="1">
        <w:r w:rsidR="00DE6D3E" w:rsidRPr="00B02450">
          <w:rPr>
            <w:rStyle w:val="Hyperlink"/>
            <w:rFonts w:cstheme="minorHAnsi"/>
            <w:noProof/>
          </w:rPr>
          <w:t>4.1</w:t>
        </w:r>
        <w:r w:rsidR="00DE6D3E">
          <w:rPr>
            <w:rFonts w:eastAsiaTheme="minorEastAsia" w:cstheme="minorBidi"/>
            <w:smallCaps w:val="0"/>
            <w:noProof/>
            <w:sz w:val="22"/>
            <w:szCs w:val="22"/>
            <w:lang w:eastAsia="en-GB"/>
          </w:rPr>
          <w:tab/>
        </w:r>
        <w:r w:rsidR="00DE6D3E" w:rsidRPr="00B02450">
          <w:rPr>
            <w:rStyle w:val="Hyperlink"/>
            <w:rFonts w:cstheme="minorHAnsi"/>
            <w:noProof/>
          </w:rPr>
          <w:t>Location(s) of assignment</w:t>
        </w:r>
        <w:r w:rsidR="00DE6D3E">
          <w:rPr>
            <w:noProof/>
            <w:webHidden/>
          </w:rPr>
          <w:tab/>
        </w:r>
        <w:r w:rsidR="00DE6D3E">
          <w:rPr>
            <w:noProof/>
            <w:webHidden/>
          </w:rPr>
          <w:fldChar w:fldCharType="begin"/>
        </w:r>
        <w:r w:rsidR="00DE6D3E">
          <w:rPr>
            <w:noProof/>
            <w:webHidden/>
          </w:rPr>
          <w:instrText xml:space="preserve"> PAGEREF _Toc67051859 \h </w:instrText>
        </w:r>
        <w:r w:rsidR="00DE6D3E">
          <w:rPr>
            <w:noProof/>
            <w:webHidden/>
          </w:rPr>
        </w:r>
        <w:r w:rsidR="00DE6D3E">
          <w:rPr>
            <w:noProof/>
            <w:webHidden/>
          </w:rPr>
          <w:fldChar w:fldCharType="separate"/>
        </w:r>
        <w:r w:rsidR="00DE6D3E">
          <w:rPr>
            <w:noProof/>
            <w:webHidden/>
          </w:rPr>
          <w:t>18</w:t>
        </w:r>
        <w:r w:rsidR="00DE6D3E">
          <w:rPr>
            <w:noProof/>
            <w:webHidden/>
          </w:rPr>
          <w:fldChar w:fldCharType="end"/>
        </w:r>
      </w:hyperlink>
    </w:p>
    <w:p w14:paraId="1023F93B" w14:textId="745B47B8"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0" w:history="1">
        <w:r w:rsidR="00DE6D3E" w:rsidRPr="00B02450">
          <w:rPr>
            <w:rStyle w:val="Hyperlink"/>
            <w:rFonts w:cstheme="minorHAnsi"/>
            <w:noProof/>
          </w:rPr>
          <w:t>4.2</w:t>
        </w:r>
        <w:r w:rsidR="00DE6D3E">
          <w:rPr>
            <w:rFonts w:eastAsiaTheme="minorEastAsia" w:cstheme="minorBidi"/>
            <w:smallCaps w:val="0"/>
            <w:noProof/>
            <w:sz w:val="22"/>
            <w:szCs w:val="22"/>
            <w:lang w:eastAsia="en-GB"/>
          </w:rPr>
          <w:tab/>
        </w:r>
        <w:r w:rsidR="00DE6D3E" w:rsidRPr="00B02450">
          <w:rPr>
            <w:rStyle w:val="Hyperlink"/>
            <w:rFonts w:cstheme="minorHAnsi"/>
            <w:noProof/>
          </w:rPr>
          <w:t>Foreseen duration of the assignment in calendar months</w:t>
        </w:r>
        <w:r w:rsidR="00DE6D3E">
          <w:rPr>
            <w:noProof/>
            <w:webHidden/>
          </w:rPr>
          <w:tab/>
        </w:r>
        <w:r w:rsidR="00DE6D3E">
          <w:rPr>
            <w:noProof/>
            <w:webHidden/>
          </w:rPr>
          <w:fldChar w:fldCharType="begin"/>
        </w:r>
        <w:r w:rsidR="00DE6D3E">
          <w:rPr>
            <w:noProof/>
            <w:webHidden/>
          </w:rPr>
          <w:instrText xml:space="preserve"> PAGEREF _Toc67051860 \h </w:instrText>
        </w:r>
        <w:r w:rsidR="00DE6D3E">
          <w:rPr>
            <w:noProof/>
            <w:webHidden/>
          </w:rPr>
        </w:r>
        <w:r w:rsidR="00DE6D3E">
          <w:rPr>
            <w:noProof/>
            <w:webHidden/>
          </w:rPr>
          <w:fldChar w:fldCharType="separate"/>
        </w:r>
        <w:r w:rsidR="00DE6D3E">
          <w:rPr>
            <w:noProof/>
            <w:webHidden/>
          </w:rPr>
          <w:t>18</w:t>
        </w:r>
        <w:r w:rsidR="00DE6D3E">
          <w:rPr>
            <w:noProof/>
            <w:webHidden/>
          </w:rPr>
          <w:fldChar w:fldCharType="end"/>
        </w:r>
      </w:hyperlink>
    </w:p>
    <w:p w14:paraId="4F1D109E" w14:textId="443B3EF6"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1" w:history="1">
        <w:r w:rsidR="00DE6D3E" w:rsidRPr="00B02450">
          <w:rPr>
            <w:rStyle w:val="Hyperlink"/>
            <w:rFonts w:cstheme="minorHAnsi"/>
            <w:noProof/>
          </w:rPr>
          <w:t>4.3</w:t>
        </w:r>
        <w:r w:rsidR="00DE6D3E">
          <w:rPr>
            <w:rFonts w:eastAsiaTheme="minorEastAsia" w:cstheme="minorBidi"/>
            <w:smallCaps w:val="0"/>
            <w:noProof/>
            <w:sz w:val="22"/>
            <w:szCs w:val="22"/>
            <w:lang w:eastAsia="en-GB"/>
          </w:rPr>
          <w:tab/>
        </w:r>
        <w:r w:rsidR="00DE6D3E" w:rsidRPr="00B02450">
          <w:rPr>
            <w:rStyle w:val="Hyperlink"/>
            <w:rFonts w:cstheme="minorHAnsi"/>
            <w:noProof/>
          </w:rPr>
          <w:t>Starting period and planning</w:t>
        </w:r>
        <w:r w:rsidR="00DE6D3E">
          <w:rPr>
            <w:noProof/>
            <w:webHidden/>
          </w:rPr>
          <w:tab/>
        </w:r>
        <w:r w:rsidR="00DE6D3E">
          <w:rPr>
            <w:noProof/>
            <w:webHidden/>
          </w:rPr>
          <w:fldChar w:fldCharType="begin"/>
        </w:r>
        <w:r w:rsidR="00DE6D3E">
          <w:rPr>
            <w:noProof/>
            <w:webHidden/>
          </w:rPr>
          <w:instrText xml:space="preserve"> PAGEREF _Toc67051861 \h </w:instrText>
        </w:r>
        <w:r w:rsidR="00DE6D3E">
          <w:rPr>
            <w:noProof/>
            <w:webHidden/>
          </w:rPr>
        </w:r>
        <w:r w:rsidR="00DE6D3E">
          <w:rPr>
            <w:noProof/>
            <w:webHidden/>
          </w:rPr>
          <w:fldChar w:fldCharType="separate"/>
        </w:r>
        <w:r w:rsidR="00DE6D3E">
          <w:rPr>
            <w:noProof/>
            <w:webHidden/>
          </w:rPr>
          <w:t>19</w:t>
        </w:r>
        <w:r w:rsidR="00DE6D3E">
          <w:rPr>
            <w:noProof/>
            <w:webHidden/>
          </w:rPr>
          <w:fldChar w:fldCharType="end"/>
        </w:r>
      </w:hyperlink>
    </w:p>
    <w:p w14:paraId="2913627A" w14:textId="7BB0C2A8" w:rsidR="00DE6D3E" w:rsidRDefault="00B6321C">
      <w:pPr>
        <w:pStyle w:val="TOC1"/>
        <w:rPr>
          <w:rFonts w:eastAsiaTheme="minorEastAsia" w:cstheme="minorBidi"/>
          <w:b w:val="0"/>
          <w:bCs w:val="0"/>
          <w:caps w:val="0"/>
          <w:noProof/>
          <w:sz w:val="22"/>
          <w:szCs w:val="22"/>
          <w:lang w:eastAsia="en-GB"/>
        </w:rPr>
      </w:pPr>
      <w:hyperlink w:anchor="_Toc67051862" w:history="1">
        <w:r w:rsidR="00DE6D3E" w:rsidRPr="00B02450">
          <w:rPr>
            <w:rStyle w:val="Hyperlink"/>
            <w:noProof/>
          </w:rPr>
          <w:t>5</w:t>
        </w:r>
        <w:r w:rsidR="00DE6D3E">
          <w:rPr>
            <w:rFonts w:eastAsiaTheme="minorEastAsia" w:cstheme="minorBidi"/>
            <w:b w:val="0"/>
            <w:bCs w:val="0"/>
            <w:caps w:val="0"/>
            <w:noProof/>
            <w:sz w:val="22"/>
            <w:szCs w:val="22"/>
            <w:lang w:eastAsia="en-GB"/>
          </w:rPr>
          <w:tab/>
        </w:r>
        <w:r w:rsidR="00DE6D3E" w:rsidRPr="00B02450">
          <w:rPr>
            <w:rStyle w:val="Hyperlink"/>
            <w:noProof/>
          </w:rPr>
          <w:t>REPORTING</w:t>
        </w:r>
        <w:r w:rsidR="00DE6D3E">
          <w:rPr>
            <w:noProof/>
            <w:webHidden/>
          </w:rPr>
          <w:tab/>
        </w:r>
        <w:r w:rsidR="00DE6D3E">
          <w:rPr>
            <w:noProof/>
            <w:webHidden/>
          </w:rPr>
          <w:fldChar w:fldCharType="begin"/>
        </w:r>
        <w:r w:rsidR="00DE6D3E">
          <w:rPr>
            <w:noProof/>
            <w:webHidden/>
          </w:rPr>
          <w:instrText xml:space="preserve"> PAGEREF _Toc67051862 \h </w:instrText>
        </w:r>
        <w:r w:rsidR="00DE6D3E">
          <w:rPr>
            <w:noProof/>
            <w:webHidden/>
          </w:rPr>
        </w:r>
        <w:r w:rsidR="00DE6D3E">
          <w:rPr>
            <w:noProof/>
            <w:webHidden/>
          </w:rPr>
          <w:fldChar w:fldCharType="separate"/>
        </w:r>
        <w:r w:rsidR="00DE6D3E">
          <w:rPr>
            <w:noProof/>
            <w:webHidden/>
          </w:rPr>
          <w:t>19</w:t>
        </w:r>
        <w:r w:rsidR="00DE6D3E">
          <w:rPr>
            <w:noProof/>
            <w:webHidden/>
          </w:rPr>
          <w:fldChar w:fldCharType="end"/>
        </w:r>
      </w:hyperlink>
    </w:p>
    <w:p w14:paraId="67B5BD6E" w14:textId="7D1F86F7"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3" w:history="1">
        <w:r w:rsidR="00DE6D3E" w:rsidRPr="00B02450">
          <w:rPr>
            <w:rStyle w:val="Hyperlink"/>
            <w:rFonts w:cstheme="minorHAnsi"/>
            <w:noProof/>
          </w:rPr>
          <w:t>5.1</w:t>
        </w:r>
        <w:r w:rsidR="00DE6D3E">
          <w:rPr>
            <w:rFonts w:eastAsiaTheme="minorEastAsia" w:cstheme="minorBidi"/>
            <w:smallCaps w:val="0"/>
            <w:noProof/>
            <w:sz w:val="22"/>
            <w:szCs w:val="22"/>
            <w:lang w:eastAsia="en-GB"/>
          </w:rPr>
          <w:tab/>
        </w:r>
        <w:r w:rsidR="00DE6D3E" w:rsidRPr="00B02450">
          <w:rPr>
            <w:rStyle w:val="Hyperlink"/>
            <w:rFonts w:cstheme="minorHAnsi"/>
            <w:noProof/>
          </w:rPr>
          <w:t>Content, timing and submission</w:t>
        </w:r>
        <w:r w:rsidR="00DE6D3E">
          <w:rPr>
            <w:noProof/>
            <w:webHidden/>
          </w:rPr>
          <w:tab/>
        </w:r>
        <w:r w:rsidR="00DE6D3E">
          <w:rPr>
            <w:noProof/>
            <w:webHidden/>
          </w:rPr>
          <w:fldChar w:fldCharType="begin"/>
        </w:r>
        <w:r w:rsidR="00DE6D3E">
          <w:rPr>
            <w:noProof/>
            <w:webHidden/>
          </w:rPr>
          <w:instrText xml:space="preserve"> PAGEREF _Toc67051863 \h </w:instrText>
        </w:r>
        <w:r w:rsidR="00DE6D3E">
          <w:rPr>
            <w:noProof/>
            <w:webHidden/>
          </w:rPr>
        </w:r>
        <w:r w:rsidR="00DE6D3E">
          <w:rPr>
            <w:noProof/>
            <w:webHidden/>
          </w:rPr>
          <w:fldChar w:fldCharType="separate"/>
        </w:r>
        <w:r w:rsidR="00DE6D3E">
          <w:rPr>
            <w:noProof/>
            <w:webHidden/>
          </w:rPr>
          <w:t>19</w:t>
        </w:r>
        <w:r w:rsidR="00DE6D3E">
          <w:rPr>
            <w:noProof/>
            <w:webHidden/>
          </w:rPr>
          <w:fldChar w:fldCharType="end"/>
        </w:r>
      </w:hyperlink>
    </w:p>
    <w:p w14:paraId="4231205E" w14:textId="0BE58170"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4" w:history="1">
        <w:r w:rsidR="00DE6D3E" w:rsidRPr="00B02450">
          <w:rPr>
            <w:rStyle w:val="Hyperlink"/>
            <w:rFonts w:cstheme="minorHAnsi"/>
            <w:noProof/>
          </w:rPr>
          <w:t>5.2</w:t>
        </w:r>
        <w:r w:rsidR="00DE6D3E">
          <w:rPr>
            <w:rFonts w:eastAsiaTheme="minorEastAsia" w:cstheme="minorBidi"/>
            <w:smallCaps w:val="0"/>
            <w:noProof/>
            <w:sz w:val="22"/>
            <w:szCs w:val="22"/>
            <w:lang w:eastAsia="en-GB"/>
          </w:rPr>
          <w:tab/>
        </w:r>
        <w:r w:rsidR="00DE6D3E" w:rsidRPr="00B02450">
          <w:rPr>
            <w:rStyle w:val="Hyperlink"/>
            <w:rFonts w:cstheme="minorHAnsi"/>
            <w:noProof/>
          </w:rPr>
          <w:t>Comments on the outputs</w:t>
        </w:r>
        <w:r w:rsidR="00DE6D3E">
          <w:rPr>
            <w:noProof/>
            <w:webHidden/>
          </w:rPr>
          <w:tab/>
        </w:r>
        <w:r w:rsidR="00DE6D3E">
          <w:rPr>
            <w:noProof/>
            <w:webHidden/>
          </w:rPr>
          <w:fldChar w:fldCharType="begin"/>
        </w:r>
        <w:r w:rsidR="00DE6D3E">
          <w:rPr>
            <w:noProof/>
            <w:webHidden/>
          </w:rPr>
          <w:instrText xml:space="preserve"> PAGEREF _Toc67051864 \h </w:instrText>
        </w:r>
        <w:r w:rsidR="00DE6D3E">
          <w:rPr>
            <w:noProof/>
            <w:webHidden/>
          </w:rPr>
        </w:r>
        <w:r w:rsidR="00DE6D3E">
          <w:rPr>
            <w:noProof/>
            <w:webHidden/>
          </w:rPr>
          <w:fldChar w:fldCharType="separate"/>
        </w:r>
        <w:r w:rsidR="00DE6D3E">
          <w:rPr>
            <w:noProof/>
            <w:webHidden/>
          </w:rPr>
          <w:t>20</w:t>
        </w:r>
        <w:r w:rsidR="00DE6D3E">
          <w:rPr>
            <w:noProof/>
            <w:webHidden/>
          </w:rPr>
          <w:fldChar w:fldCharType="end"/>
        </w:r>
      </w:hyperlink>
    </w:p>
    <w:p w14:paraId="71B39634" w14:textId="653EAA65"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5" w:history="1">
        <w:r w:rsidR="00DE6D3E" w:rsidRPr="00B02450">
          <w:rPr>
            <w:rStyle w:val="Hyperlink"/>
            <w:rFonts w:cstheme="minorHAnsi"/>
            <w:noProof/>
          </w:rPr>
          <w:t>5.3</w:t>
        </w:r>
        <w:r w:rsidR="00DE6D3E">
          <w:rPr>
            <w:rFonts w:eastAsiaTheme="minorEastAsia" w:cstheme="minorBidi"/>
            <w:smallCaps w:val="0"/>
            <w:noProof/>
            <w:sz w:val="22"/>
            <w:szCs w:val="22"/>
            <w:lang w:eastAsia="en-GB"/>
          </w:rPr>
          <w:tab/>
        </w:r>
        <w:r w:rsidR="00DE6D3E" w:rsidRPr="00B02450">
          <w:rPr>
            <w:rStyle w:val="Hyperlink"/>
            <w:rFonts w:cstheme="minorHAnsi"/>
            <w:noProof/>
          </w:rPr>
          <w:t>Language</w:t>
        </w:r>
        <w:r w:rsidR="00DE6D3E">
          <w:rPr>
            <w:noProof/>
            <w:webHidden/>
          </w:rPr>
          <w:tab/>
        </w:r>
        <w:r w:rsidR="00DE6D3E">
          <w:rPr>
            <w:noProof/>
            <w:webHidden/>
          </w:rPr>
          <w:fldChar w:fldCharType="begin"/>
        </w:r>
        <w:r w:rsidR="00DE6D3E">
          <w:rPr>
            <w:noProof/>
            <w:webHidden/>
          </w:rPr>
          <w:instrText xml:space="preserve"> PAGEREF _Toc67051865 \h </w:instrText>
        </w:r>
        <w:r w:rsidR="00DE6D3E">
          <w:rPr>
            <w:noProof/>
            <w:webHidden/>
          </w:rPr>
        </w:r>
        <w:r w:rsidR="00DE6D3E">
          <w:rPr>
            <w:noProof/>
            <w:webHidden/>
          </w:rPr>
          <w:fldChar w:fldCharType="separate"/>
        </w:r>
        <w:r w:rsidR="00DE6D3E">
          <w:rPr>
            <w:noProof/>
            <w:webHidden/>
          </w:rPr>
          <w:t>20</w:t>
        </w:r>
        <w:r w:rsidR="00DE6D3E">
          <w:rPr>
            <w:noProof/>
            <w:webHidden/>
          </w:rPr>
          <w:fldChar w:fldCharType="end"/>
        </w:r>
      </w:hyperlink>
    </w:p>
    <w:p w14:paraId="119643DA" w14:textId="5675D605"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6" w:history="1">
        <w:r w:rsidR="00DE6D3E" w:rsidRPr="00B02450">
          <w:rPr>
            <w:rStyle w:val="Hyperlink"/>
            <w:rFonts w:cstheme="minorHAnsi"/>
            <w:noProof/>
          </w:rPr>
          <w:t>5.4</w:t>
        </w:r>
        <w:r w:rsidR="00DE6D3E">
          <w:rPr>
            <w:rFonts w:eastAsiaTheme="minorEastAsia" w:cstheme="minorBidi"/>
            <w:smallCaps w:val="0"/>
            <w:noProof/>
            <w:sz w:val="22"/>
            <w:szCs w:val="22"/>
            <w:lang w:eastAsia="en-GB"/>
          </w:rPr>
          <w:tab/>
        </w:r>
        <w:r w:rsidR="00DE6D3E" w:rsidRPr="00B02450">
          <w:rPr>
            <w:rStyle w:val="Hyperlink"/>
            <w:rFonts w:cstheme="minorHAnsi"/>
            <w:noProof/>
          </w:rPr>
          <w:t>Formatting of reports and number of report copies</w:t>
        </w:r>
        <w:r w:rsidR="00DE6D3E">
          <w:rPr>
            <w:noProof/>
            <w:webHidden/>
          </w:rPr>
          <w:tab/>
        </w:r>
        <w:r w:rsidR="00DE6D3E">
          <w:rPr>
            <w:noProof/>
            <w:webHidden/>
          </w:rPr>
          <w:fldChar w:fldCharType="begin"/>
        </w:r>
        <w:r w:rsidR="00DE6D3E">
          <w:rPr>
            <w:noProof/>
            <w:webHidden/>
          </w:rPr>
          <w:instrText xml:space="preserve"> PAGEREF _Toc67051866 \h </w:instrText>
        </w:r>
        <w:r w:rsidR="00DE6D3E">
          <w:rPr>
            <w:noProof/>
            <w:webHidden/>
          </w:rPr>
        </w:r>
        <w:r w:rsidR="00DE6D3E">
          <w:rPr>
            <w:noProof/>
            <w:webHidden/>
          </w:rPr>
          <w:fldChar w:fldCharType="separate"/>
        </w:r>
        <w:r w:rsidR="00DE6D3E">
          <w:rPr>
            <w:noProof/>
            <w:webHidden/>
          </w:rPr>
          <w:t>20</w:t>
        </w:r>
        <w:r w:rsidR="00DE6D3E">
          <w:rPr>
            <w:noProof/>
            <w:webHidden/>
          </w:rPr>
          <w:fldChar w:fldCharType="end"/>
        </w:r>
      </w:hyperlink>
    </w:p>
    <w:p w14:paraId="4CB5B885" w14:textId="2E42A540" w:rsidR="00DE6D3E" w:rsidRDefault="00B6321C">
      <w:pPr>
        <w:pStyle w:val="TOC1"/>
        <w:rPr>
          <w:rFonts w:eastAsiaTheme="minorEastAsia" w:cstheme="minorBidi"/>
          <w:b w:val="0"/>
          <w:bCs w:val="0"/>
          <w:caps w:val="0"/>
          <w:noProof/>
          <w:sz w:val="22"/>
          <w:szCs w:val="22"/>
          <w:lang w:eastAsia="en-GB"/>
        </w:rPr>
      </w:pPr>
      <w:hyperlink w:anchor="_Toc67051867" w:history="1">
        <w:r w:rsidR="00DE6D3E" w:rsidRPr="00B02450">
          <w:rPr>
            <w:rStyle w:val="Hyperlink"/>
            <w:noProof/>
          </w:rPr>
          <w:t>6</w:t>
        </w:r>
        <w:r w:rsidR="00DE6D3E">
          <w:rPr>
            <w:rFonts w:eastAsiaTheme="minorEastAsia" w:cstheme="minorBidi"/>
            <w:b w:val="0"/>
            <w:bCs w:val="0"/>
            <w:caps w:val="0"/>
            <w:noProof/>
            <w:sz w:val="22"/>
            <w:szCs w:val="22"/>
            <w:lang w:eastAsia="en-GB"/>
          </w:rPr>
          <w:tab/>
        </w:r>
        <w:r w:rsidR="00DE6D3E" w:rsidRPr="00B02450">
          <w:rPr>
            <w:rStyle w:val="Hyperlink"/>
            <w:noProof/>
          </w:rPr>
          <w:t>content of the offers</w:t>
        </w:r>
        <w:r w:rsidR="00DE6D3E">
          <w:rPr>
            <w:noProof/>
            <w:webHidden/>
          </w:rPr>
          <w:tab/>
        </w:r>
        <w:r w:rsidR="00DE6D3E">
          <w:rPr>
            <w:noProof/>
            <w:webHidden/>
          </w:rPr>
          <w:fldChar w:fldCharType="begin"/>
        </w:r>
        <w:r w:rsidR="00DE6D3E">
          <w:rPr>
            <w:noProof/>
            <w:webHidden/>
          </w:rPr>
          <w:instrText xml:space="preserve"> PAGEREF _Toc67051867 \h </w:instrText>
        </w:r>
        <w:r w:rsidR="00DE6D3E">
          <w:rPr>
            <w:noProof/>
            <w:webHidden/>
          </w:rPr>
        </w:r>
        <w:r w:rsidR="00DE6D3E">
          <w:rPr>
            <w:noProof/>
            <w:webHidden/>
          </w:rPr>
          <w:fldChar w:fldCharType="separate"/>
        </w:r>
        <w:r w:rsidR="00DE6D3E">
          <w:rPr>
            <w:noProof/>
            <w:webHidden/>
          </w:rPr>
          <w:t>20</w:t>
        </w:r>
        <w:r w:rsidR="00DE6D3E">
          <w:rPr>
            <w:noProof/>
            <w:webHidden/>
          </w:rPr>
          <w:fldChar w:fldCharType="end"/>
        </w:r>
      </w:hyperlink>
    </w:p>
    <w:p w14:paraId="7274943D" w14:textId="03033E49"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8" w:history="1">
        <w:r w:rsidR="00DE6D3E" w:rsidRPr="00B02450">
          <w:rPr>
            <w:rStyle w:val="Hyperlink"/>
            <w:rFonts w:cstheme="minorHAnsi"/>
            <w:noProof/>
          </w:rPr>
          <w:t>6.1</w:t>
        </w:r>
        <w:r w:rsidR="00DE6D3E">
          <w:rPr>
            <w:rFonts w:eastAsiaTheme="minorEastAsia" w:cstheme="minorBidi"/>
            <w:smallCaps w:val="0"/>
            <w:noProof/>
            <w:sz w:val="22"/>
            <w:szCs w:val="22"/>
            <w:lang w:eastAsia="en-GB"/>
          </w:rPr>
          <w:tab/>
        </w:r>
        <w:r w:rsidR="00DE6D3E" w:rsidRPr="00B02450">
          <w:rPr>
            <w:rStyle w:val="Hyperlink"/>
            <w:rFonts w:cstheme="minorHAnsi"/>
            <w:noProof/>
          </w:rPr>
          <w:t>Technical offer</w:t>
        </w:r>
        <w:r w:rsidR="00DE6D3E">
          <w:rPr>
            <w:noProof/>
            <w:webHidden/>
          </w:rPr>
          <w:tab/>
        </w:r>
        <w:r w:rsidR="00DE6D3E">
          <w:rPr>
            <w:noProof/>
            <w:webHidden/>
          </w:rPr>
          <w:fldChar w:fldCharType="begin"/>
        </w:r>
        <w:r w:rsidR="00DE6D3E">
          <w:rPr>
            <w:noProof/>
            <w:webHidden/>
          </w:rPr>
          <w:instrText xml:space="preserve"> PAGEREF _Toc67051868 \h </w:instrText>
        </w:r>
        <w:r w:rsidR="00DE6D3E">
          <w:rPr>
            <w:noProof/>
            <w:webHidden/>
          </w:rPr>
        </w:r>
        <w:r w:rsidR="00DE6D3E">
          <w:rPr>
            <w:noProof/>
            <w:webHidden/>
          </w:rPr>
          <w:fldChar w:fldCharType="separate"/>
        </w:r>
        <w:r w:rsidR="00DE6D3E">
          <w:rPr>
            <w:noProof/>
            <w:webHidden/>
          </w:rPr>
          <w:t>20</w:t>
        </w:r>
        <w:r w:rsidR="00DE6D3E">
          <w:rPr>
            <w:noProof/>
            <w:webHidden/>
          </w:rPr>
          <w:fldChar w:fldCharType="end"/>
        </w:r>
      </w:hyperlink>
    </w:p>
    <w:p w14:paraId="7D67E4C3" w14:textId="43C710BA"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69" w:history="1">
        <w:r w:rsidR="00DE6D3E" w:rsidRPr="00B02450">
          <w:rPr>
            <w:rStyle w:val="Hyperlink"/>
            <w:rFonts w:cstheme="minorHAnsi"/>
            <w:noProof/>
          </w:rPr>
          <w:t>6.2</w:t>
        </w:r>
        <w:r w:rsidR="00DE6D3E">
          <w:rPr>
            <w:rFonts w:eastAsiaTheme="minorEastAsia" w:cstheme="minorBidi"/>
            <w:smallCaps w:val="0"/>
            <w:noProof/>
            <w:sz w:val="22"/>
            <w:szCs w:val="22"/>
            <w:lang w:eastAsia="en-GB"/>
          </w:rPr>
          <w:tab/>
        </w:r>
        <w:r w:rsidR="00DE6D3E" w:rsidRPr="00B02450">
          <w:rPr>
            <w:rStyle w:val="Hyperlink"/>
            <w:rFonts w:cstheme="minorHAnsi"/>
            <w:noProof/>
          </w:rPr>
          <w:t>Financial offer</w:t>
        </w:r>
        <w:r w:rsidR="00DE6D3E">
          <w:rPr>
            <w:noProof/>
            <w:webHidden/>
          </w:rPr>
          <w:tab/>
        </w:r>
        <w:r w:rsidR="00DE6D3E">
          <w:rPr>
            <w:noProof/>
            <w:webHidden/>
          </w:rPr>
          <w:fldChar w:fldCharType="begin"/>
        </w:r>
        <w:r w:rsidR="00DE6D3E">
          <w:rPr>
            <w:noProof/>
            <w:webHidden/>
          </w:rPr>
          <w:instrText xml:space="preserve"> PAGEREF _Toc67051869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15C00FBE" w14:textId="588A25DD" w:rsidR="00DE6D3E" w:rsidRDefault="00B6321C">
      <w:pPr>
        <w:pStyle w:val="TOC1"/>
        <w:rPr>
          <w:rFonts w:eastAsiaTheme="minorEastAsia" w:cstheme="minorBidi"/>
          <w:b w:val="0"/>
          <w:bCs w:val="0"/>
          <w:caps w:val="0"/>
          <w:noProof/>
          <w:sz w:val="22"/>
          <w:szCs w:val="22"/>
          <w:lang w:eastAsia="en-GB"/>
        </w:rPr>
      </w:pPr>
      <w:hyperlink w:anchor="_Toc67051870" w:history="1">
        <w:r w:rsidR="00DE6D3E" w:rsidRPr="00B02450">
          <w:rPr>
            <w:rStyle w:val="Hyperlink"/>
            <w:noProof/>
          </w:rPr>
          <w:t>7</w:t>
        </w:r>
        <w:r w:rsidR="00DE6D3E">
          <w:rPr>
            <w:rFonts w:eastAsiaTheme="minorEastAsia" w:cstheme="minorBidi"/>
            <w:b w:val="0"/>
            <w:bCs w:val="0"/>
            <w:caps w:val="0"/>
            <w:noProof/>
            <w:sz w:val="22"/>
            <w:szCs w:val="22"/>
            <w:lang w:eastAsia="en-GB"/>
          </w:rPr>
          <w:tab/>
        </w:r>
        <w:r w:rsidR="00DE6D3E" w:rsidRPr="00B02450">
          <w:rPr>
            <w:rStyle w:val="Hyperlink"/>
            <w:noProof/>
          </w:rPr>
          <w:t>budget of the present evaluation</w:t>
        </w:r>
        <w:r w:rsidR="00DE6D3E">
          <w:rPr>
            <w:noProof/>
            <w:webHidden/>
          </w:rPr>
          <w:tab/>
        </w:r>
        <w:r w:rsidR="00DE6D3E">
          <w:rPr>
            <w:noProof/>
            <w:webHidden/>
          </w:rPr>
          <w:fldChar w:fldCharType="begin"/>
        </w:r>
        <w:r w:rsidR="00DE6D3E">
          <w:rPr>
            <w:noProof/>
            <w:webHidden/>
          </w:rPr>
          <w:instrText xml:space="preserve"> PAGEREF _Toc67051870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0428AC17" w14:textId="5AB14F9E" w:rsidR="00DE6D3E" w:rsidRDefault="00B6321C">
      <w:pPr>
        <w:pStyle w:val="TOC1"/>
        <w:rPr>
          <w:rFonts w:eastAsiaTheme="minorEastAsia" w:cstheme="minorBidi"/>
          <w:b w:val="0"/>
          <w:bCs w:val="0"/>
          <w:caps w:val="0"/>
          <w:noProof/>
          <w:sz w:val="22"/>
          <w:szCs w:val="22"/>
          <w:lang w:eastAsia="en-GB"/>
        </w:rPr>
      </w:pPr>
      <w:hyperlink w:anchor="_Toc67051871" w:history="1">
        <w:r w:rsidR="00DE6D3E" w:rsidRPr="00B02450">
          <w:rPr>
            <w:rStyle w:val="Hyperlink"/>
            <w:noProof/>
          </w:rPr>
          <w:t>8</w:t>
        </w:r>
        <w:r w:rsidR="00DE6D3E">
          <w:rPr>
            <w:rFonts w:eastAsiaTheme="minorEastAsia" w:cstheme="minorBidi"/>
            <w:b w:val="0"/>
            <w:bCs w:val="0"/>
            <w:caps w:val="0"/>
            <w:noProof/>
            <w:sz w:val="22"/>
            <w:szCs w:val="22"/>
            <w:lang w:eastAsia="en-GB"/>
          </w:rPr>
          <w:tab/>
        </w:r>
        <w:r w:rsidR="00DE6D3E" w:rsidRPr="00B02450">
          <w:rPr>
            <w:rStyle w:val="Hyperlink"/>
            <w:noProof/>
          </w:rPr>
          <w:t>Deadline for the submission of questions</w:t>
        </w:r>
        <w:r w:rsidR="00DE6D3E">
          <w:rPr>
            <w:noProof/>
            <w:webHidden/>
          </w:rPr>
          <w:tab/>
        </w:r>
        <w:r w:rsidR="00DE6D3E">
          <w:rPr>
            <w:noProof/>
            <w:webHidden/>
          </w:rPr>
          <w:fldChar w:fldCharType="begin"/>
        </w:r>
        <w:r w:rsidR="00DE6D3E">
          <w:rPr>
            <w:noProof/>
            <w:webHidden/>
          </w:rPr>
          <w:instrText xml:space="preserve"> PAGEREF _Toc67051871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275EAD72" w14:textId="22C219BD" w:rsidR="00DE6D3E" w:rsidRDefault="00B6321C">
      <w:pPr>
        <w:pStyle w:val="TOC1"/>
        <w:rPr>
          <w:rFonts w:eastAsiaTheme="minorEastAsia" w:cstheme="minorBidi"/>
          <w:b w:val="0"/>
          <w:bCs w:val="0"/>
          <w:caps w:val="0"/>
          <w:noProof/>
          <w:sz w:val="22"/>
          <w:szCs w:val="22"/>
          <w:lang w:eastAsia="en-GB"/>
        </w:rPr>
      </w:pPr>
      <w:hyperlink w:anchor="_Toc67051872" w:history="1">
        <w:r w:rsidR="00DE6D3E" w:rsidRPr="00B02450">
          <w:rPr>
            <w:rStyle w:val="Hyperlink"/>
            <w:noProof/>
          </w:rPr>
          <w:t>9</w:t>
        </w:r>
        <w:r w:rsidR="00DE6D3E">
          <w:rPr>
            <w:rFonts w:eastAsiaTheme="minorEastAsia" w:cstheme="minorBidi"/>
            <w:b w:val="0"/>
            <w:bCs w:val="0"/>
            <w:caps w:val="0"/>
            <w:noProof/>
            <w:sz w:val="22"/>
            <w:szCs w:val="22"/>
            <w:lang w:eastAsia="en-GB"/>
          </w:rPr>
          <w:tab/>
        </w:r>
        <w:r w:rsidR="00DE6D3E" w:rsidRPr="00B02450">
          <w:rPr>
            <w:rStyle w:val="Hyperlink"/>
            <w:noProof/>
          </w:rPr>
          <w:t>Submission of the offers and their assessment</w:t>
        </w:r>
        <w:r w:rsidR="00DE6D3E">
          <w:rPr>
            <w:noProof/>
            <w:webHidden/>
          </w:rPr>
          <w:tab/>
        </w:r>
        <w:r w:rsidR="00DE6D3E">
          <w:rPr>
            <w:noProof/>
            <w:webHidden/>
          </w:rPr>
          <w:fldChar w:fldCharType="begin"/>
        </w:r>
        <w:r w:rsidR="00DE6D3E">
          <w:rPr>
            <w:noProof/>
            <w:webHidden/>
          </w:rPr>
          <w:instrText xml:space="preserve"> PAGEREF _Toc67051872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7630C601" w14:textId="6EF3FDED"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73" w:history="1">
        <w:r w:rsidR="00DE6D3E" w:rsidRPr="00B02450">
          <w:rPr>
            <w:rStyle w:val="Hyperlink"/>
            <w:rFonts w:cstheme="minorHAnsi"/>
            <w:noProof/>
          </w:rPr>
          <w:t>9.1</w:t>
        </w:r>
        <w:r w:rsidR="00DE6D3E">
          <w:rPr>
            <w:rFonts w:eastAsiaTheme="minorEastAsia" w:cstheme="minorBidi"/>
            <w:smallCaps w:val="0"/>
            <w:noProof/>
            <w:sz w:val="22"/>
            <w:szCs w:val="22"/>
            <w:lang w:eastAsia="en-GB"/>
          </w:rPr>
          <w:tab/>
        </w:r>
        <w:r w:rsidR="00DE6D3E" w:rsidRPr="00B02450">
          <w:rPr>
            <w:rStyle w:val="Hyperlink"/>
            <w:rFonts w:cstheme="minorHAnsi"/>
            <w:noProof/>
          </w:rPr>
          <w:t>Deadline for the submission of the offers</w:t>
        </w:r>
        <w:r w:rsidR="00DE6D3E">
          <w:rPr>
            <w:noProof/>
            <w:webHidden/>
          </w:rPr>
          <w:tab/>
        </w:r>
        <w:r w:rsidR="00DE6D3E">
          <w:rPr>
            <w:noProof/>
            <w:webHidden/>
          </w:rPr>
          <w:fldChar w:fldCharType="begin"/>
        </w:r>
        <w:r w:rsidR="00DE6D3E">
          <w:rPr>
            <w:noProof/>
            <w:webHidden/>
          </w:rPr>
          <w:instrText xml:space="preserve"> PAGEREF _Toc67051873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4828FB2A" w14:textId="33CEE7AA"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74" w:history="1">
        <w:r w:rsidR="00DE6D3E" w:rsidRPr="00B02450">
          <w:rPr>
            <w:rStyle w:val="Hyperlink"/>
            <w:rFonts w:cstheme="minorHAnsi"/>
            <w:noProof/>
          </w:rPr>
          <w:t>9.2</w:t>
        </w:r>
        <w:r w:rsidR="00DE6D3E">
          <w:rPr>
            <w:rFonts w:eastAsiaTheme="minorEastAsia" w:cstheme="minorBidi"/>
            <w:smallCaps w:val="0"/>
            <w:noProof/>
            <w:sz w:val="22"/>
            <w:szCs w:val="22"/>
            <w:lang w:eastAsia="en-GB"/>
          </w:rPr>
          <w:tab/>
        </w:r>
        <w:r w:rsidR="00DE6D3E" w:rsidRPr="00B02450">
          <w:rPr>
            <w:rStyle w:val="Hyperlink"/>
            <w:rFonts w:cstheme="minorHAnsi"/>
            <w:noProof/>
          </w:rPr>
          <w:t>Modalities for the submission of the offers</w:t>
        </w:r>
        <w:r w:rsidR="00DE6D3E">
          <w:rPr>
            <w:noProof/>
            <w:webHidden/>
          </w:rPr>
          <w:tab/>
        </w:r>
        <w:r w:rsidR="00DE6D3E">
          <w:rPr>
            <w:noProof/>
            <w:webHidden/>
          </w:rPr>
          <w:fldChar w:fldCharType="begin"/>
        </w:r>
        <w:r w:rsidR="00DE6D3E">
          <w:rPr>
            <w:noProof/>
            <w:webHidden/>
          </w:rPr>
          <w:instrText xml:space="preserve"> PAGEREF _Toc67051874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67385C30" w14:textId="022B86CD" w:rsidR="00DE6D3E" w:rsidRDefault="00B6321C">
      <w:pPr>
        <w:pStyle w:val="TOC2"/>
        <w:tabs>
          <w:tab w:val="left" w:pos="880"/>
          <w:tab w:val="right" w:leader="dot" w:pos="9464"/>
        </w:tabs>
        <w:rPr>
          <w:rFonts w:eastAsiaTheme="minorEastAsia" w:cstheme="minorBidi"/>
          <w:smallCaps w:val="0"/>
          <w:noProof/>
          <w:sz w:val="22"/>
          <w:szCs w:val="22"/>
          <w:lang w:eastAsia="en-GB"/>
        </w:rPr>
      </w:pPr>
      <w:hyperlink w:anchor="_Toc67051875" w:history="1">
        <w:r w:rsidR="00DE6D3E" w:rsidRPr="00B02450">
          <w:rPr>
            <w:rStyle w:val="Hyperlink"/>
            <w:rFonts w:cstheme="minorHAnsi"/>
            <w:noProof/>
          </w:rPr>
          <w:t>9.3</w:t>
        </w:r>
        <w:r w:rsidR="00DE6D3E">
          <w:rPr>
            <w:rFonts w:eastAsiaTheme="minorEastAsia" w:cstheme="minorBidi"/>
            <w:smallCaps w:val="0"/>
            <w:noProof/>
            <w:sz w:val="22"/>
            <w:szCs w:val="22"/>
            <w:lang w:eastAsia="en-GB"/>
          </w:rPr>
          <w:tab/>
        </w:r>
        <w:r w:rsidR="00DE6D3E" w:rsidRPr="00B02450">
          <w:rPr>
            <w:rStyle w:val="Hyperlink"/>
            <w:rFonts w:cstheme="minorHAnsi"/>
            <w:noProof/>
          </w:rPr>
          <w:t>Assessment of the offers</w:t>
        </w:r>
        <w:r w:rsidR="00DE6D3E">
          <w:rPr>
            <w:noProof/>
            <w:webHidden/>
          </w:rPr>
          <w:tab/>
        </w:r>
        <w:r w:rsidR="00DE6D3E">
          <w:rPr>
            <w:noProof/>
            <w:webHidden/>
          </w:rPr>
          <w:fldChar w:fldCharType="begin"/>
        </w:r>
        <w:r w:rsidR="00DE6D3E">
          <w:rPr>
            <w:noProof/>
            <w:webHidden/>
          </w:rPr>
          <w:instrText xml:space="preserve"> PAGEREF _Toc67051875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783586C9" w14:textId="7D61B1EC" w:rsidR="00DE6D3E" w:rsidRDefault="00B6321C">
      <w:pPr>
        <w:pStyle w:val="TOC1"/>
        <w:rPr>
          <w:rFonts w:eastAsiaTheme="minorEastAsia" w:cstheme="minorBidi"/>
          <w:b w:val="0"/>
          <w:bCs w:val="0"/>
          <w:caps w:val="0"/>
          <w:noProof/>
          <w:sz w:val="22"/>
          <w:szCs w:val="22"/>
          <w:lang w:eastAsia="en-GB"/>
        </w:rPr>
      </w:pPr>
      <w:hyperlink w:anchor="_Toc67051876" w:history="1">
        <w:r w:rsidR="00DE6D3E" w:rsidRPr="00B02450">
          <w:rPr>
            <w:rStyle w:val="Hyperlink"/>
            <w:noProof/>
          </w:rPr>
          <w:t>10</w:t>
        </w:r>
        <w:r w:rsidR="00DE6D3E">
          <w:rPr>
            <w:rFonts w:eastAsiaTheme="minorEastAsia" w:cstheme="minorBidi"/>
            <w:b w:val="0"/>
            <w:bCs w:val="0"/>
            <w:caps w:val="0"/>
            <w:noProof/>
            <w:sz w:val="22"/>
            <w:szCs w:val="22"/>
            <w:lang w:eastAsia="en-GB"/>
          </w:rPr>
          <w:tab/>
        </w:r>
        <w:r w:rsidR="00DE6D3E" w:rsidRPr="00B02450">
          <w:rPr>
            <w:rStyle w:val="Hyperlink"/>
            <w:noProof/>
          </w:rPr>
          <w:t>invoicing and payments</w:t>
        </w:r>
        <w:r w:rsidR="00DE6D3E">
          <w:rPr>
            <w:noProof/>
            <w:webHidden/>
          </w:rPr>
          <w:tab/>
        </w:r>
        <w:r w:rsidR="00DE6D3E">
          <w:rPr>
            <w:noProof/>
            <w:webHidden/>
          </w:rPr>
          <w:fldChar w:fldCharType="begin"/>
        </w:r>
        <w:r w:rsidR="00DE6D3E">
          <w:rPr>
            <w:noProof/>
            <w:webHidden/>
          </w:rPr>
          <w:instrText xml:space="preserve"> PAGEREF _Toc67051876 \h </w:instrText>
        </w:r>
        <w:r w:rsidR="00DE6D3E">
          <w:rPr>
            <w:noProof/>
            <w:webHidden/>
          </w:rPr>
        </w:r>
        <w:r w:rsidR="00DE6D3E">
          <w:rPr>
            <w:noProof/>
            <w:webHidden/>
          </w:rPr>
          <w:fldChar w:fldCharType="separate"/>
        </w:r>
        <w:r w:rsidR="00DE6D3E">
          <w:rPr>
            <w:noProof/>
            <w:webHidden/>
          </w:rPr>
          <w:t>21</w:t>
        </w:r>
        <w:r w:rsidR="00DE6D3E">
          <w:rPr>
            <w:noProof/>
            <w:webHidden/>
          </w:rPr>
          <w:fldChar w:fldCharType="end"/>
        </w:r>
      </w:hyperlink>
    </w:p>
    <w:p w14:paraId="3880B5B2" w14:textId="4AC7E0AB" w:rsidR="00DE6D3E" w:rsidRDefault="00B6321C">
      <w:pPr>
        <w:pStyle w:val="TOC1"/>
        <w:rPr>
          <w:rFonts w:eastAsiaTheme="minorEastAsia" w:cstheme="minorBidi"/>
          <w:b w:val="0"/>
          <w:bCs w:val="0"/>
          <w:caps w:val="0"/>
          <w:noProof/>
          <w:sz w:val="22"/>
          <w:szCs w:val="22"/>
          <w:lang w:eastAsia="en-GB"/>
        </w:rPr>
      </w:pPr>
      <w:hyperlink w:anchor="_Toc67051877" w:history="1">
        <w:r w:rsidR="00DE6D3E" w:rsidRPr="00B02450">
          <w:rPr>
            <w:rStyle w:val="Hyperlink"/>
            <w:noProof/>
          </w:rPr>
          <w:t>11</w:t>
        </w:r>
        <w:r w:rsidR="00DE6D3E">
          <w:rPr>
            <w:rFonts w:eastAsiaTheme="minorEastAsia" w:cstheme="minorBidi"/>
            <w:b w:val="0"/>
            <w:bCs w:val="0"/>
            <w:caps w:val="0"/>
            <w:noProof/>
            <w:sz w:val="22"/>
            <w:szCs w:val="22"/>
            <w:lang w:eastAsia="en-GB"/>
          </w:rPr>
          <w:tab/>
        </w:r>
        <w:r w:rsidR="00DE6D3E" w:rsidRPr="00B02450">
          <w:rPr>
            <w:rStyle w:val="Hyperlink"/>
            <w:noProof/>
          </w:rPr>
          <w:t>Annex I: criteria to assess the offers</w:t>
        </w:r>
        <w:r w:rsidR="00DE6D3E">
          <w:rPr>
            <w:noProof/>
            <w:webHidden/>
          </w:rPr>
          <w:tab/>
        </w:r>
        <w:r w:rsidR="00DE6D3E">
          <w:rPr>
            <w:noProof/>
            <w:webHidden/>
          </w:rPr>
          <w:fldChar w:fldCharType="begin"/>
        </w:r>
        <w:r w:rsidR="00DE6D3E">
          <w:rPr>
            <w:noProof/>
            <w:webHidden/>
          </w:rPr>
          <w:instrText xml:space="preserve"> PAGEREF _Toc67051877 \h </w:instrText>
        </w:r>
        <w:r w:rsidR="00DE6D3E">
          <w:rPr>
            <w:noProof/>
            <w:webHidden/>
          </w:rPr>
        </w:r>
        <w:r w:rsidR="00DE6D3E">
          <w:rPr>
            <w:noProof/>
            <w:webHidden/>
          </w:rPr>
          <w:fldChar w:fldCharType="separate"/>
        </w:r>
        <w:r w:rsidR="00DE6D3E">
          <w:rPr>
            <w:noProof/>
            <w:webHidden/>
          </w:rPr>
          <w:t>22</w:t>
        </w:r>
        <w:r w:rsidR="00DE6D3E">
          <w:rPr>
            <w:noProof/>
            <w:webHidden/>
          </w:rPr>
          <w:fldChar w:fldCharType="end"/>
        </w:r>
      </w:hyperlink>
    </w:p>
    <w:p w14:paraId="3CC73E10" w14:textId="077136B4" w:rsidR="00DE6D3E" w:rsidRDefault="00B6321C">
      <w:pPr>
        <w:pStyle w:val="TOC1"/>
        <w:rPr>
          <w:rFonts w:eastAsiaTheme="minorEastAsia" w:cstheme="minorBidi"/>
          <w:b w:val="0"/>
          <w:bCs w:val="0"/>
          <w:caps w:val="0"/>
          <w:noProof/>
          <w:sz w:val="22"/>
          <w:szCs w:val="22"/>
          <w:lang w:eastAsia="en-GB"/>
        </w:rPr>
      </w:pPr>
      <w:hyperlink w:anchor="_Toc67051878" w:history="1">
        <w:r w:rsidR="00DE6D3E" w:rsidRPr="00B02450">
          <w:rPr>
            <w:rStyle w:val="Hyperlink"/>
            <w:noProof/>
          </w:rPr>
          <w:t>12</w:t>
        </w:r>
        <w:r w:rsidR="00DE6D3E">
          <w:rPr>
            <w:rFonts w:eastAsiaTheme="minorEastAsia" w:cstheme="minorBidi"/>
            <w:b w:val="0"/>
            <w:bCs w:val="0"/>
            <w:caps w:val="0"/>
            <w:noProof/>
            <w:sz w:val="22"/>
            <w:szCs w:val="22"/>
            <w:lang w:eastAsia="en-GB"/>
          </w:rPr>
          <w:tab/>
        </w:r>
        <w:r w:rsidR="00DE6D3E" w:rsidRPr="00B02450">
          <w:rPr>
            <w:rStyle w:val="Hyperlink"/>
            <w:noProof/>
          </w:rPr>
          <w:t>Annex II: Information that will be provided to the evaluation team</w:t>
        </w:r>
        <w:r w:rsidR="00DE6D3E">
          <w:rPr>
            <w:noProof/>
            <w:webHidden/>
          </w:rPr>
          <w:tab/>
        </w:r>
        <w:r w:rsidR="00DE6D3E">
          <w:rPr>
            <w:noProof/>
            <w:webHidden/>
          </w:rPr>
          <w:fldChar w:fldCharType="begin"/>
        </w:r>
        <w:r w:rsidR="00DE6D3E">
          <w:rPr>
            <w:noProof/>
            <w:webHidden/>
          </w:rPr>
          <w:instrText xml:space="preserve"> PAGEREF _Toc67051878 \h </w:instrText>
        </w:r>
        <w:r w:rsidR="00DE6D3E">
          <w:rPr>
            <w:noProof/>
            <w:webHidden/>
          </w:rPr>
        </w:r>
        <w:r w:rsidR="00DE6D3E">
          <w:rPr>
            <w:noProof/>
            <w:webHidden/>
          </w:rPr>
          <w:fldChar w:fldCharType="separate"/>
        </w:r>
        <w:r w:rsidR="00DE6D3E">
          <w:rPr>
            <w:noProof/>
            <w:webHidden/>
          </w:rPr>
          <w:t>23</w:t>
        </w:r>
        <w:r w:rsidR="00DE6D3E">
          <w:rPr>
            <w:noProof/>
            <w:webHidden/>
          </w:rPr>
          <w:fldChar w:fldCharType="end"/>
        </w:r>
      </w:hyperlink>
    </w:p>
    <w:p w14:paraId="42A4C1D5" w14:textId="492B0D36" w:rsidR="00DE6D3E" w:rsidRDefault="00B6321C">
      <w:pPr>
        <w:pStyle w:val="TOC1"/>
        <w:rPr>
          <w:rFonts w:eastAsiaTheme="minorEastAsia" w:cstheme="minorBidi"/>
          <w:b w:val="0"/>
          <w:bCs w:val="0"/>
          <w:caps w:val="0"/>
          <w:noProof/>
          <w:sz w:val="22"/>
          <w:szCs w:val="22"/>
          <w:lang w:eastAsia="en-GB"/>
        </w:rPr>
      </w:pPr>
      <w:hyperlink w:anchor="_Toc67051879" w:history="1">
        <w:r w:rsidR="00DE6D3E" w:rsidRPr="00B02450">
          <w:rPr>
            <w:rStyle w:val="Hyperlink"/>
            <w:noProof/>
          </w:rPr>
          <w:t>13</w:t>
        </w:r>
        <w:r w:rsidR="00DE6D3E">
          <w:rPr>
            <w:rFonts w:eastAsiaTheme="minorEastAsia" w:cstheme="minorBidi"/>
            <w:b w:val="0"/>
            <w:bCs w:val="0"/>
            <w:caps w:val="0"/>
            <w:noProof/>
            <w:sz w:val="22"/>
            <w:szCs w:val="22"/>
            <w:lang w:eastAsia="en-GB"/>
          </w:rPr>
          <w:tab/>
        </w:r>
        <w:r w:rsidR="00DE6D3E" w:rsidRPr="00B02450">
          <w:rPr>
            <w:rStyle w:val="Hyperlink"/>
            <w:noProof/>
          </w:rPr>
          <w:t>Annex III: Structure of the Final Report and of the Executive Summary</w:t>
        </w:r>
        <w:r w:rsidR="00DE6D3E">
          <w:rPr>
            <w:noProof/>
            <w:webHidden/>
          </w:rPr>
          <w:tab/>
        </w:r>
        <w:r w:rsidR="00DE6D3E">
          <w:rPr>
            <w:noProof/>
            <w:webHidden/>
          </w:rPr>
          <w:fldChar w:fldCharType="begin"/>
        </w:r>
        <w:r w:rsidR="00DE6D3E">
          <w:rPr>
            <w:noProof/>
            <w:webHidden/>
          </w:rPr>
          <w:instrText xml:space="preserve"> PAGEREF _Toc67051879 \h </w:instrText>
        </w:r>
        <w:r w:rsidR="00DE6D3E">
          <w:rPr>
            <w:noProof/>
            <w:webHidden/>
          </w:rPr>
        </w:r>
        <w:r w:rsidR="00DE6D3E">
          <w:rPr>
            <w:noProof/>
            <w:webHidden/>
          </w:rPr>
          <w:fldChar w:fldCharType="separate"/>
        </w:r>
        <w:r w:rsidR="00DE6D3E">
          <w:rPr>
            <w:noProof/>
            <w:webHidden/>
          </w:rPr>
          <w:t>24</w:t>
        </w:r>
        <w:r w:rsidR="00DE6D3E">
          <w:rPr>
            <w:noProof/>
            <w:webHidden/>
          </w:rPr>
          <w:fldChar w:fldCharType="end"/>
        </w:r>
      </w:hyperlink>
    </w:p>
    <w:p w14:paraId="45ACCFEF" w14:textId="76782706" w:rsidR="00DE6D3E" w:rsidRDefault="00B6321C">
      <w:pPr>
        <w:pStyle w:val="TOC1"/>
        <w:rPr>
          <w:rFonts w:eastAsiaTheme="minorEastAsia" w:cstheme="minorBidi"/>
          <w:b w:val="0"/>
          <w:bCs w:val="0"/>
          <w:caps w:val="0"/>
          <w:noProof/>
          <w:sz w:val="22"/>
          <w:szCs w:val="22"/>
          <w:lang w:eastAsia="en-GB"/>
        </w:rPr>
      </w:pPr>
      <w:hyperlink w:anchor="_Toc67051880" w:history="1">
        <w:r w:rsidR="00DE6D3E" w:rsidRPr="00B02450">
          <w:rPr>
            <w:rStyle w:val="Hyperlink"/>
            <w:noProof/>
          </w:rPr>
          <w:t>14</w:t>
        </w:r>
        <w:r w:rsidR="00DE6D3E">
          <w:rPr>
            <w:rFonts w:eastAsiaTheme="minorEastAsia" w:cstheme="minorBidi"/>
            <w:b w:val="0"/>
            <w:bCs w:val="0"/>
            <w:caps w:val="0"/>
            <w:noProof/>
            <w:sz w:val="22"/>
            <w:szCs w:val="22"/>
            <w:lang w:eastAsia="en-GB"/>
          </w:rPr>
          <w:tab/>
        </w:r>
        <w:r w:rsidR="00DE6D3E" w:rsidRPr="00B02450">
          <w:rPr>
            <w:rStyle w:val="Hyperlink"/>
            <w:noProof/>
          </w:rPr>
          <w:t>Annex IV: Planning schedule</w:t>
        </w:r>
        <w:r w:rsidR="00DE6D3E">
          <w:rPr>
            <w:noProof/>
            <w:webHidden/>
          </w:rPr>
          <w:tab/>
        </w:r>
        <w:r w:rsidR="00DE6D3E">
          <w:rPr>
            <w:noProof/>
            <w:webHidden/>
          </w:rPr>
          <w:fldChar w:fldCharType="begin"/>
        </w:r>
        <w:r w:rsidR="00DE6D3E">
          <w:rPr>
            <w:noProof/>
            <w:webHidden/>
          </w:rPr>
          <w:instrText xml:space="preserve"> PAGEREF _Toc67051880 \h </w:instrText>
        </w:r>
        <w:r w:rsidR="00DE6D3E">
          <w:rPr>
            <w:noProof/>
            <w:webHidden/>
          </w:rPr>
        </w:r>
        <w:r w:rsidR="00DE6D3E">
          <w:rPr>
            <w:noProof/>
            <w:webHidden/>
          </w:rPr>
          <w:fldChar w:fldCharType="separate"/>
        </w:r>
        <w:r w:rsidR="00DE6D3E">
          <w:rPr>
            <w:noProof/>
            <w:webHidden/>
          </w:rPr>
          <w:t>26</w:t>
        </w:r>
        <w:r w:rsidR="00DE6D3E">
          <w:rPr>
            <w:noProof/>
            <w:webHidden/>
          </w:rPr>
          <w:fldChar w:fldCharType="end"/>
        </w:r>
      </w:hyperlink>
    </w:p>
    <w:p w14:paraId="11B1EF93" w14:textId="4B5F2DA9" w:rsidR="00DE6D3E" w:rsidRDefault="00B6321C">
      <w:pPr>
        <w:pStyle w:val="TOC1"/>
        <w:rPr>
          <w:rFonts w:eastAsiaTheme="minorEastAsia" w:cstheme="minorBidi"/>
          <w:b w:val="0"/>
          <w:bCs w:val="0"/>
          <w:caps w:val="0"/>
          <w:noProof/>
          <w:sz w:val="22"/>
          <w:szCs w:val="22"/>
          <w:lang w:eastAsia="en-GB"/>
        </w:rPr>
      </w:pPr>
      <w:hyperlink w:anchor="_Toc67051881" w:history="1">
        <w:r w:rsidR="00DE6D3E" w:rsidRPr="00B02450">
          <w:rPr>
            <w:rStyle w:val="Hyperlink"/>
            <w:noProof/>
          </w:rPr>
          <w:t>15</w:t>
        </w:r>
        <w:r w:rsidR="00DE6D3E">
          <w:rPr>
            <w:rFonts w:eastAsiaTheme="minorEastAsia" w:cstheme="minorBidi"/>
            <w:b w:val="0"/>
            <w:bCs w:val="0"/>
            <w:caps w:val="0"/>
            <w:noProof/>
            <w:sz w:val="22"/>
            <w:szCs w:val="22"/>
            <w:lang w:eastAsia="en-GB"/>
          </w:rPr>
          <w:tab/>
        </w:r>
        <w:r w:rsidR="00DE6D3E" w:rsidRPr="00B02450">
          <w:rPr>
            <w:rStyle w:val="Hyperlink"/>
            <w:noProof/>
          </w:rPr>
          <w:t>Annex V: logical framework matrix (logframe) of the evaluated intervention(s)</w:t>
        </w:r>
        <w:r w:rsidR="00DE6D3E">
          <w:rPr>
            <w:noProof/>
            <w:webHidden/>
          </w:rPr>
          <w:tab/>
        </w:r>
        <w:r w:rsidR="00DE6D3E">
          <w:rPr>
            <w:noProof/>
            <w:webHidden/>
          </w:rPr>
          <w:fldChar w:fldCharType="begin"/>
        </w:r>
        <w:r w:rsidR="00DE6D3E">
          <w:rPr>
            <w:noProof/>
            <w:webHidden/>
          </w:rPr>
          <w:instrText xml:space="preserve"> PAGEREF _Toc67051881 \h </w:instrText>
        </w:r>
        <w:r w:rsidR="00DE6D3E">
          <w:rPr>
            <w:noProof/>
            <w:webHidden/>
          </w:rPr>
        </w:r>
        <w:r w:rsidR="00DE6D3E">
          <w:rPr>
            <w:noProof/>
            <w:webHidden/>
          </w:rPr>
          <w:fldChar w:fldCharType="separate"/>
        </w:r>
        <w:r w:rsidR="00DE6D3E">
          <w:rPr>
            <w:noProof/>
            <w:webHidden/>
          </w:rPr>
          <w:t>27</w:t>
        </w:r>
        <w:r w:rsidR="00DE6D3E">
          <w:rPr>
            <w:noProof/>
            <w:webHidden/>
          </w:rPr>
          <w:fldChar w:fldCharType="end"/>
        </w:r>
      </w:hyperlink>
    </w:p>
    <w:p w14:paraId="72409585" w14:textId="6E9DA7B9" w:rsidR="00DE6D3E" w:rsidRDefault="00B6321C">
      <w:pPr>
        <w:pStyle w:val="TOC1"/>
        <w:rPr>
          <w:rFonts w:eastAsiaTheme="minorEastAsia" w:cstheme="minorBidi"/>
          <w:b w:val="0"/>
          <w:bCs w:val="0"/>
          <w:caps w:val="0"/>
          <w:noProof/>
          <w:sz w:val="22"/>
          <w:szCs w:val="22"/>
          <w:lang w:eastAsia="en-GB"/>
        </w:rPr>
      </w:pPr>
      <w:hyperlink w:anchor="_Toc67051882" w:history="1">
        <w:r w:rsidR="00DE6D3E" w:rsidRPr="00B02450">
          <w:rPr>
            <w:rStyle w:val="Hyperlink"/>
            <w:noProof/>
          </w:rPr>
          <w:t>16</w:t>
        </w:r>
        <w:r w:rsidR="00DE6D3E">
          <w:rPr>
            <w:rFonts w:eastAsiaTheme="minorEastAsia" w:cstheme="minorBidi"/>
            <w:b w:val="0"/>
            <w:bCs w:val="0"/>
            <w:caps w:val="0"/>
            <w:noProof/>
            <w:sz w:val="22"/>
            <w:szCs w:val="22"/>
            <w:lang w:eastAsia="en-GB"/>
          </w:rPr>
          <w:tab/>
        </w:r>
        <w:r w:rsidR="00DE6D3E" w:rsidRPr="00B02450">
          <w:rPr>
            <w:rStyle w:val="Hyperlink"/>
            <w:noProof/>
          </w:rPr>
          <w:t>Annex VI: financial offer template</w:t>
        </w:r>
        <w:r w:rsidR="00DE6D3E">
          <w:rPr>
            <w:noProof/>
            <w:webHidden/>
          </w:rPr>
          <w:tab/>
        </w:r>
        <w:r w:rsidR="00DE6D3E">
          <w:rPr>
            <w:noProof/>
            <w:webHidden/>
          </w:rPr>
          <w:fldChar w:fldCharType="begin"/>
        </w:r>
        <w:r w:rsidR="00DE6D3E">
          <w:rPr>
            <w:noProof/>
            <w:webHidden/>
          </w:rPr>
          <w:instrText xml:space="preserve"> PAGEREF _Toc67051882 \h </w:instrText>
        </w:r>
        <w:r w:rsidR="00DE6D3E">
          <w:rPr>
            <w:noProof/>
            <w:webHidden/>
          </w:rPr>
        </w:r>
        <w:r w:rsidR="00DE6D3E">
          <w:rPr>
            <w:noProof/>
            <w:webHidden/>
          </w:rPr>
          <w:fldChar w:fldCharType="separate"/>
        </w:r>
        <w:r w:rsidR="00DE6D3E">
          <w:rPr>
            <w:noProof/>
            <w:webHidden/>
          </w:rPr>
          <w:t>35</w:t>
        </w:r>
        <w:r w:rsidR="00DE6D3E">
          <w:rPr>
            <w:noProof/>
            <w:webHidden/>
          </w:rPr>
          <w:fldChar w:fldCharType="end"/>
        </w:r>
      </w:hyperlink>
    </w:p>
    <w:p w14:paraId="32B4F538" w14:textId="45F12768" w:rsidR="00DE6D3E" w:rsidRDefault="00B6321C">
      <w:pPr>
        <w:pStyle w:val="TOC1"/>
        <w:rPr>
          <w:rFonts w:eastAsiaTheme="minorEastAsia" w:cstheme="minorBidi"/>
          <w:b w:val="0"/>
          <w:bCs w:val="0"/>
          <w:caps w:val="0"/>
          <w:noProof/>
          <w:sz w:val="22"/>
          <w:szCs w:val="22"/>
          <w:lang w:eastAsia="en-GB"/>
        </w:rPr>
      </w:pPr>
      <w:hyperlink w:anchor="_Toc67051883" w:history="1">
        <w:r w:rsidR="00DE6D3E" w:rsidRPr="00B02450">
          <w:rPr>
            <w:rStyle w:val="Hyperlink"/>
            <w:rFonts w:eastAsia="Calibri" w:cs="Calibri"/>
            <w:noProof/>
          </w:rPr>
          <w:t>17</w:t>
        </w:r>
        <w:r w:rsidR="00DE6D3E">
          <w:rPr>
            <w:rFonts w:eastAsiaTheme="minorEastAsia" w:cstheme="minorBidi"/>
            <w:b w:val="0"/>
            <w:bCs w:val="0"/>
            <w:caps w:val="0"/>
            <w:noProof/>
            <w:sz w:val="22"/>
            <w:szCs w:val="22"/>
            <w:lang w:eastAsia="en-GB"/>
          </w:rPr>
          <w:tab/>
        </w:r>
        <w:r w:rsidR="00DE6D3E" w:rsidRPr="00B02450">
          <w:rPr>
            <w:rStyle w:val="Hyperlink"/>
            <w:rFonts w:eastAsia="Calibri" w:cs="Calibri"/>
            <w:noProof/>
          </w:rPr>
          <w:t>annex vii Evaluation Matrix</w:t>
        </w:r>
        <w:r w:rsidR="00DE6D3E">
          <w:rPr>
            <w:noProof/>
            <w:webHidden/>
          </w:rPr>
          <w:tab/>
        </w:r>
        <w:r w:rsidR="00DE6D3E">
          <w:rPr>
            <w:noProof/>
            <w:webHidden/>
          </w:rPr>
          <w:fldChar w:fldCharType="begin"/>
        </w:r>
        <w:r w:rsidR="00DE6D3E">
          <w:rPr>
            <w:noProof/>
            <w:webHidden/>
          </w:rPr>
          <w:instrText xml:space="preserve"> PAGEREF _Toc67051883 \h </w:instrText>
        </w:r>
        <w:r w:rsidR="00DE6D3E">
          <w:rPr>
            <w:noProof/>
            <w:webHidden/>
          </w:rPr>
        </w:r>
        <w:r w:rsidR="00DE6D3E">
          <w:rPr>
            <w:noProof/>
            <w:webHidden/>
          </w:rPr>
          <w:fldChar w:fldCharType="separate"/>
        </w:r>
        <w:r w:rsidR="00DE6D3E">
          <w:rPr>
            <w:noProof/>
            <w:webHidden/>
          </w:rPr>
          <w:t>36</w:t>
        </w:r>
        <w:r w:rsidR="00DE6D3E">
          <w:rPr>
            <w:noProof/>
            <w:webHidden/>
          </w:rPr>
          <w:fldChar w:fldCharType="end"/>
        </w:r>
      </w:hyperlink>
    </w:p>
    <w:p w14:paraId="295460AA" w14:textId="3887B92C" w:rsidR="00970690" w:rsidRPr="00D9680E" w:rsidRDefault="004416CF" w:rsidP="00E42E4F">
      <w:pPr>
        <w:tabs>
          <w:tab w:val="left" w:pos="1276"/>
        </w:tabs>
        <w:rPr>
          <w:rFonts w:asciiTheme="minorHAnsi" w:hAnsiTheme="minorHAnsi" w:cstheme="minorHAnsi"/>
          <w:b/>
          <w:szCs w:val="22"/>
        </w:rPr>
      </w:pPr>
      <w:r w:rsidRPr="00D9680E">
        <w:rPr>
          <w:rFonts w:asciiTheme="minorHAnsi" w:hAnsiTheme="minorHAnsi" w:cstheme="minorHAnsi"/>
          <w:b/>
          <w:szCs w:val="22"/>
        </w:rPr>
        <w:fldChar w:fldCharType="end"/>
      </w:r>
      <w:r w:rsidR="00970690" w:rsidRPr="00D9680E">
        <w:rPr>
          <w:rFonts w:asciiTheme="minorHAnsi" w:hAnsiTheme="minorHAnsi" w:cstheme="minorHAnsi"/>
          <w:b/>
          <w:szCs w:val="22"/>
        </w:rPr>
        <w:br w:type="page"/>
      </w:r>
    </w:p>
    <w:p w14:paraId="250D21EA" w14:textId="7C513BD4" w:rsidR="00D701EA" w:rsidRPr="00D9680E" w:rsidRDefault="00D701EA" w:rsidP="00BD12E0">
      <w:pPr>
        <w:pStyle w:val="Heading1"/>
        <w:numPr>
          <w:ilvl w:val="0"/>
          <w:numId w:val="58"/>
        </w:numPr>
      </w:pPr>
      <w:bookmarkStart w:id="0" w:name="_Toc67051841"/>
      <w:r w:rsidRPr="00D9680E">
        <w:lastRenderedPageBreak/>
        <w:t>BACKGROUND</w:t>
      </w:r>
      <w:bookmarkEnd w:id="0"/>
    </w:p>
    <w:p w14:paraId="229F79C1" w14:textId="274CC902" w:rsidR="00E0078D" w:rsidRPr="00D9680E" w:rsidRDefault="00712891" w:rsidP="00E0078D">
      <w:pPr>
        <w:pStyle w:val="Heading2"/>
        <w:rPr>
          <w:rFonts w:asciiTheme="minorHAnsi" w:eastAsia="Calibri" w:hAnsiTheme="minorHAnsi" w:cstheme="minorHAnsi"/>
        </w:rPr>
      </w:pPr>
      <w:bookmarkStart w:id="1" w:name="_Toc67051842"/>
      <w:r w:rsidRPr="00D9680E">
        <w:rPr>
          <w:rFonts w:asciiTheme="minorHAnsi" w:eastAsia="Calibri" w:hAnsiTheme="minorHAnsi" w:cstheme="minorHAnsi"/>
        </w:rPr>
        <w:t>Introduction and background</w:t>
      </w:r>
      <w:bookmarkEnd w:id="1"/>
    </w:p>
    <w:p w14:paraId="1399C62D" w14:textId="77777777" w:rsidR="00331B4D" w:rsidRDefault="00E0078D" w:rsidP="00331B4D">
      <w:pPr>
        <w:pStyle w:val="Adresse"/>
        <w:spacing w:after="120" w:line="240" w:lineRule="auto"/>
        <w:jc w:val="both"/>
        <w:rPr>
          <w:rFonts w:asciiTheme="minorHAnsi" w:hAnsiTheme="minorHAnsi" w:cstheme="minorHAnsi"/>
        </w:rPr>
      </w:pPr>
      <w:r w:rsidRPr="00D9680E">
        <w:rPr>
          <w:rFonts w:asciiTheme="minorHAnsi" w:hAnsiTheme="minorHAnsi" w:cstheme="minorHAnsi"/>
        </w:rPr>
        <w:t xml:space="preserve">The International Centre for Migration Policy Development (ICMPD) is currently implementing a project supported by the European Union – </w:t>
      </w:r>
      <w:r w:rsidRPr="00D9680E">
        <w:rPr>
          <w:rFonts w:asciiTheme="minorHAnsi" w:hAnsiTheme="minorHAnsi" w:cstheme="minorHAnsi"/>
          <w:i/>
        </w:rPr>
        <w:t>Improving Migration Management in the Silk Routes Countries</w:t>
      </w:r>
      <w:r w:rsidRPr="00D9680E">
        <w:rPr>
          <w:rFonts w:asciiTheme="minorHAnsi" w:hAnsiTheme="minorHAnsi" w:cstheme="minorHAnsi"/>
        </w:rPr>
        <w:t xml:space="preserve"> – which </w:t>
      </w:r>
      <w:r w:rsidR="00117FA3" w:rsidRPr="00D9680E">
        <w:rPr>
          <w:rFonts w:asciiTheme="minorHAnsi" w:hAnsiTheme="minorHAnsi" w:cstheme="minorHAnsi"/>
        </w:rPr>
        <w:t>runs from 1st</w:t>
      </w:r>
      <w:r w:rsidRPr="00D9680E">
        <w:rPr>
          <w:rFonts w:asciiTheme="minorHAnsi" w:hAnsiTheme="minorHAnsi" w:cstheme="minorHAnsi"/>
        </w:rPr>
        <w:t xml:space="preserve"> August 2017 </w:t>
      </w:r>
      <w:r w:rsidR="00117FA3" w:rsidRPr="00D9680E">
        <w:rPr>
          <w:rFonts w:asciiTheme="minorHAnsi" w:hAnsiTheme="minorHAnsi" w:cstheme="minorHAnsi"/>
        </w:rPr>
        <w:t>until 31</w:t>
      </w:r>
      <w:r w:rsidR="00117FA3" w:rsidRPr="00D9680E">
        <w:rPr>
          <w:rFonts w:asciiTheme="minorHAnsi" w:hAnsiTheme="minorHAnsi" w:cstheme="minorHAnsi"/>
          <w:vertAlign w:val="superscript"/>
        </w:rPr>
        <w:t>st</w:t>
      </w:r>
      <w:r w:rsidR="00117FA3" w:rsidRPr="00D9680E">
        <w:rPr>
          <w:rFonts w:asciiTheme="minorHAnsi" w:hAnsiTheme="minorHAnsi" w:cstheme="minorHAnsi"/>
        </w:rPr>
        <w:t xml:space="preserve"> July 2021</w:t>
      </w:r>
      <w:r w:rsidRPr="00D9680E">
        <w:rPr>
          <w:rFonts w:asciiTheme="minorHAnsi" w:hAnsiTheme="minorHAnsi" w:cstheme="minorHAnsi"/>
        </w:rPr>
        <w:t xml:space="preserve">. </w:t>
      </w:r>
      <w:r w:rsidR="00117FA3" w:rsidRPr="00D9680E">
        <w:rPr>
          <w:rFonts w:asciiTheme="minorHAnsi" w:hAnsiTheme="minorHAnsi" w:cstheme="minorHAnsi"/>
        </w:rPr>
        <w:t>The project is in the process of requesting a no-cost extension until end of December 2021.</w:t>
      </w:r>
      <w:r w:rsidR="000E562A" w:rsidRPr="00331B4D">
        <w:rPr>
          <w:rFonts w:asciiTheme="minorHAnsi" w:hAnsiTheme="minorHAnsi" w:cstheme="minorHAnsi"/>
          <w:b/>
        </w:rPr>
        <w:t>The overall objective (impact)</w:t>
      </w:r>
      <w:r w:rsidR="0020049B" w:rsidRPr="00331B4D">
        <w:rPr>
          <w:rFonts w:asciiTheme="minorHAnsi" w:hAnsiTheme="minorHAnsi" w:cstheme="minorHAnsi"/>
          <w:b/>
        </w:rPr>
        <w:t xml:space="preserve"> of the project is to</w:t>
      </w:r>
      <w:r w:rsidR="0020049B" w:rsidRPr="00D9680E">
        <w:rPr>
          <w:rFonts w:asciiTheme="minorHAnsi" w:hAnsiTheme="minorHAnsi" w:cstheme="minorHAnsi"/>
        </w:rPr>
        <w:t xml:space="preserve"> </w:t>
      </w:r>
      <w:r w:rsidR="00D42134" w:rsidRPr="00D9680E">
        <w:rPr>
          <w:rFonts w:asciiTheme="minorHAnsi" w:hAnsiTheme="minorHAnsi" w:cstheme="minorHAnsi"/>
          <w:b/>
        </w:rPr>
        <w:t>strengthen the management of migration and mobility movements that concern countries in the Silk Routes and Central Asia regions</w:t>
      </w:r>
      <w:r w:rsidR="0020049B" w:rsidRPr="00D9680E">
        <w:rPr>
          <w:rFonts w:asciiTheme="minorHAnsi" w:hAnsiTheme="minorHAnsi" w:cstheme="minorHAnsi"/>
        </w:rPr>
        <w:t xml:space="preserve">.  </w:t>
      </w:r>
    </w:p>
    <w:p w14:paraId="55ECB254" w14:textId="16223977" w:rsidR="00331B4D" w:rsidRPr="00331B4D" w:rsidRDefault="00331B4D" w:rsidP="00331B4D">
      <w:pPr>
        <w:pStyle w:val="Adresse"/>
        <w:spacing w:after="120" w:line="240" w:lineRule="auto"/>
        <w:jc w:val="both"/>
        <w:rPr>
          <w:rFonts w:asciiTheme="minorHAnsi" w:hAnsiTheme="minorHAnsi" w:cstheme="minorHAnsi"/>
          <w:b/>
          <w:u w:val="single"/>
        </w:rPr>
      </w:pPr>
      <w:r w:rsidRPr="00331B4D">
        <w:rPr>
          <w:rFonts w:asciiTheme="minorHAnsi" w:hAnsiTheme="minorHAnsi" w:cstheme="minorHAnsi"/>
          <w:b/>
          <w:u w:val="single"/>
        </w:rPr>
        <w:t xml:space="preserve">Previous project “Support to the Silk Routes Partnership for Migration under the Budapest Process” </w:t>
      </w:r>
      <w:r w:rsidR="00011461">
        <w:rPr>
          <w:rFonts w:asciiTheme="minorHAnsi" w:hAnsiTheme="minorHAnsi" w:cstheme="minorHAnsi"/>
          <w:b/>
          <w:u w:val="single"/>
        </w:rPr>
        <w:t xml:space="preserve">from </w:t>
      </w:r>
      <w:r w:rsidRPr="00331B4D">
        <w:rPr>
          <w:rFonts w:asciiTheme="minorHAnsi" w:hAnsiTheme="minorHAnsi" w:cstheme="minorHAnsi"/>
          <w:b/>
          <w:u w:val="single"/>
        </w:rPr>
        <w:t>2014 – 2017</w:t>
      </w:r>
    </w:p>
    <w:p w14:paraId="79FBE085" w14:textId="57FBC7F0" w:rsidR="009171F4" w:rsidRPr="00331B4D" w:rsidRDefault="009171F4" w:rsidP="00331B4D">
      <w:pPr>
        <w:pStyle w:val="Adresse"/>
        <w:spacing w:after="120" w:line="240" w:lineRule="auto"/>
        <w:jc w:val="both"/>
        <w:rPr>
          <w:rFonts w:asciiTheme="minorHAnsi" w:hAnsiTheme="minorHAnsi" w:cstheme="minorHAnsi"/>
        </w:rPr>
      </w:pPr>
      <w:r w:rsidRPr="004B7DEC">
        <w:rPr>
          <w:rFonts w:asciiTheme="minorHAnsi" w:eastAsia="Calibri" w:hAnsiTheme="minorHAnsi" w:cstheme="minorHAnsi"/>
        </w:rPr>
        <w:t xml:space="preserve">This </w:t>
      </w:r>
      <w:r w:rsidR="00331B4D">
        <w:rPr>
          <w:rFonts w:asciiTheme="minorHAnsi" w:eastAsia="Calibri" w:hAnsiTheme="minorHAnsi" w:cstheme="minorHAnsi"/>
        </w:rPr>
        <w:t>intervention</w:t>
      </w:r>
      <w:r w:rsidRPr="004B7DEC">
        <w:rPr>
          <w:rFonts w:asciiTheme="minorHAnsi" w:eastAsia="Calibri" w:hAnsiTheme="minorHAnsi" w:cstheme="minorHAnsi"/>
        </w:rPr>
        <w:t xml:space="preserve"> is a follow up to “Support to the Silk Routes Partnership for Migration under the Budapest Process” which was launched in February 2014 as the first big step and multilateral pledge to contribute to the implementation of the Budapest Process’ Istanbul Declaration adopted in 2013.</w:t>
      </w:r>
    </w:p>
    <w:p w14:paraId="34983071" w14:textId="3A193A0B" w:rsidR="009171F4" w:rsidRDefault="009171F4" w:rsidP="009171F4">
      <w:pPr>
        <w:rPr>
          <w:rFonts w:asciiTheme="minorHAnsi" w:eastAsia="Calibri" w:hAnsiTheme="minorHAnsi" w:cstheme="minorHAnsi"/>
        </w:rPr>
      </w:pPr>
      <w:r w:rsidRPr="004B7DEC">
        <w:rPr>
          <w:rFonts w:asciiTheme="minorHAnsi" w:eastAsia="Calibri" w:hAnsiTheme="minorHAnsi" w:cstheme="minorHAnsi"/>
        </w:rPr>
        <w:t>During its three years of implementation the project strengthened the migration management capacities of authorities in Iraq, Afghanistan and Pakistan at national level and at regional level also including Bangladesh and Iran. It also initiated the development of sustainable training systems, enhanced data management and expertise and supported migration policy development frameworks. First Migrant Resource Centres were set up in Pakistan and the initiative Regional Law Enforcement Cooperation Silk Routes and Turkey (RELEC) was launched.</w:t>
      </w:r>
    </w:p>
    <w:p w14:paraId="74D498CD" w14:textId="5F34EC15" w:rsidR="00331B4D" w:rsidRPr="00331B4D" w:rsidRDefault="00331B4D" w:rsidP="009171F4">
      <w:pPr>
        <w:rPr>
          <w:rFonts w:asciiTheme="minorHAnsi" w:eastAsia="Calibri" w:hAnsiTheme="minorHAnsi" w:cstheme="minorHAnsi"/>
          <w:b/>
          <w:u w:val="single"/>
        </w:rPr>
      </w:pPr>
      <w:r w:rsidRPr="00331B4D">
        <w:rPr>
          <w:rFonts w:asciiTheme="minorHAnsi" w:eastAsia="Calibri" w:hAnsiTheme="minorHAnsi" w:cstheme="minorHAnsi"/>
          <w:b/>
          <w:u w:val="single"/>
        </w:rPr>
        <w:t>The Silk Routes Region</w:t>
      </w:r>
      <w:r w:rsidR="0079298B">
        <w:rPr>
          <w:rFonts w:asciiTheme="minorHAnsi" w:eastAsia="Calibri" w:hAnsiTheme="minorHAnsi" w:cstheme="minorHAnsi"/>
          <w:b/>
          <w:u w:val="single"/>
        </w:rPr>
        <w:t>: context in 2017</w:t>
      </w:r>
    </w:p>
    <w:p w14:paraId="6416D268" w14:textId="49CD59D3" w:rsidR="00EB64CE" w:rsidRPr="00C3044C" w:rsidRDefault="00E0078D" w:rsidP="00011461">
      <w:pPr>
        <w:pStyle w:val="Adresse"/>
        <w:spacing w:line="240" w:lineRule="auto"/>
        <w:rPr>
          <w:rFonts w:asciiTheme="minorHAnsi" w:hAnsiTheme="minorHAnsi" w:cstheme="minorHAnsi"/>
        </w:rPr>
      </w:pPr>
      <w:r w:rsidRPr="00D9680E">
        <w:rPr>
          <w:rFonts w:asciiTheme="minorHAnsi" w:hAnsiTheme="minorHAnsi" w:cstheme="minorHAnsi"/>
        </w:rPr>
        <w:t xml:space="preserve">The Silk Routes Countries (SRCs) </w:t>
      </w:r>
      <w:r w:rsidRPr="00C3044C">
        <w:rPr>
          <w:rFonts w:asciiTheme="minorHAnsi" w:hAnsiTheme="minorHAnsi" w:cstheme="minorHAnsi"/>
        </w:rPr>
        <w:t xml:space="preserve">include </w:t>
      </w:r>
      <w:hyperlink r:id="rId8" w:history="1">
        <w:r w:rsidRPr="00C3044C">
          <w:rPr>
            <w:rStyle w:val="Hyperlink"/>
            <w:rFonts w:asciiTheme="minorHAnsi" w:hAnsiTheme="minorHAnsi" w:cstheme="minorHAnsi"/>
          </w:rPr>
          <w:t>Afghanistan</w:t>
        </w:r>
      </w:hyperlink>
      <w:r w:rsidRPr="00C3044C">
        <w:rPr>
          <w:rFonts w:asciiTheme="minorHAnsi" w:hAnsiTheme="minorHAnsi" w:cstheme="minorHAnsi"/>
        </w:rPr>
        <w:t xml:space="preserve">, </w:t>
      </w:r>
      <w:hyperlink r:id="rId9" w:history="1">
        <w:r w:rsidRPr="00C3044C">
          <w:rPr>
            <w:rStyle w:val="Hyperlink"/>
            <w:rFonts w:asciiTheme="minorHAnsi" w:hAnsiTheme="minorHAnsi" w:cstheme="minorHAnsi"/>
          </w:rPr>
          <w:t>Bangladesh</w:t>
        </w:r>
      </w:hyperlink>
      <w:r w:rsidRPr="00C3044C">
        <w:rPr>
          <w:rFonts w:asciiTheme="minorHAnsi" w:hAnsiTheme="minorHAnsi" w:cstheme="minorHAnsi"/>
        </w:rPr>
        <w:t xml:space="preserve">, Iran, </w:t>
      </w:r>
      <w:hyperlink r:id="rId10" w:history="1">
        <w:r w:rsidRPr="00C3044C">
          <w:rPr>
            <w:rStyle w:val="Hyperlink"/>
            <w:rFonts w:asciiTheme="minorHAnsi" w:hAnsiTheme="minorHAnsi" w:cstheme="minorHAnsi"/>
          </w:rPr>
          <w:t>Iraq</w:t>
        </w:r>
      </w:hyperlink>
      <w:r w:rsidRPr="00C3044C">
        <w:rPr>
          <w:rFonts w:asciiTheme="minorHAnsi" w:hAnsiTheme="minorHAnsi" w:cstheme="minorHAnsi"/>
        </w:rPr>
        <w:t xml:space="preserve"> and </w:t>
      </w:r>
      <w:hyperlink r:id="rId11" w:history="1">
        <w:r w:rsidRPr="00C3044C">
          <w:rPr>
            <w:rStyle w:val="Hyperlink"/>
            <w:rFonts w:asciiTheme="minorHAnsi" w:hAnsiTheme="minorHAnsi" w:cstheme="minorHAnsi"/>
          </w:rPr>
          <w:t>Pakistan</w:t>
        </w:r>
      </w:hyperlink>
      <w:r w:rsidRPr="00C3044C">
        <w:rPr>
          <w:rFonts w:asciiTheme="minorHAnsi" w:hAnsiTheme="minorHAnsi" w:cstheme="minorHAnsi"/>
        </w:rPr>
        <w:t>.</w:t>
      </w:r>
      <w:r w:rsidR="0020049B" w:rsidRPr="00C3044C">
        <w:rPr>
          <w:rFonts w:asciiTheme="minorHAnsi" w:hAnsiTheme="minorHAnsi" w:cstheme="minorHAnsi"/>
        </w:rPr>
        <w:t xml:space="preserve"> </w:t>
      </w:r>
    </w:p>
    <w:p w14:paraId="69C53B8A" w14:textId="084964C1" w:rsidR="0010531E" w:rsidRPr="00C3044C" w:rsidRDefault="00117FA3" w:rsidP="00011461">
      <w:pPr>
        <w:pStyle w:val="Adresse"/>
        <w:spacing w:line="240" w:lineRule="auto"/>
        <w:rPr>
          <w:rFonts w:asciiTheme="minorHAnsi" w:hAnsiTheme="minorHAnsi" w:cstheme="minorHAnsi"/>
        </w:rPr>
      </w:pPr>
      <w:r w:rsidRPr="00C3044C">
        <w:rPr>
          <w:rFonts w:asciiTheme="minorHAnsi" w:hAnsiTheme="minorHAnsi" w:cstheme="minorHAnsi"/>
        </w:rPr>
        <w:t xml:space="preserve">The Central Asian Countries (CACs) include Kazakhstan, Kyrgyzstan, Uzbekistan, Turkmenistan, </w:t>
      </w:r>
      <w:hyperlink r:id="rId12" w:history="1">
        <w:r w:rsidR="009D7904" w:rsidRPr="00C3044C">
          <w:rPr>
            <w:rStyle w:val="Hyperlink"/>
            <w:rFonts w:asciiTheme="minorHAnsi" w:hAnsiTheme="minorHAnsi" w:cstheme="minorHAnsi"/>
          </w:rPr>
          <w:t>and Tajikistan</w:t>
        </w:r>
      </w:hyperlink>
      <w:r w:rsidRPr="00C3044C">
        <w:rPr>
          <w:rFonts w:asciiTheme="minorHAnsi" w:hAnsiTheme="minorHAnsi" w:cstheme="minorHAnsi"/>
        </w:rPr>
        <w:t>.</w:t>
      </w:r>
    </w:p>
    <w:p w14:paraId="5A48C66C" w14:textId="4E5C95CC" w:rsidR="00C75BA8" w:rsidRDefault="00CB07C6" w:rsidP="00011461">
      <w:pPr>
        <w:pStyle w:val="Adresse"/>
        <w:spacing w:after="120" w:line="240" w:lineRule="auto"/>
        <w:rPr>
          <w:rFonts w:asciiTheme="minorHAnsi" w:hAnsiTheme="minorHAnsi" w:cstheme="minorHAnsi"/>
          <w:i/>
        </w:rPr>
      </w:pPr>
      <w:r w:rsidRPr="00C3044C">
        <w:rPr>
          <w:rFonts w:asciiTheme="minorHAnsi" w:hAnsiTheme="minorHAnsi" w:cstheme="minorHAnsi"/>
          <w:i/>
        </w:rPr>
        <w:t xml:space="preserve">N.B. </w:t>
      </w:r>
      <w:r w:rsidR="00EB64CE" w:rsidRPr="00C3044C">
        <w:rPr>
          <w:rFonts w:asciiTheme="minorHAnsi" w:hAnsiTheme="minorHAnsi" w:cstheme="minorHAnsi"/>
          <w:i/>
        </w:rPr>
        <w:t>Hyperlinks refer to the National Development Plans at the time of the beginning of the intervention for the countries where the intervention has set-up project offices.</w:t>
      </w:r>
      <w:r w:rsidR="00EB64CE" w:rsidRPr="00CB07C6">
        <w:rPr>
          <w:rFonts w:asciiTheme="minorHAnsi" w:hAnsiTheme="minorHAnsi" w:cstheme="minorHAnsi"/>
          <w:i/>
        </w:rPr>
        <w:t xml:space="preserve"> </w:t>
      </w:r>
    </w:p>
    <w:p w14:paraId="315F3A33" w14:textId="38A42010" w:rsidR="0079298B" w:rsidRPr="00C3044C"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b/>
          <w:i/>
          <w:u w:val="single"/>
        </w:rPr>
      </w:pPr>
      <w:r w:rsidRPr="00C3044C">
        <w:rPr>
          <w:rFonts w:asciiTheme="minorHAnsi" w:hAnsiTheme="minorHAnsi" w:cstheme="minorHAnsi"/>
          <w:b/>
          <w:i/>
          <w:u w:val="single"/>
        </w:rPr>
        <w:t>Snapshot of the regional</w:t>
      </w:r>
      <w:r w:rsidR="005F5763">
        <w:rPr>
          <w:rFonts w:asciiTheme="minorHAnsi" w:hAnsiTheme="minorHAnsi" w:cstheme="minorHAnsi"/>
          <w:b/>
          <w:i/>
          <w:u w:val="single"/>
        </w:rPr>
        <w:t xml:space="preserve"> sectoral</w:t>
      </w:r>
      <w:r w:rsidRPr="00C3044C">
        <w:rPr>
          <w:rFonts w:asciiTheme="minorHAnsi" w:hAnsiTheme="minorHAnsi" w:cstheme="minorHAnsi"/>
          <w:b/>
          <w:i/>
          <w:u w:val="single"/>
        </w:rPr>
        <w:t xml:space="preserve"> dynamics in 2017</w:t>
      </w:r>
    </w:p>
    <w:p w14:paraId="0329CDBB" w14:textId="07610DE8" w:rsidR="0079298B" w:rsidRPr="00C3044C"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C3044C">
        <w:rPr>
          <w:rFonts w:asciiTheme="minorHAnsi" w:hAnsiTheme="minorHAnsi" w:cstheme="minorHAnsi"/>
        </w:rPr>
        <w:t xml:space="preserve">Because of the long standing historical, cultural and ethnic ties connecting Afghanistan, Iran and Pakistan, there has been a history of migration between these three countries due to the nature of the borders and the presence of tribal communities. However, there is a necessity for a new approach in the management of these informal cross-border movements in particular between Afghanistan and Pakistan and this challenge </w:t>
      </w:r>
      <w:r>
        <w:rPr>
          <w:rFonts w:asciiTheme="minorHAnsi" w:hAnsiTheme="minorHAnsi" w:cstheme="minorHAnsi"/>
        </w:rPr>
        <w:t>is complicated</w:t>
      </w:r>
      <w:r w:rsidRPr="00C3044C">
        <w:rPr>
          <w:rFonts w:asciiTheme="minorHAnsi" w:hAnsiTheme="minorHAnsi" w:cstheme="minorHAnsi"/>
        </w:rPr>
        <w:t xml:space="preserve"> by the deteriorating security situation. In addition, the protracted refugee situation of Afghans in Iran and Pakistan continues. Iran also is the major transit country together with Turkey for the nationals of Afghanistan and Pakistan directed towards the EU. </w:t>
      </w:r>
    </w:p>
    <w:p w14:paraId="75C6339B" w14:textId="77777777" w:rsidR="0079298B" w:rsidRPr="00C3044C"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C3044C">
        <w:rPr>
          <w:rFonts w:asciiTheme="minorHAnsi" w:hAnsiTheme="minorHAnsi" w:cstheme="minorHAnsi"/>
        </w:rPr>
        <w:t xml:space="preserve">Apart from the Afghanistan- Iran-Pakistan triangle, Bangladesh shares a difficult history with Pakistan and there are considerable numbers of Bangladeshis in Pakistan. As two major </w:t>
      </w:r>
      <w:proofErr w:type="spellStart"/>
      <w:r w:rsidRPr="00C3044C">
        <w:rPr>
          <w:rFonts w:asciiTheme="minorHAnsi" w:hAnsiTheme="minorHAnsi" w:cstheme="minorHAnsi"/>
        </w:rPr>
        <w:t>labour</w:t>
      </w:r>
      <w:proofErr w:type="spellEnd"/>
      <w:r w:rsidRPr="00C3044C">
        <w:rPr>
          <w:rFonts w:asciiTheme="minorHAnsi" w:hAnsiTheme="minorHAnsi" w:cstheme="minorHAnsi"/>
        </w:rPr>
        <w:t xml:space="preserve"> sending countries, the two countries share similar problems in this area, but are also competitors for </w:t>
      </w:r>
      <w:proofErr w:type="spellStart"/>
      <w:r w:rsidRPr="00C3044C">
        <w:rPr>
          <w:rFonts w:asciiTheme="minorHAnsi" w:hAnsiTheme="minorHAnsi" w:cstheme="minorHAnsi"/>
        </w:rPr>
        <w:t>labour</w:t>
      </w:r>
      <w:proofErr w:type="spellEnd"/>
      <w:r w:rsidRPr="00C3044C">
        <w:rPr>
          <w:rFonts w:asciiTheme="minorHAnsi" w:hAnsiTheme="minorHAnsi" w:cstheme="minorHAnsi"/>
        </w:rPr>
        <w:t xml:space="preserve"> markets especially in the Gulf region. Bangladeshis also work in considerable numbers in Iraq and Iran, the latter being a country of transit for Bangladeshis too on the way towards the EU. </w:t>
      </w:r>
    </w:p>
    <w:p w14:paraId="4FB6B5C0" w14:textId="77777777" w:rsidR="0079298B" w:rsidRPr="00C3044C"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C3044C">
        <w:rPr>
          <w:rFonts w:asciiTheme="minorHAnsi" w:hAnsiTheme="minorHAnsi" w:cstheme="minorHAnsi"/>
        </w:rPr>
        <w:t xml:space="preserve">Iraq and Iran have also been hosting refugee populations of each other. They also host </w:t>
      </w:r>
      <w:proofErr w:type="spellStart"/>
      <w:r w:rsidRPr="00C3044C">
        <w:rPr>
          <w:rFonts w:asciiTheme="minorHAnsi" w:hAnsiTheme="minorHAnsi" w:cstheme="minorHAnsi"/>
        </w:rPr>
        <w:t>labour</w:t>
      </w:r>
      <w:proofErr w:type="spellEnd"/>
      <w:r w:rsidRPr="00C3044C">
        <w:rPr>
          <w:rFonts w:asciiTheme="minorHAnsi" w:hAnsiTheme="minorHAnsi" w:cstheme="minorHAnsi"/>
        </w:rPr>
        <w:t xml:space="preserve"> migrants from Bangladesh and other South-Asian countries. Furthermore, Iraq is facing multiple security, political, humanitarian and economic challenges and hosts, at present, 3.3 million internally displaced persons, result of the internal conflict and approx. 250 000 Syrian refugees. There is a risk of a significant increase in the migration flow in the near future, in particular in the wake of the military campaign to retake Mosul, over and above the 121 535 asylum applications that Iraqi migrants lodged in the EU in 2015, as compared to 14 845 in 2014. Iraq is also marked by increasing pressures for return from Europe as well as the </w:t>
      </w:r>
      <w:proofErr w:type="spellStart"/>
      <w:r w:rsidRPr="00C3044C">
        <w:rPr>
          <w:rFonts w:asciiTheme="minorHAnsi" w:hAnsiTheme="minorHAnsi" w:cstheme="minorHAnsi"/>
        </w:rPr>
        <w:lastRenderedPageBreak/>
        <w:t>neighbouring</w:t>
      </w:r>
      <w:proofErr w:type="spellEnd"/>
      <w:r w:rsidRPr="00C3044C">
        <w:rPr>
          <w:rFonts w:asciiTheme="minorHAnsi" w:hAnsiTheme="minorHAnsi" w:cstheme="minorHAnsi"/>
        </w:rPr>
        <w:t xml:space="preserve"> countries. Iraq has similar security problems as Afghanistan and Pakistan, which undermines efforts to create sustainable return conditions and livelihoods in general. </w:t>
      </w:r>
    </w:p>
    <w:p w14:paraId="2F675BA5" w14:textId="77777777" w:rsidR="0079298B" w:rsidRPr="00C3044C"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C3044C">
        <w:rPr>
          <w:rFonts w:asciiTheme="minorHAnsi" w:hAnsiTheme="minorHAnsi" w:cstheme="minorHAnsi"/>
        </w:rPr>
        <w:t xml:space="preserve">Turkey has been the Chair of the Budapest Process since 2006 and initiated the expansion to the Silk Routes Region in 2010. Turkey has always had strong cultural and political ties with the countries in the region and often paved the way to form closer relations with the countries (e.g. Iran). Through the EU – Turkey relationship in the area of migration, Turkey plays furthermore a central role in the region.   </w:t>
      </w:r>
    </w:p>
    <w:p w14:paraId="2B339B10" w14:textId="3D146C90" w:rsidR="0079298B" w:rsidRDefault="0079298B" w:rsidP="00C3044C">
      <w:pPr>
        <w:pStyle w:val="Adresse"/>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theme="minorHAnsi"/>
        </w:rPr>
      </w:pPr>
      <w:r w:rsidRPr="00C3044C">
        <w:rPr>
          <w:rFonts w:asciiTheme="minorHAnsi" w:hAnsiTheme="minorHAnsi" w:cstheme="minorHAnsi"/>
        </w:rPr>
        <w:t>The relationship between the Central Asia and the Silk Routes Region has been marked by most important land route connection between Europe and Asia: the Silk Routes. The significance of these routes remains partly valid until today</w:t>
      </w:r>
      <w:r w:rsidR="005F5763">
        <w:rPr>
          <w:rFonts w:asciiTheme="minorHAnsi" w:hAnsiTheme="minorHAnsi" w:cstheme="minorHAnsi"/>
        </w:rPr>
        <w:t xml:space="preserve"> (</w:t>
      </w:r>
      <w:proofErr w:type="spellStart"/>
      <w:r w:rsidR="005F5763">
        <w:rPr>
          <w:rFonts w:asciiTheme="minorHAnsi" w:hAnsiTheme="minorHAnsi" w:cstheme="minorHAnsi"/>
        </w:rPr>
        <w:t>n.b.</w:t>
      </w:r>
      <w:proofErr w:type="spellEnd"/>
      <w:r w:rsidR="005F5763">
        <w:rPr>
          <w:rFonts w:asciiTheme="minorHAnsi" w:hAnsiTheme="minorHAnsi" w:cstheme="minorHAnsi"/>
        </w:rPr>
        <w:t xml:space="preserve"> 2017)</w:t>
      </w:r>
      <w:r w:rsidRPr="00C3044C">
        <w:rPr>
          <w:rFonts w:asciiTheme="minorHAnsi" w:hAnsiTheme="minorHAnsi" w:cstheme="minorHAnsi"/>
        </w:rPr>
        <w:t xml:space="preserve">: on the one hand there are strong cultural and ethnic ties among Iran, Tajikistan, Afghanistan and Turkmenistan, on the other hand there are significant migration and refugee flows from Afghanistan through Central Asia towards Russia and Europe, with some remaining in Tajikistan and Kazakhstan. Similar to the Silk Routes Region, most Central Asian countries are marked by strong </w:t>
      </w:r>
      <w:proofErr w:type="spellStart"/>
      <w:r w:rsidRPr="00C3044C">
        <w:rPr>
          <w:rFonts w:asciiTheme="minorHAnsi" w:hAnsiTheme="minorHAnsi" w:cstheme="minorHAnsi"/>
        </w:rPr>
        <w:t>labour</w:t>
      </w:r>
      <w:proofErr w:type="spellEnd"/>
      <w:r w:rsidRPr="00C3044C">
        <w:rPr>
          <w:rFonts w:asciiTheme="minorHAnsi" w:hAnsiTheme="minorHAnsi" w:cstheme="minorHAnsi"/>
        </w:rPr>
        <w:t xml:space="preserve"> emigration flows, which often brings along the negative side effects of brain drain and </w:t>
      </w:r>
      <w:proofErr w:type="spellStart"/>
      <w:r w:rsidRPr="00C3044C">
        <w:rPr>
          <w:rFonts w:asciiTheme="minorHAnsi" w:hAnsiTheme="minorHAnsi" w:cstheme="minorHAnsi"/>
        </w:rPr>
        <w:t>labour</w:t>
      </w:r>
      <w:proofErr w:type="spellEnd"/>
      <w:r w:rsidRPr="00C3044C">
        <w:rPr>
          <w:rFonts w:asciiTheme="minorHAnsi" w:hAnsiTheme="minorHAnsi" w:cstheme="minorHAnsi"/>
        </w:rPr>
        <w:t xml:space="preserve"> force shortage in country.</w:t>
      </w:r>
    </w:p>
    <w:p w14:paraId="3D1B43EB" w14:textId="77777777" w:rsidR="005F5763" w:rsidRDefault="005F5763" w:rsidP="00C3044C">
      <w:pPr>
        <w:pStyle w:val="Adresse"/>
        <w:spacing w:line="240" w:lineRule="auto"/>
        <w:jc w:val="both"/>
        <w:rPr>
          <w:rFonts w:asciiTheme="minorHAnsi" w:hAnsiTheme="minorHAnsi" w:cstheme="minorHAnsi"/>
        </w:rPr>
      </w:pPr>
    </w:p>
    <w:p w14:paraId="67099304" w14:textId="4218C9F1" w:rsidR="0079298B" w:rsidRPr="00C3044C" w:rsidRDefault="0079298B" w:rsidP="00C3044C">
      <w:pPr>
        <w:pStyle w:val="Adresse"/>
        <w:spacing w:line="240" w:lineRule="auto"/>
        <w:jc w:val="both"/>
        <w:rPr>
          <w:rFonts w:asciiTheme="minorHAnsi" w:hAnsiTheme="minorHAnsi" w:cstheme="minorHAnsi"/>
        </w:rPr>
      </w:pPr>
      <w:r>
        <w:rPr>
          <w:rFonts w:asciiTheme="minorHAnsi" w:hAnsiTheme="minorHAnsi" w:cstheme="minorHAnsi"/>
        </w:rPr>
        <w:t>Before the intervention began, the situation in the countries of focus is as described below:</w:t>
      </w:r>
    </w:p>
    <w:tbl>
      <w:tblPr>
        <w:tblStyle w:val="TableGrid"/>
        <w:tblW w:w="9781" w:type="dxa"/>
        <w:tblInd w:w="-147" w:type="dxa"/>
        <w:tblLook w:val="04A0" w:firstRow="1" w:lastRow="0" w:firstColumn="1" w:lastColumn="0" w:noHBand="0" w:noVBand="1"/>
      </w:tblPr>
      <w:tblGrid>
        <w:gridCol w:w="1418"/>
        <w:gridCol w:w="8363"/>
      </w:tblGrid>
      <w:tr w:rsidR="0079298B" w:rsidRPr="00C3044C" w14:paraId="1008FCA3" w14:textId="77777777" w:rsidTr="009D7904">
        <w:tc>
          <w:tcPr>
            <w:tcW w:w="1418" w:type="dxa"/>
          </w:tcPr>
          <w:p w14:paraId="33CA35E9" w14:textId="49C58AF7" w:rsidR="0079298B" w:rsidRPr="00C3044C" w:rsidRDefault="0079298B" w:rsidP="00C3044C">
            <w:pPr>
              <w:pStyle w:val="Adresse"/>
              <w:spacing w:before="0" w:line="240" w:lineRule="auto"/>
              <w:jc w:val="left"/>
              <w:rPr>
                <w:rFonts w:asciiTheme="minorHAnsi" w:hAnsiTheme="minorHAnsi" w:cstheme="minorHAnsi"/>
                <w:b/>
                <w:sz w:val="20"/>
                <w:szCs w:val="20"/>
              </w:rPr>
            </w:pPr>
            <w:r w:rsidRPr="00C3044C">
              <w:rPr>
                <w:rFonts w:asciiTheme="minorHAnsi" w:hAnsiTheme="minorHAnsi" w:cstheme="minorHAnsi"/>
                <w:b/>
                <w:sz w:val="20"/>
                <w:szCs w:val="20"/>
              </w:rPr>
              <w:t>Afghanistan</w:t>
            </w:r>
          </w:p>
        </w:tc>
        <w:tc>
          <w:tcPr>
            <w:tcW w:w="8363" w:type="dxa"/>
          </w:tcPr>
          <w:p w14:paraId="0639375D" w14:textId="77777777"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 xml:space="preserve">The Solutions Strategy for Afghan Refugees (SSAR) signed in 2012 seeks to preserve asylum space in Iran and Pakistan, but also to facilitate the reintegration of returnees in Afghanistan.  Despite several reintegration and capacity building </w:t>
            </w:r>
            <w:proofErr w:type="spellStart"/>
            <w:r w:rsidRPr="00C3044C">
              <w:rPr>
                <w:rFonts w:asciiTheme="minorHAnsi" w:hAnsiTheme="minorHAnsi" w:cstheme="minorHAnsi"/>
                <w:sz w:val="20"/>
                <w:szCs w:val="20"/>
              </w:rPr>
              <w:t>programmes</w:t>
            </w:r>
            <w:proofErr w:type="spellEnd"/>
            <w:r w:rsidRPr="00C3044C">
              <w:rPr>
                <w:rFonts w:asciiTheme="minorHAnsi" w:hAnsiTheme="minorHAnsi" w:cstheme="minorHAnsi"/>
                <w:sz w:val="20"/>
                <w:szCs w:val="20"/>
              </w:rPr>
              <w:t xml:space="preserve"> and the reduction in the protection space in the </w:t>
            </w:r>
            <w:proofErr w:type="spellStart"/>
            <w:r w:rsidRPr="00C3044C">
              <w:rPr>
                <w:rFonts w:asciiTheme="minorHAnsi" w:hAnsiTheme="minorHAnsi" w:cstheme="minorHAnsi"/>
                <w:sz w:val="20"/>
                <w:szCs w:val="20"/>
              </w:rPr>
              <w:t>neighbouring</w:t>
            </w:r>
            <w:proofErr w:type="spellEnd"/>
            <w:r w:rsidRPr="00C3044C">
              <w:rPr>
                <w:rFonts w:asciiTheme="minorHAnsi" w:hAnsiTheme="minorHAnsi" w:cstheme="minorHAnsi"/>
                <w:sz w:val="20"/>
                <w:szCs w:val="20"/>
              </w:rPr>
              <w:t xml:space="preserve"> countries, emigration from Afghanistan has not slowed down, with the security situation taking direct effect on the number of people leaving.</w:t>
            </w:r>
          </w:p>
          <w:p w14:paraId="5C0D9245" w14:textId="77777777"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 xml:space="preserve">The Government of Afghanistan established a high-level High Commission for Refugees in 2015 with the aim to coordinate migration management including returns and reintegration. Despite the ongoing efforts to adopt a National Labour Migration Strategy (currently pending approval), Afghanistan is facing a lack of interest to recruit Afghan workers among some receiving countries because of perceived terrorist threats. </w:t>
            </w:r>
          </w:p>
          <w:p w14:paraId="6F8302A2" w14:textId="0FB156B5"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The EU has initiated a High Level Dialogue on Migration with Afghanistan to cooperate among other issues, on return, readmission and reintegration. In this regard, the EU has proposed and is negotiating a Joint Way Forward (JWF) with Afghanistan, covering practical procedures for return.</w:t>
            </w:r>
          </w:p>
        </w:tc>
      </w:tr>
      <w:tr w:rsidR="0079298B" w:rsidRPr="00C3044C" w14:paraId="7320B4E8" w14:textId="77777777" w:rsidTr="009D7904">
        <w:tc>
          <w:tcPr>
            <w:tcW w:w="1418" w:type="dxa"/>
          </w:tcPr>
          <w:p w14:paraId="0A8898C2" w14:textId="77777777" w:rsidR="0079298B" w:rsidRPr="00C3044C" w:rsidRDefault="0079298B" w:rsidP="00C3044C">
            <w:pPr>
              <w:pStyle w:val="Adresse"/>
              <w:spacing w:before="0" w:line="240" w:lineRule="auto"/>
              <w:jc w:val="left"/>
              <w:rPr>
                <w:rFonts w:asciiTheme="minorHAnsi" w:hAnsiTheme="minorHAnsi" w:cstheme="minorHAnsi"/>
                <w:b/>
                <w:sz w:val="20"/>
                <w:szCs w:val="20"/>
              </w:rPr>
            </w:pPr>
            <w:r w:rsidRPr="00C3044C">
              <w:rPr>
                <w:rFonts w:asciiTheme="minorHAnsi" w:hAnsiTheme="minorHAnsi" w:cstheme="minorHAnsi"/>
                <w:b/>
                <w:sz w:val="20"/>
                <w:szCs w:val="20"/>
              </w:rPr>
              <w:t>Bangladesh</w:t>
            </w:r>
          </w:p>
          <w:p w14:paraId="43D0AF63" w14:textId="77777777" w:rsidR="0079298B" w:rsidRPr="00C3044C" w:rsidRDefault="0079298B" w:rsidP="00C3044C">
            <w:pPr>
              <w:pStyle w:val="Adresse"/>
              <w:spacing w:before="0" w:line="240" w:lineRule="auto"/>
              <w:rPr>
                <w:rFonts w:asciiTheme="minorHAnsi" w:hAnsiTheme="minorHAnsi" w:cstheme="minorHAnsi"/>
                <w:b/>
                <w:sz w:val="20"/>
                <w:szCs w:val="20"/>
              </w:rPr>
            </w:pPr>
          </w:p>
        </w:tc>
        <w:tc>
          <w:tcPr>
            <w:tcW w:w="8363" w:type="dxa"/>
          </w:tcPr>
          <w:p w14:paraId="6AF429C2" w14:textId="77777777"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 xml:space="preserve">In Bangladesh, the main legal framework governing migration is the Overseas Employment and Migrants Act (2013), mainly regulating the management of </w:t>
            </w:r>
            <w:proofErr w:type="spellStart"/>
            <w:r w:rsidRPr="00C3044C">
              <w:rPr>
                <w:rFonts w:asciiTheme="minorHAnsi" w:hAnsiTheme="minorHAnsi" w:cstheme="minorHAnsi"/>
                <w:sz w:val="20"/>
                <w:szCs w:val="20"/>
              </w:rPr>
              <w:t>labour</w:t>
            </w:r>
            <w:proofErr w:type="spellEnd"/>
            <w:r w:rsidRPr="00C3044C">
              <w:rPr>
                <w:rFonts w:asciiTheme="minorHAnsi" w:hAnsiTheme="minorHAnsi" w:cstheme="minorHAnsi"/>
                <w:sz w:val="20"/>
                <w:szCs w:val="20"/>
              </w:rPr>
              <w:t xml:space="preserve"> migration and the security and welfare of expatriate workers. There are growing political pressures on the state to take on a more vigilant and effective role in ensuring the rights and well-being of its citizens abroad. The Prevention and Suppression of Human Trafficking Act (2012) is not fully in line with the international standards and implementation is rather weak. The Government has established Counter Trafficking Committees (district to sub-district level). </w:t>
            </w:r>
          </w:p>
          <w:p w14:paraId="37E54F51" w14:textId="3FBC1410"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 xml:space="preserve">The EU funded the establishment of 23 migration information/migrant resource </w:t>
            </w:r>
            <w:proofErr w:type="spellStart"/>
            <w:r w:rsidRPr="00C3044C">
              <w:rPr>
                <w:rFonts w:asciiTheme="minorHAnsi" w:hAnsiTheme="minorHAnsi" w:cstheme="minorHAnsi"/>
                <w:sz w:val="20"/>
                <w:szCs w:val="20"/>
              </w:rPr>
              <w:t>centres</w:t>
            </w:r>
            <w:proofErr w:type="spellEnd"/>
            <w:r w:rsidRPr="00C3044C">
              <w:rPr>
                <w:rFonts w:asciiTheme="minorHAnsi" w:hAnsiTheme="minorHAnsi" w:cstheme="minorHAnsi"/>
                <w:sz w:val="20"/>
                <w:szCs w:val="20"/>
              </w:rPr>
              <w:t xml:space="preserve"> at local level in Bangladesh. Bangladesh is one of the priority countries for the EU for the establishment of a High Level Dialogue on Migration. </w:t>
            </w:r>
          </w:p>
        </w:tc>
      </w:tr>
      <w:tr w:rsidR="0079298B" w:rsidRPr="00C3044C" w14:paraId="640D397F" w14:textId="77777777" w:rsidTr="009D7904">
        <w:tc>
          <w:tcPr>
            <w:tcW w:w="1418" w:type="dxa"/>
          </w:tcPr>
          <w:p w14:paraId="210305E5" w14:textId="77777777" w:rsidR="0079298B" w:rsidRPr="00C3044C" w:rsidRDefault="0079298B" w:rsidP="00C3044C">
            <w:pPr>
              <w:pStyle w:val="Adresse"/>
              <w:spacing w:before="0" w:line="240" w:lineRule="auto"/>
              <w:jc w:val="left"/>
              <w:rPr>
                <w:rFonts w:asciiTheme="minorHAnsi" w:hAnsiTheme="minorHAnsi" w:cstheme="minorHAnsi"/>
                <w:b/>
                <w:sz w:val="20"/>
                <w:szCs w:val="20"/>
              </w:rPr>
            </w:pPr>
            <w:r w:rsidRPr="00C3044C">
              <w:rPr>
                <w:rFonts w:asciiTheme="minorHAnsi" w:hAnsiTheme="minorHAnsi" w:cstheme="minorHAnsi"/>
                <w:b/>
                <w:sz w:val="20"/>
                <w:szCs w:val="20"/>
              </w:rPr>
              <w:t>Iraq</w:t>
            </w:r>
          </w:p>
          <w:p w14:paraId="48C92A5B" w14:textId="77777777" w:rsidR="0079298B" w:rsidRPr="00C3044C" w:rsidRDefault="0079298B" w:rsidP="00C3044C">
            <w:pPr>
              <w:pStyle w:val="Adresse"/>
              <w:spacing w:before="0" w:line="240" w:lineRule="auto"/>
              <w:rPr>
                <w:rFonts w:asciiTheme="minorHAnsi" w:hAnsiTheme="minorHAnsi" w:cstheme="minorHAnsi"/>
                <w:b/>
                <w:sz w:val="20"/>
                <w:szCs w:val="20"/>
              </w:rPr>
            </w:pPr>
          </w:p>
        </w:tc>
        <w:tc>
          <w:tcPr>
            <w:tcW w:w="8363" w:type="dxa"/>
          </w:tcPr>
          <w:p w14:paraId="539A9A68" w14:textId="77777777" w:rsidR="0079298B" w:rsidRPr="00C3044C" w:rsidRDefault="0079298B" w:rsidP="00C3044C">
            <w:pPr>
              <w:pStyle w:val="Adresse"/>
              <w:spacing w:before="0" w:line="240" w:lineRule="auto"/>
              <w:jc w:val="left"/>
              <w:rPr>
                <w:rFonts w:asciiTheme="minorHAnsi" w:hAnsiTheme="minorHAnsi" w:cstheme="minorHAnsi"/>
                <w:sz w:val="20"/>
                <w:szCs w:val="20"/>
              </w:rPr>
            </w:pPr>
            <w:r w:rsidRPr="00C3044C">
              <w:rPr>
                <w:rFonts w:asciiTheme="minorHAnsi" w:hAnsiTheme="minorHAnsi" w:cstheme="minorHAnsi"/>
                <w:sz w:val="20"/>
                <w:szCs w:val="20"/>
              </w:rPr>
              <w:t xml:space="preserve">In Iraq, an inter-ministerial High Committee on IDPs is functioning since June 2014. The Ministry is planning an awareness raising campaign to warn IDPs on the dangers of migrant smuggling and human trafficking. Another focus lies in the reintegration of voluntary returnees. It is the policy of Iraq to support returnees – also with financial incentives – and encourage them to contribute to the development of the country. </w:t>
            </w:r>
          </w:p>
          <w:p w14:paraId="686ACB7C" w14:textId="7A3BC886" w:rsidR="0079298B" w:rsidRPr="00C3044C" w:rsidRDefault="0079298B" w:rsidP="00C3044C">
            <w:pPr>
              <w:pStyle w:val="Adresse"/>
              <w:spacing w:before="0" w:line="240" w:lineRule="auto"/>
              <w:jc w:val="left"/>
              <w:rPr>
                <w:rFonts w:asciiTheme="minorHAnsi" w:hAnsiTheme="minorHAnsi" w:cstheme="minorHAnsi"/>
                <w:sz w:val="20"/>
                <w:szCs w:val="20"/>
              </w:rPr>
            </w:pPr>
            <w:r w:rsidRPr="00C3044C">
              <w:rPr>
                <w:rFonts w:asciiTheme="minorHAnsi" w:hAnsiTheme="minorHAnsi" w:cstheme="minorHAnsi"/>
                <w:sz w:val="20"/>
                <w:szCs w:val="20"/>
              </w:rPr>
              <w:t>In May 2012 a Partnership and Cooperation Agreement was signed between the EU and Iraq, inter alia covering the joint management of migration flows and establishment of a comprehensive dialogue on all migration-related issues, including irregular migration. However, the Agreement is still being ratified and is only being applied provisionally. No dialogue on migration-related issues has as yet been initiated. The conclusions of the EU Regional Strategy for Syria and Iraq as well as the ISIL/</w:t>
            </w:r>
            <w:proofErr w:type="spellStart"/>
            <w:r w:rsidRPr="00C3044C">
              <w:rPr>
                <w:rFonts w:asciiTheme="minorHAnsi" w:hAnsiTheme="minorHAnsi" w:cstheme="minorHAnsi"/>
                <w:sz w:val="20"/>
                <w:szCs w:val="20"/>
              </w:rPr>
              <w:t>Da'esh</w:t>
            </w:r>
            <w:proofErr w:type="spellEnd"/>
            <w:r w:rsidRPr="00C3044C">
              <w:rPr>
                <w:rFonts w:asciiTheme="minorHAnsi" w:hAnsiTheme="minorHAnsi" w:cstheme="minorHAnsi"/>
                <w:sz w:val="20"/>
                <w:szCs w:val="20"/>
              </w:rPr>
              <w:t xml:space="preserve"> threat identified the priority areas in which the EU and its Member States needed to engage in Iraq to tackle the ongoing crisis and many of the measures implemented under the strategy also aim to mitigate the risk of a significant increase in the migration flow.  The need for further EU engagement in Iraq was reiterated at by EU Foreign Ministers in May 2016. The options </w:t>
            </w:r>
            <w:r w:rsidRPr="00C3044C">
              <w:rPr>
                <w:rFonts w:asciiTheme="minorHAnsi" w:hAnsiTheme="minorHAnsi" w:cstheme="minorHAnsi"/>
                <w:sz w:val="20"/>
                <w:szCs w:val="20"/>
              </w:rPr>
              <w:lastRenderedPageBreak/>
              <w:t>for further engagement are currently being explored, not least in view of the very real risk of a significant increase in internal displacement and the migration flow from Iraq, in the near future, in particular in the wake of the military campaign to retake Mosul.</w:t>
            </w:r>
          </w:p>
        </w:tc>
      </w:tr>
      <w:tr w:rsidR="0079298B" w:rsidRPr="00C3044C" w14:paraId="0B960877" w14:textId="77777777" w:rsidTr="009D7904">
        <w:tc>
          <w:tcPr>
            <w:tcW w:w="1418" w:type="dxa"/>
          </w:tcPr>
          <w:p w14:paraId="56871222" w14:textId="77777777" w:rsidR="0079298B" w:rsidRPr="00C3044C" w:rsidRDefault="0079298B" w:rsidP="00C3044C">
            <w:pPr>
              <w:pStyle w:val="Adresse"/>
              <w:spacing w:before="0" w:line="240" w:lineRule="auto"/>
              <w:jc w:val="left"/>
              <w:rPr>
                <w:rFonts w:asciiTheme="minorHAnsi" w:hAnsiTheme="minorHAnsi" w:cstheme="minorHAnsi"/>
                <w:b/>
                <w:sz w:val="20"/>
                <w:szCs w:val="20"/>
              </w:rPr>
            </w:pPr>
            <w:r w:rsidRPr="00C3044C">
              <w:rPr>
                <w:rFonts w:asciiTheme="minorHAnsi" w:hAnsiTheme="minorHAnsi" w:cstheme="minorHAnsi"/>
                <w:b/>
                <w:sz w:val="20"/>
                <w:szCs w:val="20"/>
              </w:rPr>
              <w:lastRenderedPageBreak/>
              <w:t>Pakistan</w:t>
            </w:r>
          </w:p>
          <w:p w14:paraId="6A63BB17" w14:textId="77777777" w:rsidR="0079298B" w:rsidRPr="00C3044C" w:rsidRDefault="0079298B" w:rsidP="00C3044C">
            <w:pPr>
              <w:pStyle w:val="Adresse"/>
              <w:spacing w:before="0" w:line="240" w:lineRule="auto"/>
              <w:rPr>
                <w:rFonts w:asciiTheme="minorHAnsi" w:hAnsiTheme="minorHAnsi" w:cstheme="minorHAnsi"/>
                <w:b/>
                <w:sz w:val="20"/>
                <w:szCs w:val="20"/>
              </w:rPr>
            </w:pPr>
          </w:p>
        </w:tc>
        <w:tc>
          <w:tcPr>
            <w:tcW w:w="8363" w:type="dxa"/>
          </w:tcPr>
          <w:p w14:paraId="2FF81150" w14:textId="77777777" w:rsidR="0079298B" w:rsidRPr="00C3044C" w:rsidRDefault="0079298B" w:rsidP="00C3044C">
            <w:pPr>
              <w:pStyle w:val="Adresse"/>
              <w:spacing w:before="0" w:line="240" w:lineRule="auto"/>
              <w:jc w:val="left"/>
              <w:rPr>
                <w:rFonts w:asciiTheme="minorHAnsi" w:hAnsiTheme="minorHAnsi" w:cstheme="minorHAnsi"/>
                <w:sz w:val="20"/>
                <w:szCs w:val="20"/>
              </w:rPr>
            </w:pPr>
            <w:r w:rsidRPr="00C3044C">
              <w:rPr>
                <w:rFonts w:asciiTheme="minorHAnsi" w:hAnsiTheme="minorHAnsi" w:cstheme="minorHAnsi"/>
                <w:sz w:val="20"/>
                <w:szCs w:val="20"/>
              </w:rPr>
              <w:t xml:space="preserve">The Government of Pakistan has three main priorities concerning migration in the country: (a) to solve the unclear situation of Afghan refugees still residing in Pakistan, (b) to continue supporting </w:t>
            </w:r>
            <w:proofErr w:type="spellStart"/>
            <w:r w:rsidRPr="00C3044C">
              <w:rPr>
                <w:rFonts w:asciiTheme="minorHAnsi" w:hAnsiTheme="minorHAnsi" w:cstheme="minorHAnsi"/>
                <w:sz w:val="20"/>
                <w:szCs w:val="20"/>
              </w:rPr>
              <w:t>labour</w:t>
            </w:r>
            <w:proofErr w:type="spellEnd"/>
            <w:r w:rsidRPr="00C3044C">
              <w:rPr>
                <w:rFonts w:asciiTheme="minorHAnsi" w:hAnsiTheme="minorHAnsi" w:cstheme="minorHAnsi"/>
                <w:sz w:val="20"/>
                <w:szCs w:val="20"/>
              </w:rPr>
              <w:t xml:space="preserve"> emigration of Pakistani nationals, and (c) to curb irregular migration. </w:t>
            </w:r>
          </w:p>
          <w:p w14:paraId="5ABD0732" w14:textId="77777777" w:rsidR="0079298B" w:rsidRPr="00C3044C" w:rsidRDefault="0079298B" w:rsidP="00C3044C">
            <w:pPr>
              <w:pStyle w:val="Adresse"/>
              <w:spacing w:before="0" w:line="240" w:lineRule="auto"/>
              <w:jc w:val="left"/>
              <w:rPr>
                <w:rFonts w:asciiTheme="minorHAnsi" w:hAnsiTheme="minorHAnsi" w:cstheme="minorHAnsi"/>
                <w:sz w:val="20"/>
                <w:szCs w:val="20"/>
              </w:rPr>
            </w:pPr>
            <w:r w:rsidRPr="00C3044C">
              <w:rPr>
                <w:rFonts w:asciiTheme="minorHAnsi" w:hAnsiTheme="minorHAnsi" w:cstheme="minorHAnsi"/>
                <w:sz w:val="20"/>
                <w:szCs w:val="20"/>
              </w:rPr>
              <w:t xml:space="preserve">Although migration plays an important role in the country’s political, economic and social life, migration governance is weak and fragmented. The area of </w:t>
            </w:r>
            <w:proofErr w:type="spellStart"/>
            <w:r w:rsidRPr="00C3044C">
              <w:rPr>
                <w:rFonts w:asciiTheme="minorHAnsi" w:hAnsiTheme="minorHAnsi" w:cstheme="minorHAnsi"/>
                <w:sz w:val="20"/>
                <w:szCs w:val="20"/>
              </w:rPr>
              <w:t>labour</w:t>
            </w:r>
            <w:proofErr w:type="spellEnd"/>
            <w:r w:rsidRPr="00C3044C">
              <w:rPr>
                <w:rFonts w:asciiTheme="minorHAnsi" w:hAnsiTheme="minorHAnsi" w:cstheme="minorHAnsi"/>
                <w:sz w:val="20"/>
                <w:szCs w:val="20"/>
              </w:rPr>
              <w:t xml:space="preserve"> migration is better regulated, but lacks a comprehensive policy. The draft National Policy for Overseas Pakistanis, if adopted, will provide for the facilitation of sustainable reintegration of Pakistani migrants and for the enhancement of existing skills development facilities and services. </w:t>
            </w:r>
          </w:p>
          <w:p w14:paraId="0F0D4829" w14:textId="7418A954" w:rsidR="0079298B" w:rsidRPr="00C3044C" w:rsidRDefault="0079298B" w:rsidP="00C3044C">
            <w:pPr>
              <w:pStyle w:val="Adresse"/>
              <w:spacing w:before="0" w:line="240" w:lineRule="auto"/>
              <w:rPr>
                <w:rFonts w:asciiTheme="minorHAnsi" w:hAnsiTheme="minorHAnsi" w:cstheme="minorHAnsi"/>
                <w:sz w:val="20"/>
                <w:szCs w:val="20"/>
              </w:rPr>
            </w:pPr>
            <w:r w:rsidRPr="00C3044C">
              <w:rPr>
                <w:rFonts w:asciiTheme="minorHAnsi" w:hAnsiTheme="minorHAnsi" w:cstheme="minorHAnsi"/>
                <w:sz w:val="20"/>
                <w:szCs w:val="20"/>
              </w:rPr>
              <w:t>The EU and Pakistan concluded a Readmission Agreement in 2010, but implementation remains difficult. An EU cooperation platform in support of measures aimed at tackling migrant smuggling has now been launched in Pakistan in July 2016 (as foreseen in the EU Action Plan against migrant smuggling 2015-2020). In July 2016, the EU Cooperation Platform on Migrant Smuggling was launched in Pakistan aiming at enhancing EU-Pakistan exchange of information and cooperation on migrant smuggling.</w:t>
            </w:r>
          </w:p>
        </w:tc>
      </w:tr>
    </w:tbl>
    <w:p w14:paraId="5335C476" w14:textId="77777777" w:rsidR="009D7904" w:rsidRDefault="009D7904" w:rsidP="00011461">
      <w:pPr>
        <w:pStyle w:val="Adresse"/>
        <w:spacing w:line="240" w:lineRule="auto"/>
        <w:rPr>
          <w:rFonts w:asciiTheme="minorHAnsi" w:hAnsiTheme="minorHAnsi" w:cstheme="minorHAnsi"/>
          <w:b/>
          <w:u w:val="single"/>
        </w:rPr>
      </w:pPr>
    </w:p>
    <w:p w14:paraId="7FACD5D7" w14:textId="02CCA102" w:rsidR="0079298B" w:rsidRPr="009D7904" w:rsidRDefault="0079298B" w:rsidP="00011461">
      <w:pPr>
        <w:pStyle w:val="Adresse"/>
        <w:spacing w:line="240" w:lineRule="auto"/>
        <w:rPr>
          <w:rFonts w:asciiTheme="minorHAnsi" w:hAnsiTheme="minorHAnsi" w:cstheme="minorHAnsi"/>
          <w:b/>
          <w:u w:val="single"/>
        </w:rPr>
      </w:pPr>
      <w:r w:rsidRPr="009D7904">
        <w:rPr>
          <w:rFonts w:asciiTheme="minorHAnsi" w:hAnsiTheme="minorHAnsi" w:cstheme="minorHAnsi"/>
          <w:b/>
          <w:u w:val="single"/>
        </w:rPr>
        <w:t>The Silk Routes Region: current intervention and complementary interventions in the region</w:t>
      </w:r>
    </w:p>
    <w:p w14:paraId="4E2056BE" w14:textId="77777777" w:rsidR="009D7904" w:rsidRDefault="009D7904" w:rsidP="00011461">
      <w:pPr>
        <w:pStyle w:val="Adresse"/>
        <w:spacing w:line="240" w:lineRule="auto"/>
        <w:rPr>
          <w:rFonts w:asciiTheme="minorHAnsi" w:hAnsiTheme="minorHAnsi" w:cstheme="minorHAnsi"/>
        </w:rPr>
      </w:pPr>
    </w:p>
    <w:p w14:paraId="43688069" w14:textId="5220C487" w:rsidR="00E0078D" w:rsidRPr="00D9680E" w:rsidRDefault="00C75BA8" w:rsidP="00011461">
      <w:pPr>
        <w:pStyle w:val="Adresse"/>
        <w:spacing w:line="240" w:lineRule="auto"/>
        <w:rPr>
          <w:rFonts w:asciiTheme="minorHAnsi" w:hAnsiTheme="minorHAnsi" w:cstheme="minorHAnsi"/>
        </w:rPr>
      </w:pPr>
      <w:r>
        <w:rPr>
          <w:rFonts w:asciiTheme="minorHAnsi" w:hAnsiTheme="minorHAnsi" w:cstheme="minorHAnsi"/>
        </w:rPr>
        <w:t>At present, t</w:t>
      </w:r>
      <w:r w:rsidR="0020049B" w:rsidRPr="00D9680E">
        <w:rPr>
          <w:rFonts w:asciiTheme="minorHAnsi" w:hAnsiTheme="minorHAnsi" w:cstheme="minorHAnsi"/>
        </w:rPr>
        <w:t xml:space="preserve">he intervention </w:t>
      </w:r>
      <w:r w:rsidR="00D42134" w:rsidRPr="00D9680E">
        <w:rPr>
          <w:rFonts w:asciiTheme="minorHAnsi" w:hAnsiTheme="minorHAnsi" w:cstheme="minorHAnsi"/>
        </w:rPr>
        <w:t>mainly takes place in the following regions of each country:</w:t>
      </w:r>
    </w:p>
    <w:tbl>
      <w:tblPr>
        <w:tblStyle w:val="TableGrid"/>
        <w:tblW w:w="0" w:type="auto"/>
        <w:tblLook w:val="04A0" w:firstRow="1" w:lastRow="0" w:firstColumn="1" w:lastColumn="0" w:noHBand="0" w:noVBand="1"/>
      </w:tblPr>
      <w:tblGrid>
        <w:gridCol w:w="2263"/>
        <w:gridCol w:w="7201"/>
      </w:tblGrid>
      <w:tr w:rsidR="00D42134" w:rsidRPr="00C3044C" w14:paraId="0239DEE8" w14:textId="77777777" w:rsidTr="00C3044C">
        <w:tc>
          <w:tcPr>
            <w:tcW w:w="2263" w:type="dxa"/>
          </w:tcPr>
          <w:p w14:paraId="0AF109DC" w14:textId="4BD380F7" w:rsidR="00D42134" w:rsidRPr="00C3044C" w:rsidRDefault="00D42134" w:rsidP="00E0078D">
            <w:pPr>
              <w:pStyle w:val="Adresse"/>
              <w:rPr>
                <w:rFonts w:asciiTheme="minorHAnsi" w:hAnsiTheme="minorHAnsi" w:cstheme="minorHAnsi"/>
                <w:b/>
                <w:sz w:val="20"/>
              </w:rPr>
            </w:pPr>
            <w:r w:rsidRPr="00C3044C">
              <w:rPr>
                <w:rFonts w:asciiTheme="minorHAnsi" w:hAnsiTheme="minorHAnsi" w:cstheme="minorHAnsi"/>
                <w:b/>
                <w:sz w:val="20"/>
              </w:rPr>
              <w:t>Country</w:t>
            </w:r>
          </w:p>
        </w:tc>
        <w:tc>
          <w:tcPr>
            <w:tcW w:w="7201" w:type="dxa"/>
          </w:tcPr>
          <w:p w14:paraId="5C13E4B5" w14:textId="2679A24D" w:rsidR="00D42134" w:rsidRPr="00C3044C" w:rsidRDefault="00D42134" w:rsidP="00E0078D">
            <w:pPr>
              <w:pStyle w:val="Adresse"/>
              <w:rPr>
                <w:rFonts w:asciiTheme="minorHAnsi" w:hAnsiTheme="minorHAnsi" w:cstheme="minorHAnsi"/>
                <w:b/>
                <w:sz w:val="20"/>
              </w:rPr>
            </w:pPr>
            <w:r w:rsidRPr="00C3044C">
              <w:rPr>
                <w:rFonts w:asciiTheme="minorHAnsi" w:hAnsiTheme="minorHAnsi" w:cstheme="minorHAnsi"/>
                <w:b/>
                <w:sz w:val="20"/>
              </w:rPr>
              <w:t>Regions involved in the intervention</w:t>
            </w:r>
          </w:p>
        </w:tc>
      </w:tr>
      <w:tr w:rsidR="00D42134" w:rsidRPr="00C3044C" w14:paraId="18117568" w14:textId="77777777" w:rsidTr="00C3044C">
        <w:tc>
          <w:tcPr>
            <w:tcW w:w="2263" w:type="dxa"/>
          </w:tcPr>
          <w:p w14:paraId="01291405" w14:textId="0D089B94" w:rsidR="00D42134" w:rsidRPr="00C3044C" w:rsidRDefault="00D42134" w:rsidP="00E0078D">
            <w:pPr>
              <w:pStyle w:val="Adresse"/>
              <w:rPr>
                <w:rFonts w:asciiTheme="minorHAnsi" w:hAnsiTheme="minorHAnsi" w:cstheme="minorHAnsi"/>
                <w:sz w:val="20"/>
              </w:rPr>
            </w:pPr>
            <w:r w:rsidRPr="00C3044C">
              <w:rPr>
                <w:rFonts w:asciiTheme="minorHAnsi" w:hAnsiTheme="minorHAnsi" w:cstheme="minorHAnsi"/>
                <w:sz w:val="20"/>
              </w:rPr>
              <w:t>Afghanistan</w:t>
            </w:r>
          </w:p>
        </w:tc>
        <w:tc>
          <w:tcPr>
            <w:tcW w:w="7201" w:type="dxa"/>
          </w:tcPr>
          <w:p w14:paraId="72D4DB79" w14:textId="77777777" w:rsidR="00DA5310" w:rsidRDefault="00DA5310" w:rsidP="00E0078D">
            <w:pPr>
              <w:pStyle w:val="Adresse"/>
              <w:rPr>
                <w:rFonts w:asciiTheme="minorHAnsi" w:hAnsiTheme="minorHAnsi" w:cstheme="minorHAnsi"/>
                <w:sz w:val="20"/>
              </w:rPr>
            </w:pPr>
            <w:r w:rsidRPr="00C3044C">
              <w:rPr>
                <w:rFonts w:asciiTheme="minorHAnsi" w:hAnsiTheme="minorHAnsi" w:cstheme="minorHAnsi"/>
                <w:sz w:val="20"/>
              </w:rPr>
              <w:t xml:space="preserve">Project office: </w:t>
            </w:r>
            <w:r w:rsidR="00675CB0" w:rsidRPr="00C3044C">
              <w:rPr>
                <w:rFonts w:asciiTheme="minorHAnsi" w:hAnsiTheme="minorHAnsi" w:cstheme="minorHAnsi"/>
                <w:sz w:val="20"/>
              </w:rPr>
              <w:t>Kabul</w:t>
            </w:r>
            <w:r w:rsidR="005F5763">
              <w:rPr>
                <w:rFonts w:asciiTheme="minorHAnsi" w:hAnsiTheme="minorHAnsi" w:cstheme="minorHAnsi"/>
                <w:sz w:val="20"/>
              </w:rPr>
              <w:t xml:space="preserve">                                                  </w:t>
            </w:r>
            <w:r w:rsidRPr="00C3044C">
              <w:rPr>
                <w:rFonts w:asciiTheme="minorHAnsi" w:hAnsiTheme="minorHAnsi" w:cstheme="minorHAnsi"/>
                <w:sz w:val="20"/>
              </w:rPr>
              <w:t xml:space="preserve">Coverage: national </w:t>
            </w:r>
          </w:p>
          <w:p w14:paraId="1FF1BDF7" w14:textId="19EF5A03" w:rsidR="00204955" w:rsidRPr="00C3044C" w:rsidRDefault="00204955" w:rsidP="00E0078D">
            <w:pPr>
              <w:pStyle w:val="Adresse"/>
              <w:rPr>
                <w:rFonts w:asciiTheme="minorHAnsi" w:hAnsiTheme="minorHAnsi" w:cstheme="minorHAnsi"/>
                <w:sz w:val="20"/>
              </w:rPr>
            </w:pPr>
            <w:r>
              <w:rPr>
                <w:rFonts w:asciiTheme="minorHAnsi" w:hAnsiTheme="minorHAnsi" w:cstheme="minorHAnsi"/>
                <w:sz w:val="20"/>
              </w:rPr>
              <w:t>MRC office: Kabul</w:t>
            </w:r>
          </w:p>
        </w:tc>
      </w:tr>
      <w:tr w:rsidR="00D42134" w:rsidRPr="00C3044C" w14:paraId="329EB70C" w14:textId="77777777" w:rsidTr="00C3044C">
        <w:tc>
          <w:tcPr>
            <w:tcW w:w="2263" w:type="dxa"/>
          </w:tcPr>
          <w:p w14:paraId="70D1E4D1" w14:textId="15AFE019" w:rsidR="00D42134" w:rsidRPr="00C3044C" w:rsidRDefault="00D42134" w:rsidP="00E0078D">
            <w:pPr>
              <w:pStyle w:val="Adresse"/>
              <w:rPr>
                <w:rFonts w:asciiTheme="minorHAnsi" w:hAnsiTheme="minorHAnsi" w:cstheme="minorHAnsi"/>
                <w:sz w:val="20"/>
              </w:rPr>
            </w:pPr>
            <w:r w:rsidRPr="00C3044C">
              <w:rPr>
                <w:rFonts w:asciiTheme="minorHAnsi" w:hAnsiTheme="minorHAnsi" w:cstheme="minorHAnsi"/>
                <w:sz w:val="20"/>
              </w:rPr>
              <w:t>Bangladesh</w:t>
            </w:r>
          </w:p>
        </w:tc>
        <w:tc>
          <w:tcPr>
            <w:tcW w:w="7201" w:type="dxa"/>
          </w:tcPr>
          <w:p w14:paraId="070E7228" w14:textId="315565A0" w:rsidR="005F5763" w:rsidRDefault="003B1E77" w:rsidP="00E0078D">
            <w:pPr>
              <w:pStyle w:val="Adresse"/>
              <w:rPr>
                <w:rFonts w:asciiTheme="minorHAnsi" w:hAnsiTheme="minorHAnsi" w:cstheme="minorHAnsi"/>
                <w:sz w:val="20"/>
              </w:rPr>
            </w:pPr>
            <w:r>
              <w:rPr>
                <w:rFonts w:asciiTheme="minorHAnsi" w:hAnsiTheme="minorHAnsi" w:cstheme="minorHAnsi"/>
                <w:sz w:val="20"/>
              </w:rPr>
              <w:t>Project office</w:t>
            </w:r>
            <w:r w:rsidR="00DA5310" w:rsidRPr="00C3044C">
              <w:rPr>
                <w:rFonts w:asciiTheme="minorHAnsi" w:hAnsiTheme="minorHAnsi" w:cstheme="minorHAnsi"/>
                <w:sz w:val="20"/>
              </w:rPr>
              <w:t xml:space="preserve">: </w:t>
            </w:r>
            <w:r w:rsidR="00675CB0" w:rsidRPr="00C3044C">
              <w:rPr>
                <w:rFonts w:asciiTheme="minorHAnsi" w:hAnsiTheme="minorHAnsi" w:cstheme="minorHAnsi"/>
                <w:sz w:val="20"/>
              </w:rPr>
              <w:t>Dhaka</w:t>
            </w:r>
            <w:r w:rsidR="005F5763">
              <w:rPr>
                <w:rFonts w:asciiTheme="minorHAnsi" w:hAnsiTheme="minorHAnsi" w:cstheme="minorHAnsi"/>
                <w:sz w:val="20"/>
              </w:rPr>
              <w:t xml:space="preserve">                                               </w:t>
            </w:r>
            <w:r w:rsidR="005F5763" w:rsidRPr="009134FF">
              <w:rPr>
                <w:rFonts w:asciiTheme="minorHAnsi" w:hAnsiTheme="minorHAnsi" w:cstheme="minorHAnsi"/>
                <w:sz w:val="20"/>
              </w:rPr>
              <w:t>Coverage: national</w:t>
            </w:r>
          </w:p>
          <w:p w14:paraId="3F4419CE" w14:textId="623E651F" w:rsidR="00D42134" w:rsidRPr="00C3044C" w:rsidRDefault="00DA5310" w:rsidP="00E0078D">
            <w:pPr>
              <w:pStyle w:val="Adresse"/>
              <w:rPr>
                <w:rFonts w:asciiTheme="minorHAnsi" w:hAnsiTheme="minorHAnsi" w:cstheme="minorHAnsi"/>
                <w:sz w:val="20"/>
              </w:rPr>
            </w:pPr>
            <w:r w:rsidRPr="00C3044C">
              <w:rPr>
                <w:rFonts w:asciiTheme="minorHAnsi" w:hAnsiTheme="minorHAnsi" w:cstheme="minorHAnsi"/>
                <w:sz w:val="20"/>
              </w:rPr>
              <w:t>MRC offices: Dhaka, Cumilla</w:t>
            </w:r>
          </w:p>
        </w:tc>
      </w:tr>
      <w:tr w:rsidR="00D42134" w:rsidRPr="00C3044C" w14:paraId="2186CABF" w14:textId="77777777" w:rsidTr="00C3044C">
        <w:tc>
          <w:tcPr>
            <w:tcW w:w="2263" w:type="dxa"/>
          </w:tcPr>
          <w:p w14:paraId="0DE11E94" w14:textId="34A54033" w:rsidR="00D42134" w:rsidRPr="00C3044C" w:rsidRDefault="00D42134" w:rsidP="00E0078D">
            <w:pPr>
              <w:pStyle w:val="Adresse"/>
              <w:rPr>
                <w:rFonts w:asciiTheme="minorHAnsi" w:hAnsiTheme="minorHAnsi" w:cstheme="minorHAnsi"/>
                <w:sz w:val="20"/>
              </w:rPr>
            </w:pPr>
            <w:r w:rsidRPr="00C3044C">
              <w:rPr>
                <w:rFonts w:asciiTheme="minorHAnsi" w:hAnsiTheme="minorHAnsi" w:cstheme="minorHAnsi"/>
                <w:sz w:val="20"/>
              </w:rPr>
              <w:t>Iraq</w:t>
            </w:r>
          </w:p>
        </w:tc>
        <w:tc>
          <w:tcPr>
            <w:tcW w:w="7201" w:type="dxa"/>
          </w:tcPr>
          <w:p w14:paraId="334079DB" w14:textId="77777777" w:rsidR="00D42134" w:rsidRDefault="00DA5310" w:rsidP="00DA5310">
            <w:pPr>
              <w:pStyle w:val="Adresse"/>
              <w:rPr>
                <w:rFonts w:asciiTheme="minorHAnsi" w:hAnsiTheme="minorHAnsi" w:cstheme="minorHAnsi"/>
                <w:sz w:val="20"/>
              </w:rPr>
            </w:pPr>
            <w:r w:rsidRPr="00C3044C">
              <w:rPr>
                <w:rFonts w:asciiTheme="minorHAnsi" w:hAnsiTheme="minorHAnsi" w:cstheme="minorHAnsi"/>
                <w:sz w:val="20"/>
              </w:rPr>
              <w:t xml:space="preserve">Project office: </w:t>
            </w:r>
            <w:r w:rsidR="00675CB0" w:rsidRPr="00C3044C">
              <w:rPr>
                <w:rFonts w:asciiTheme="minorHAnsi" w:hAnsiTheme="minorHAnsi" w:cstheme="minorHAnsi"/>
                <w:sz w:val="20"/>
              </w:rPr>
              <w:t>Baghdad</w:t>
            </w:r>
            <w:r w:rsidR="005F5763">
              <w:rPr>
                <w:rFonts w:asciiTheme="minorHAnsi" w:hAnsiTheme="minorHAnsi" w:cstheme="minorHAnsi"/>
                <w:sz w:val="20"/>
              </w:rPr>
              <w:t xml:space="preserve">                                              </w:t>
            </w:r>
            <w:r w:rsidRPr="00C3044C">
              <w:rPr>
                <w:rFonts w:asciiTheme="minorHAnsi" w:hAnsiTheme="minorHAnsi" w:cstheme="minorHAnsi"/>
                <w:sz w:val="20"/>
              </w:rPr>
              <w:t>Coverage: national</w:t>
            </w:r>
          </w:p>
          <w:p w14:paraId="105ED7BB" w14:textId="0CA04786" w:rsidR="00204955" w:rsidRPr="00C3044C" w:rsidRDefault="00204955" w:rsidP="00DA5310">
            <w:pPr>
              <w:pStyle w:val="Adresse"/>
              <w:rPr>
                <w:rFonts w:asciiTheme="minorHAnsi" w:hAnsiTheme="minorHAnsi" w:cstheme="minorHAnsi"/>
                <w:sz w:val="20"/>
              </w:rPr>
            </w:pPr>
            <w:r>
              <w:rPr>
                <w:rFonts w:asciiTheme="minorHAnsi" w:hAnsiTheme="minorHAnsi" w:cstheme="minorHAnsi"/>
                <w:sz w:val="20"/>
              </w:rPr>
              <w:t>MRC office: Baghdad</w:t>
            </w:r>
          </w:p>
        </w:tc>
      </w:tr>
      <w:tr w:rsidR="00D42134" w:rsidRPr="00C3044C" w14:paraId="28D7FF7F" w14:textId="77777777" w:rsidTr="00C3044C">
        <w:tc>
          <w:tcPr>
            <w:tcW w:w="2263" w:type="dxa"/>
          </w:tcPr>
          <w:p w14:paraId="4B1CC280" w14:textId="1A4EE5BF" w:rsidR="00D42134" w:rsidRPr="00C3044C" w:rsidRDefault="00D42134" w:rsidP="00E0078D">
            <w:pPr>
              <w:pStyle w:val="Adresse"/>
              <w:rPr>
                <w:rFonts w:asciiTheme="minorHAnsi" w:hAnsiTheme="minorHAnsi" w:cstheme="minorHAnsi"/>
                <w:sz w:val="20"/>
              </w:rPr>
            </w:pPr>
            <w:r w:rsidRPr="00C3044C">
              <w:rPr>
                <w:rFonts w:asciiTheme="minorHAnsi" w:hAnsiTheme="minorHAnsi" w:cstheme="minorHAnsi"/>
                <w:sz w:val="20"/>
              </w:rPr>
              <w:t xml:space="preserve">Pakistan </w:t>
            </w:r>
          </w:p>
        </w:tc>
        <w:tc>
          <w:tcPr>
            <w:tcW w:w="7201" w:type="dxa"/>
          </w:tcPr>
          <w:p w14:paraId="2529F373" w14:textId="02C3A692" w:rsidR="00D42134" w:rsidRPr="00C3044C" w:rsidRDefault="00DA5310" w:rsidP="00DA5310">
            <w:pPr>
              <w:pStyle w:val="Adresse"/>
              <w:rPr>
                <w:rFonts w:asciiTheme="minorHAnsi" w:hAnsiTheme="minorHAnsi" w:cstheme="minorHAnsi"/>
                <w:sz w:val="20"/>
              </w:rPr>
            </w:pPr>
            <w:r w:rsidRPr="00C3044C">
              <w:rPr>
                <w:rFonts w:asciiTheme="minorHAnsi" w:hAnsiTheme="minorHAnsi" w:cstheme="minorHAnsi"/>
                <w:sz w:val="20"/>
              </w:rPr>
              <w:t>Pro</w:t>
            </w:r>
            <w:r w:rsidR="003B1E77">
              <w:rPr>
                <w:rFonts w:asciiTheme="minorHAnsi" w:hAnsiTheme="minorHAnsi" w:cstheme="minorHAnsi"/>
                <w:sz w:val="20"/>
              </w:rPr>
              <w:t>ject office</w:t>
            </w:r>
            <w:r w:rsidRPr="00C3044C">
              <w:rPr>
                <w:rFonts w:asciiTheme="minorHAnsi" w:hAnsiTheme="minorHAnsi" w:cstheme="minorHAnsi"/>
                <w:sz w:val="20"/>
              </w:rPr>
              <w:t xml:space="preserve">: </w:t>
            </w:r>
            <w:r w:rsidR="004E0B03" w:rsidRPr="00C3044C">
              <w:rPr>
                <w:rFonts w:asciiTheme="minorHAnsi" w:hAnsiTheme="minorHAnsi" w:cstheme="minorHAnsi"/>
                <w:sz w:val="20"/>
              </w:rPr>
              <w:t>Islamabad</w:t>
            </w:r>
            <w:r w:rsidR="005F5763">
              <w:rPr>
                <w:rFonts w:asciiTheme="minorHAnsi" w:hAnsiTheme="minorHAnsi" w:cstheme="minorHAnsi"/>
                <w:sz w:val="20"/>
              </w:rPr>
              <w:t xml:space="preserve">                                         </w:t>
            </w:r>
            <w:r w:rsidR="005F5763" w:rsidRPr="009134FF">
              <w:rPr>
                <w:rFonts w:asciiTheme="minorHAnsi" w:hAnsiTheme="minorHAnsi" w:cstheme="minorHAnsi"/>
                <w:sz w:val="20"/>
              </w:rPr>
              <w:t>Coverage: national</w:t>
            </w:r>
          </w:p>
          <w:p w14:paraId="295E7C6C" w14:textId="5C298DB7" w:rsidR="00DA5310" w:rsidRPr="00C3044C" w:rsidRDefault="00DA5310" w:rsidP="00DA5310">
            <w:pPr>
              <w:pStyle w:val="Adresse"/>
              <w:rPr>
                <w:rFonts w:asciiTheme="minorHAnsi" w:hAnsiTheme="minorHAnsi" w:cstheme="minorHAnsi"/>
                <w:sz w:val="20"/>
              </w:rPr>
            </w:pPr>
            <w:r w:rsidRPr="00C3044C">
              <w:rPr>
                <w:rFonts w:asciiTheme="minorHAnsi" w:hAnsiTheme="minorHAnsi" w:cstheme="minorHAnsi"/>
                <w:sz w:val="20"/>
              </w:rPr>
              <w:t>MRC offices: Islamabad and Lahore</w:t>
            </w:r>
          </w:p>
        </w:tc>
      </w:tr>
      <w:tr w:rsidR="00D42134" w:rsidRPr="00C3044C" w14:paraId="6D9E7379" w14:textId="77777777" w:rsidTr="00C3044C">
        <w:tc>
          <w:tcPr>
            <w:tcW w:w="2263" w:type="dxa"/>
          </w:tcPr>
          <w:p w14:paraId="1128A1DF" w14:textId="1AE5CCAA" w:rsidR="00D42134" w:rsidRPr="00C3044C" w:rsidRDefault="00D42134" w:rsidP="00E0078D">
            <w:pPr>
              <w:pStyle w:val="Adresse"/>
              <w:rPr>
                <w:rFonts w:asciiTheme="minorHAnsi" w:hAnsiTheme="minorHAnsi" w:cstheme="minorHAnsi"/>
                <w:sz w:val="20"/>
              </w:rPr>
            </w:pPr>
            <w:r w:rsidRPr="00C3044C">
              <w:rPr>
                <w:rFonts w:asciiTheme="minorHAnsi" w:hAnsiTheme="minorHAnsi" w:cstheme="minorHAnsi"/>
                <w:sz w:val="20"/>
              </w:rPr>
              <w:t>Tajikistan</w:t>
            </w:r>
          </w:p>
        </w:tc>
        <w:tc>
          <w:tcPr>
            <w:tcW w:w="7201" w:type="dxa"/>
          </w:tcPr>
          <w:p w14:paraId="2B47EAFA" w14:textId="77777777" w:rsidR="00DA5310" w:rsidRDefault="00DA5310" w:rsidP="00DA5310">
            <w:pPr>
              <w:pStyle w:val="Adresse"/>
              <w:rPr>
                <w:rFonts w:asciiTheme="minorHAnsi" w:hAnsiTheme="minorHAnsi" w:cstheme="minorHAnsi"/>
                <w:sz w:val="20"/>
              </w:rPr>
            </w:pPr>
            <w:r w:rsidRPr="00C3044C">
              <w:rPr>
                <w:rFonts w:asciiTheme="minorHAnsi" w:hAnsiTheme="minorHAnsi" w:cstheme="minorHAnsi"/>
                <w:sz w:val="20"/>
              </w:rPr>
              <w:t xml:space="preserve">Coverage: </w:t>
            </w:r>
            <w:r w:rsidR="00273E5D" w:rsidRPr="00C3044C">
              <w:rPr>
                <w:rFonts w:asciiTheme="minorHAnsi" w:hAnsiTheme="minorHAnsi" w:cstheme="minorHAnsi"/>
                <w:sz w:val="20"/>
              </w:rPr>
              <w:t>Dushanbe (</w:t>
            </w:r>
            <w:proofErr w:type="spellStart"/>
            <w:r w:rsidR="00273E5D" w:rsidRPr="00C3044C">
              <w:rPr>
                <w:rFonts w:asciiTheme="minorHAnsi" w:hAnsiTheme="minorHAnsi" w:cstheme="minorHAnsi"/>
                <w:sz w:val="20"/>
              </w:rPr>
              <w:t>Khudjand</w:t>
            </w:r>
            <w:proofErr w:type="spellEnd"/>
            <w:r w:rsidR="00273E5D" w:rsidRPr="00C3044C">
              <w:rPr>
                <w:rFonts w:asciiTheme="minorHAnsi" w:hAnsiTheme="minorHAnsi" w:cstheme="minorHAnsi"/>
                <w:sz w:val="20"/>
              </w:rPr>
              <w:t xml:space="preserve">, </w:t>
            </w:r>
            <w:proofErr w:type="spellStart"/>
            <w:r w:rsidR="00273E5D" w:rsidRPr="00C3044C">
              <w:rPr>
                <w:rFonts w:asciiTheme="minorHAnsi" w:hAnsiTheme="minorHAnsi" w:cstheme="minorHAnsi"/>
                <w:sz w:val="20"/>
              </w:rPr>
              <w:t>Bokhtar</w:t>
            </w:r>
            <w:proofErr w:type="spellEnd"/>
            <w:r w:rsidR="00273E5D" w:rsidRPr="00C3044C">
              <w:rPr>
                <w:rFonts w:asciiTheme="minorHAnsi" w:hAnsiTheme="minorHAnsi" w:cstheme="minorHAnsi"/>
                <w:sz w:val="20"/>
              </w:rPr>
              <w:t xml:space="preserve">, </w:t>
            </w:r>
            <w:proofErr w:type="spellStart"/>
            <w:r w:rsidR="00273E5D" w:rsidRPr="00C3044C">
              <w:rPr>
                <w:rFonts w:asciiTheme="minorHAnsi" w:hAnsiTheme="minorHAnsi" w:cstheme="minorHAnsi"/>
                <w:sz w:val="20"/>
              </w:rPr>
              <w:t>Khorog</w:t>
            </w:r>
            <w:proofErr w:type="spellEnd"/>
            <w:r w:rsidR="00273E5D" w:rsidRPr="00C3044C">
              <w:rPr>
                <w:rFonts w:asciiTheme="minorHAnsi" w:hAnsiTheme="minorHAnsi" w:cstheme="minorHAnsi"/>
                <w:sz w:val="20"/>
              </w:rPr>
              <w:t>)</w:t>
            </w:r>
          </w:p>
          <w:p w14:paraId="5ED6B303" w14:textId="048B5137" w:rsidR="00A7215C" w:rsidRPr="00C3044C" w:rsidRDefault="003B1E77" w:rsidP="00DA5310">
            <w:pPr>
              <w:pStyle w:val="Adresse"/>
              <w:rPr>
                <w:rFonts w:asciiTheme="minorHAnsi" w:hAnsiTheme="minorHAnsi" w:cstheme="minorHAnsi"/>
                <w:sz w:val="20"/>
              </w:rPr>
            </w:pPr>
            <w:r>
              <w:rPr>
                <w:rFonts w:asciiTheme="minorHAnsi" w:hAnsiTheme="minorHAnsi" w:cstheme="minorHAnsi"/>
                <w:sz w:val="20"/>
              </w:rPr>
              <w:t>MRC o</w:t>
            </w:r>
            <w:r w:rsidR="00A7215C">
              <w:rPr>
                <w:rFonts w:asciiTheme="minorHAnsi" w:hAnsiTheme="minorHAnsi" w:cstheme="minorHAnsi"/>
                <w:sz w:val="20"/>
              </w:rPr>
              <w:t>ffice: Dushanbe</w:t>
            </w:r>
          </w:p>
        </w:tc>
      </w:tr>
    </w:tbl>
    <w:p w14:paraId="3A0727B6" w14:textId="77777777" w:rsidR="009D7904" w:rsidRDefault="009D7904" w:rsidP="00E0078D">
      <w:pPr>
        <w:pStyle w:val="Adresse"/>
        <w:rPr>
          <w:rFonts w:asciiTheme="minorHAnsi" w:hAnsiTheme="minorHAnsi" w:cstheme="minorHAnsi"/>
          <w:u w:val="single"/>
        </w:rPr>
      </w:pPr>
    </w:p>
    <w:p w14:paraId="4849B297" w14:textId="77777777" w:rsidR="00220E72" w:rsidRPr="00BA537A" w:rsidRDefault="00220E72" w:rsidP="00220E72">
      <w:pPr>
        <w:rPr>
          <w:rFonts w:asciiTheme="minorHAnsi" w:eastAsia="Calibri" w:hAnsiTheme="minorHAnsi" w:cstheme="minorHAnsi"/>
        </w:rPr>
      </w:pPr>
      <w:r w:rsidRPr="00BA537A">
        <w:rPr>
          <w:rFonts w:asciiTheme="minorHAnsi" w:eastAsia="Calibri" w:hAnsiTheme="minorHAnsi" w:cstheme="minorHAnsi"/>
        </w:rPr>
        <w:t xml:space="preserve">The current intervention falls under a wider strategy of the European Union (EU) towards the Silk Routes Region. The EU funds since 2017 three regional projects in the Silk Routes Region of equal funding. Aside from the current intervention the two other regional projects are: </w:t>
      </w:r>
    </w:p>
    <w:p w14:paraId="3DAD16C8" w14:textId="77777777" w:rsidR="00DA5310" w:rsidRPr="00C3044C" w:rsidRDefault="00B6321C" w:rsidP="00BD12E0">
      <w:pPr>
        <w:pStyle w:val="ListParagraph"/>
        <w:numPr>
          <w:ilvl w:val="0"/>
          <w:numId w:val="69"/>
        </w:numPr>
        <w:rPr>
          <w:rFonts w:asciiTheme="minorHAnsi" w:eastAsia="Calibri" w:hAnsiTheme="minorHAnsi" w:cstheme="minorHAnsi"/>
        </w:rPr>
      </w:pPr>
      <w:hyperlink r:id="rId13" w:history="1">
        <w:r w:rsidR="00DA5310" w:rsidRPr="00C3044C">
          <w:rPr>
            <w:rStyle w:val="Hyperlink"/>
            <w:rFonts w:asciiTheme="minorHAnsi" w:eastAsia="Calibri" w:hAnsiTheme="minorHAnsi" w:cstheme="minorHAnsi"/>
            <w:color w:val="auto"/>
          </w:rPr>
          <w:t>“Global Action against Trafficking in Persons and the Smuggling of Migrants - Asia and the Middle East” 2018-2022 implemented by UNODC in partnership with IOM</w:t>
        </w:r>
      </w:hyperlink>
    </w:p>
    <w:p w14:paraId="6D24B0AB" w14:textId="77777777" w:rsidR="00D91D69" w:rsidRPr="00C3044C" w:rsidRDefault="00B6321C" w:rsidP="00BD12E0">
      <w:pPr>
        <w:pStyle w:val="ListParagraph"/>
        <w:numPr>
          <w:ilvl w:val="0"/>
          <w:numId w:val="69"/>
        </w:numPr>
        <w:rPr>
          <w:rFonts w:asciiTheme="minorHAnsi" w:eastAsia="Calibri" w:hAnsiTheme="minorHAnsi" w:cstheme="minorHAnsi"/>
        </w:rPr>
      </w:pPr>
      <w:hyperlink r:id="rId14" w:history="1">
        <w:r w:rsidR="00220E72" w:rsidRPr="00C3044C">
          <w:rPr>
            <w:rStyle w:val="Hyperlink"/>
            <w:rFonts w:asciiTheme="minorHAnsi" w:eastAsia="Calibri" w:hAnsiTheme="minorHAnsi" w:cstheme="minorHAnsi"/>
            <w:color w:val="auto"/>
          </w:rPr>
          <w:t>“Integrated Border Management in the Silk Routes Countries” 2019-2021 implemented by ICMPD</w:t>
        </w:r>
      </w:hyperlink>
      <w:r w:rsidR="00220E72" w:rsidRPr="00C3044C">
        <w:rPr>
          <w:rFonts w:asciiTheme="minorHAnsi" w:eastAsia="Calibri" w:hAnsiTheme="minorHAnsi" w:cstheme="minorHAnsi"/>
        </w:rPr>
        <w:t xml:space="preserve"> </w:t>
      </w:r>
    </w:p>
    <w:p w14:paraId="019D866E" w14:textId="15ED745B" w:rsidR="00220E72" w:rsidRPr="00C3044C" w:rsidRDefault="005F5763" w:rsidP="00BD12E0">
      <w:pPr>
        <w:pStyle w:val="ListParagraph"/>
        <w:numPr>
          <w:ilvl w:val="0"/>
          <w:numId w:val="69"/>
        </w:numPr>
        <w:rPr>
          <w:rFonts w:asciiTheme="minorHAnsi" w:hAnsiTheme="minorHAnsi" w:cstheme="minorHAnsi"/>
          <w:u w:val="single"/>
        </w:rPr>
      </w:pPr>
      <w:r w:rsidRPr="00C3044C">
        <w:rPr>
          <w:rFonts w:asciiTheme="minorHAnsi" w:eastAsia="Calibri" w:hAnsiTheme="minorHAnsi" w:cstheme="minorHAnsi"/>
        </w:rPr>
        <w:t xml:space="preserve">The displacement matrix projects implemented by IOM in </w:t>
      </w:r>
      <w:hyperlink r:id="rId15" w:history="1">
        <w:r w:rsidRPr="00C3044C">
          <w:rPr>
            <w:rStyle w:val="Hyperlink"/>
            <w:rFonts w:asciiTheme="minorHAnsi" w:eastAsia="Calibri" w:hAnsiTheme="minorHAnsi" w:cstheme="minorHAnsi"/>
            <w:color w:val="auto"/>
          </w:rPr>
          <w:t>Afghanistan</w:t>
        </w:r>
      </w:hyperlink>
      <w:r w:rsidRPr="00C3044C">
        <w:rPr>
          <w:rFonts w:asciiTheme="minorHAnsi" w:eastAsia="Calibri" w:hAnsiTheme="minorHAnsi" w:cstheme="minorHAnsi"/>
        </w:rPr>
        <w:t xml:space="preserve">, </w:t>
      </w:r>
      <w:hyperlink r:id="rId16" w:history="1">
        <w:r w:rsidRPr="00C3044C">
          <w:rPr>
            <w:rStyle w:val="Hyperlink"/>
            <w:rFonts w:asciiTheme="minorHAnsi" w:eastAsia="Calibri" w:hAnsiTheme="minorHAnsi" w:cstheme="minorHAnsi"/>
            <w:color w:val="auto"/>
          </w:rPr>
          <w:t>Bangladesh</w:t>
        </w:r>
      </w:hyperlink>
      <w:r w:rsidRPr="00C3044C">
        <w:rPr>
          <w:rFonts w:asciiTheme="minorHAnsi" w:eastAsia="Calibri" w:hAnsiTheme="minorHAnsi" w:cstheme="minorHAnsi"/>
        </w:rPr>
        <w:t xml:space="preserve">, </w:t>
      </w:r>
      <w:hyperlink r:id="rId17" w:history="1">
        <w:r w:rsidRPr="00C3044C">
          <w:rPr>
            <w:rStyle w:val="Hyperlink"/>
            <w:rFonts w:asciiTheme="minorHAnsi" w:eastAsia="Calibri" w:hAnsiTheme="minorHAnsi" w:cstheme="minorHAnsi"/>
            <w:color w:val="auto"/>
          </w:rPr>
          <w:t>Iraq</w:t>
        </w:r>
      </w:hyperlink>
      <w:r w:rsidRPr="00C3044C">
        <w:rPr>
          <w:rFonts w:asciiTheme="minorHAnsi" w:eastAsia="Calibri" w:hAnsiTheme="minorHAnsi" w:cstheme="minorHAnsi"/>
        </w:rPr>
        <w:t xml:space="preserve"> and </w:t>
      </w:r>
      <w:hyperlink r:id="rId18" w:history="1">
        <w:r w:rsidRPr="00C3044C">
          <w:rPr>
            <w:rStyle w:val="Hyperlink"/>
            <w:rFonts w:asciiTheme="minorHAnsi" w:eastAsia="Calibri" w:hAnsiTheme="minorHAnsi" w:cstheme="minorHAnsi"/>
            <w:color w:val="auto"/>
          </w:rPr>
          <w:t>Pakistan</w:t>
        </w:r>
      </w:hyperlink>
      <w:r w:rsidRPr="00C3044C">
        <w:rPr>
          <w:rFonts w:asciiTheme="minorHAnsi" w:eastAsia="Calibri" w:hAnsiTheme="minorHAnsi" w:cstheme="minorHAnsi"/>
        </w:rPr>
        <w:t xml:space="preserve"> </w:t>
      </w:r>
    </w:p>
    <w:p w14:paraId="44122EC3" w14:textId="1FB86DBF" w:rsidR="00F97116" w:rsidRPr="00D9680E" w:rsidRDefault="00F97116" w:rsidP="00F97116">
      <w:pPr>
        <w:pStyle w:val="Heading2"/>
        <w:rPr>
          <w:rFonts w:asciiTheme="minorHAnsi" w:eastAsia="Calibri" w:hAnsiTheme="minorHAnsi" w:cstheme="minorHAnsi"/>
        </w:rPr>
      </w:pPr>
      <w:bookmarkStart w:id="2" w:name="_Toc65616935"/>
      <w:bookmarkStart w:id="3" w:name="_Toc65608464"/>
      <w:bookmarkStart w:id="4" w:name="_Toc65616936"/>
      <w:bookmarkStart w:id="5" w:name="_Toc65608473"/>
      <w:bookmarkStart w:id="6" w:name="_Toc65616945"/>
      <w:bookmarkStart w:id="7" w:name="_Toc67051843"/>
      <w:bookmarkEnd w:id="2"/>
      <w:bookmarkEnd w:id="3"/>
      <w:bookmarkEnd w:id="4"/>
      <w:bookmarkEnd w:id="5"/>
      <w:bookmarkEnd w:id="6"/>
      <w:r w:rsidRPr="00D9680E">
        <w:rPr>
          <w:rFonts w:asciiTheme="minorHAnsi" w:eastAsia="Calibri" w:hAnsiTheme="minorHAnsi" w:cstheme="minorHAnsi"/>
        </w:rPr>
        <w:lastRenderedPageBreak/>
        <w:t xml:space="preserve">The </w:t>
      </w:r>
      <w:r w:rsidR="004F0299" w:rsidRPr="00D9680E">
        <w:rPr>
          <w:rFonts w:asciiTheme="minorHAnsi" w:eastAsia="Calibri" w:hAnsiTheme="minorHAnsi" w:cstheme="minorHAnsi"/>
        </w:rPr>
        <w:t>intervention</w:t>
      </w:r>
      <w:r w:rsidRPr="00D9680E">
        <w:rPr>
          <w:rFonts w:asciiTheme="minorHAnsi" w:eastAsia="Calibri" w:hAnsiTheme="minorHAnsi" w:cstheme="minorHAnsi"/>
        </w:rPr>
        <w:t xml:space="preserve"> to be evaluated</w:t>
      </w:r>
      <w:bookmarkEnd w:id="7"/>
    </w:p>
    <w:tbl>
      <w:tblPr>
        <w:tblStyle w:val="MediumGrid1-Accent1"/>
        <w:tblW w:w="5000" w:type="pct"/>
        <w:tblLook w:val="04A0" w:firstRow="1" w:lastRow="0" w:firstColumn="1" w:lastColumn="0" w:noHBand="0" w:noVBand="1"/>
      </w:tblPr>
      <w:tblGrid>
        <w:gridCol w:w="2825"/>
        <w:gridCol w:w="6629"/>
      </w:tblGrid>
      <w:tr w:rsidR="00E640FE" w:rsidRPr="00D9680E" w14:paraId="5A072AB7" w14:textId="77777777"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0898D6EB" w14:textId="20B17299" w:rsidR="00E640FE" w:rsidRPr="00D9680E" w:rsidRDefault="00224311" w:rsidP="001E0052">
            <w:pPr>
              <w:jc w:val="left"/>
              <w:rPr>
                <w:rFonts w:asciiTheme="minorHAnsi" w:hAnsiTheme="minorHAnsi" w:cstheme="minorHAnsi"/>
              </w:rPr>
            </w:pPr>
            <w:r w:rsidRPr="00D9680E">
              <w:rPr>
                <w:rFonts w:asciiTheme="minorHAnsi" w:hAnsiTheme="minorHAnsi" w:cstheme="minorHAnsi"/>
              </w:rPr>
              <w:t>Title</w:t>
            </w:r>
            <w:r w:rsidR="00B94A71" w:rsidRPr="00D9680E">
              <w:rPr>
                <w:rFonts w:asciiTheme="minorHAnsi" w:hAnsiTheme="minorHAnsi" w:cstheme="minorHAnsi"/>
              </w:rPr>
              <w:t xml:space="preserve"> of</w:t>
            </w:r>
            <w:r w:rsidRPr="00D9680E">
              <w:rPr>
                <w:rFonts w:asciiTheme="minorHAnsi" w:hAnsiTheme="minorHAnsi" w:cstheme="minorHAnsi"/>
              </w:rPr>
              <w:t xml:space="preserve"> the </w:t>
            </w:r>
            <w:r w:rsidR="004F0299" w:rsidRPr="00D9680E">
              <w:rPr>
                <w:rFonts w:asciiTheme="minorHAnsi" w:hAnsiTheme="minorHAnsi" w:cstheme="minorHAnsi"/>
              </w:rPr>
              <w:t>intervention</w:t>
            </w:r>
            <w:r w:rsidR="00E01FA3" w:rsidRPr="00D9680E">
              <w:rPr>
                <w:rFonts w:asciiTheme="minorHAnsi" w:hAnsiTheme="minorHAnsi" w:cstheme="minorHAnsi"/>
              </w:rPr>
              <w:t xml:space="preserve"> to be evaluated</w:t>
            </w:r>
          </w:p>
        </w:tc>
        <w:tc>
          <w:tcPr>
            <w:tcW w:w="3506" w:type="pct"/>
          </w:tcPr>
          <w:p w14:paraId="6A79B44F" w14:textId="33E85809" w:rsidR="00E640FE" w:rsidRPr="00D9680E" w:rsidRDefault="00E0078D" w:rsidP="00BD12E0">
            <w:pPr>
              <w:pStyle w:val="ListParagraph"/>
              <w:numPr>
                <w:ilvl w:val="0"/>
                <w:numId w:val="20"/>
              </w:numPr>
              <w:tabs>
                <w:tab w:val="left" w:pos="284"/>
              </w:tabs>
              <w:ind w:left="322" w:hanging="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D9680E">
              <w:rPr>
                <w:rFonts w:asciiTheme="minorHAnsi" w:hAnsiTheme="minorHAnsi" w:cstheme="minorHAnsi"/>
                <w:b w:val="0"/>
                <w:bCs w:val="0"/>
              </w:rPr>
              <w:t>Improving Migration Management in the Silk Routes Region</w:t>
            </w:r>
          </w:p>
        </w:tc>
      </w:tr>
      <w:tr w:rsidR="00E72A80" w:rsidRPr="00D9680E" w14:paraId="56572E50"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5FFE9D86" w14:textId="4E97BAA0" w:rsidR="00E72A80" w:rsidRPr="00D9680E" w:rsidRDefault="00E72A80" w:rsidP="001E0052">
            <w:pPr>
              <w:jc w:val="left"/>
              <w:rPr>
                <w:rFonts w:asciiTheme="minorHAnsi" w:hAnsiTheme="minorHAnsi" w:cstheme="minorHAnsi"/>
              </w:rPr>
            </w:pPr>
            <w:r w:rsidRPr="00D9680E">
              <w:rPr>
                <w:rFonts w:asciiTheme="minorHAnsi" w:hAnsiTheme="minorHAnsi" w:cstheme="minorHAnsi"/>
              </w:rPr>
              <w:t>Budget</w:t>
            </w:r>
            <w:r w:rsidR="00B94A71" w:rsidRPr="00D9680E">
              <w:rPr>
                <w:rFonts w:asciiTheme="minorHAnsi" w:hAnsiTheme="minorHAnsi" w:cstheme="minorHAnsi"/>
              </w:rPr>
              <w:t xml:space="preserve"> of</w:t>
            </w:r>
            <w:r w:rsidRPr="00D9680E">
              <w:rPr>
                <w:rFonts w:asciiTheme="minorHAnsi" w:hAnsiTheme="minorHAnsi" w:cstheme="minorHAnsi"/>
              </w:rPr>
              <w:t xml:space="preserve"> the </w:t>
            </w:r>
            <w:r w:rsidR="004F0299" w:rsidRPr="00D9680E">
              <w:rPr>
                <w:rFonts w:asciiTheme="minorHAnsi" w:hAnsiTheme="minorHAnsi" w:cstheme="minorHAnsi"/>
              </w:rPr>
              <w:t>intervention</w:t>
            </w:r>
            <w:r w:rsidR="004848B8" w:rsidRPr="00D9680E">
              <w:rPr>
                <w:rFonts w:asciiTheme="minorHAnsi" w:hAnsiTheme="minorHAnsi" w:cstheme="minorHAnsi"/>
              </w:rPr>
              <w:t xml:space="preserve"> </w:t>
            </w:r>
            <w:r w:rsidRPr="00D9680E">
              <w:rPr>
                <w:rFonts w:asciiTheme="minorHAnsi" w:hAnsiTheme="minorHAnsi" w:cstheme="minorHAnsi"/>
              </w:rPr>
              <w:t>to be evaluated</w:t>
            </w:r>
          </w:p>
        </w:tc>
        <w:tc>
          <w:tcPr>
            <w:tcW w:w="3506" w:type="pct"/>
          </w:tcPr>
          <w:p w14:paraId="42C19D02" w14:textId="77777777" w:rsidR="00E72A80" w:rsidRPr="008B0AC2" w:rsidRDefault="0020049B" w:rsidP="00BD12E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680E">
              <w:rPr>
                <w:rFonts w:asciiTheme="minorHAnsi" w:hAnsiTheme="minorHAnsi" w:cstheme="minorHAnsi"/>
                <w:bCs/>
              </w:rPr>
              <w:t xml:space="preserve">12,511,832 </w:t>
            </w:r>
            <w:r w:rsidR="00E0078D" w:rsidRPr="00D9680E">
              <w:rPr>
                <w:rFonts w:asciiTheme="minorHAnsi" w:hAnsiTheme="minorHAnsi" w:cstheme="minorHAnsi"/>
                <w:bCs/>
              </w:rPr>
              <w:t>EUR</w:t>
            </w:r>
          </w:p>
          <w:p w14:paraId="11A44E99" w14:textId="3B1001C9" w:rsidR="00BF41B5" w:rsidRPr="00BF41B5" w:rsidRDefault="003B1E77" w:rsidP="00BD12E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Component 1 - </w:t>
            </w:r>
            <w:r w:rsidR="00BF41B5" w:rsidRPr="00BF41B5">
              <w:rPr>
                <w:rFonts w:asciiTheme="minorHAnsi" w:hAnsiTheme="minorHAnsi" w:cstheme="minorHAnsi"/>
              </w:rPr>
              <w:t xml:space="preserve">Dialogue: 1,631,928 EUR </w:t>
            </w:r>
          </w:p>
          <w:p w14:paraId="6767EC44" w14:textId="0F2D2D73" w:rsidR="00BF41B5" w:rsidRPr="00BF41B5" w:rsidRDefault="003B1E77" w:rsidP="00BD12E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Component 2 - </w:t>
            </w:r>
            <w:r w:rsidR="00BF41B5" w:rsidRPr="00BF41B5">
              <w:rPr>
                <w:rFonts w:asciiTheme="minorHAnsi" w:hAnsiTheme="minorHAnsi" w:cstheme="minorHAnsi"/>
              </w:rPr>
              <w:t xml:space="preserve">Facility: 4,477,293 EUR </w:t>
            </w:r>
          </w:p>
          <w:p w14:paraId="45EDFEDD" w14:textId="570426A5" w:rsidR="00BF41B5" w:rsidRPr="00D9680E" w:rsidRDefault="003B1E77" w:rsidP="00BD12E0">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Component 3 - </w:t>
            </w:r>
            <w:r w:rsidR="00BF41B5" w:rsidRPr="00BF41B5">
              <w:rPr>
                <w:rFonts w:asciiTheme="minorHAnsi" w:hAnsiTheme="minorHAnsi" w:cstheme="minorHAnsi"/>
              </w:rPr>
              <w:t>Flagships: 6,402,611 EUR</w:t>
            </w:r>
          </w:p>
        </w:tc>
      </w:tr>
      <w:tr w:rsidR="00C83D02" w:rsidRPr="00D9680E" w14:paraId="14FB63F8" w14:textId="77777777" w:rsidTr="00186540">
        <w:tc>
          <w:tcPr>
            <w:cnfStyle w:val="001000000000" w:firstRow="0" w:lastRow="0" w:firstColumn="1" w:lastColumn="0" w:oddVBand="0" w:evenVBand="0" w:oddHBand="0" w:evenHBand="0" w:firstRowFirstColumn="0" w:firstRowLastColumn="0" w:lastRowFirstColumn="0" w:lastRowLastColumn="0"/>
            <w:tcW w:w="1494" w:type="pct"/>
          </w:tcPr>
          <w:p w14:paraId="69989E95" w14:textId="5C5C2D00" w:rsidR="00C83D02" w:rsidRPr="00D9680E" w:rsidRDefault="00C83D02">
            <w:pPr>
              <w:jc w:val="left"/>
              <w:rPr>
                <w:rFonts w:asciiTheme="minorHAnsi" w:hAnsiTheme="minorHAnsi" w:cstheme="minorHAnsi"/>
              </w:rPr>
            </w:pPr>
            <w:r w:rsidRPr="00D9680E">
              <w:rPr>
                <w:rFonts w:asciiTheme="minorHAnsi" w:hAnsiTheme="minorHAnsi" w:cstheme="minorHAnsi"/>
              </w:rPr>
              <w:t xml:space="preserve">Dates of the </w:t>
            </w:r>
            <w:r w:rsidR="004F0299" w:rsidRPr="00D9680E">
              <w:rPr>
                <w:rFonts w:asciiTheme="minorHAnsi" w:hAnsiTheme="minorHAnsi" w:cstheme="minorHAnsi"/>
              </w:rPr>
              <w:t>intervention</w:t>
            </w:r>
            <w:r w:rsidRPr="00D9680E">
              <w:rPr>
                <w:rFonts w:asciiTheme="minorHAnsi" w:hAnsiTheme="minorHAnsi" w:cstheme="minorHAnsi"/>
              </w:rPr>
              <w:t xml:space="preserve"> to be evaluated</w:t>
            </w:r>
          </w:p>
        </w:tc>
        <w:tc>
          <w:tcPr>
            <w:tcW w:w="3506" w:type="pct"/>
          </w:tcPr>
          <w:p w14:paraId="1F08AD12" w14:textId="392C3E3B" w:rsidR="00C83D02" w:rsidRPr="00D9680E" w:rsidRDefault="00C83D02" w:rsidP="00BD12E0">
            <w:pPr>
              <w:pStyle w:val="ListParagraph"/>
              <w:numPr>
                <w:ilvl w:val="0"/>
                <w:numId w:val="20"/>
              </w:numPr>
              <w:ind w:left="32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9680E">
              <w:rPr>
                <w:rFonts w:asciiTheme="minorHAnsi" w:hAnsiTheme="minorHAnsi" w:cstheme="minorHAnsi"/>
                <w:bCs/>
              </w:rPr>
              <w:t xml:space="preserve">Start: </w:t>
            </w:r>
            <w:r w:rsidR="0020049B" w:rsidRPr="00D9680E">
              <w:rPr>
                <w:rFonts w:asciiTheme="minorHAnsi" w:hAnsiTheme="minorHAnsi" w:cstheme="minorHAnsi"/>
                <w:bCs/>
              </w:rPr>
              <w:t>01/08/2017</w:t>
            </w:r>
          </w:p>
          <w:p w14:paraId="2AE45771" w14:textId="4CBBCF5B" w:rsidR="00C83D02" w:rsidRPr="00D9680E" w:rsidRDefault="00C83D02" w:rsidP="00BD12E0">
            <w:pPr>
              <w:pStyle w:val="ListParagraph"/>
              <w:numPr>
                <w:ilvl w:val="0"/>
                <w:numId w:val="20"/>
              </w:numPr>
              <w:ind w:left="322"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C3044C">
              <w:rPr>
                <w:rFonts w:asciiTheme="minorHAnsi" w:hAnsiTheme="minorHAnsi" w:cstheme="minorHAnsi"/>
                <w:bCs/>
              </w:rPr>
              <w:t xml:space="preserve">End: </w:t>
            </w:r>
            <w:r w:rsidR="0020049B" w:rsidRPr="00C3044C">
              <w:rPr>
                <w:rFonts w:asciiTheme="minorHAnsi" w:hAnsiTheme="minorHAnsi" w:cstheme="minorHAnsi"/>
                <w:bCs/>
              </w:rPr>
              <w:t>31/07/2021</w:t>
            </w:r>
          </w:p>
        </w:tc>
      </w:tr>
    </w:tbl>
    <w:p w14:paraId="0B36D360" w14:textId="6015E90B" w:rsidR="00E640FE" w:rsidRPr="00D9680E" w:rsidRDefault="00E640FE" w:rsidP="001E0052">
      <w:pPr>
        <w:rPr>
          <w:rFonts w:asciiTheme="minorHAnsi" w:eastAsia="Calibri" w:hAnsiTheme="minorHAnsi" w:cstheme="minorHAnsi"/>
        </w:rPr>
      </w:pPr>
    </w:p>
    <w:p w14:paraId="78D1302F" w14:textId="719C37CB" w:rsidR="00EF7F61" w:rsidRPr="00C3044C" w:rsidRDefault="009171F4" w:rsidP="00C3044C">
      <w:r>
        <w:rPr>
          <w:rFonts w:asciiTheme="minorHAnsi" w:eastAsia="Calibri" w:hAnsiTheme="minorHAnsi" w:cstheme="minorHAnsi"/>
        </w:rPr>
        <w:t>Please note, that t</w:t>
      </w:r>
      <w:r w:rsidR="009A15A6" w:rsidRPr="00D9680E">
        <w:rPr>
          <w:rFonts w:asciiTheme="minorHAnsi" w:eastAsia="Calibri" w:hAnsiTheme="minorHAnsi" w:cstheme="minorHAnsi"/>
        </w:rPr>
        <w:t xml:space="preserve">he Intervention Logic described in this chapter of the </w:t>
      </w:r>
      <w:proofErr w:type="spellStart"/>
      <w:r w:rsidR="009A15A6" w:rsidRPr="00D9680E">
        <w:rPr>
          <w:rFonts w:asciiTheme="minorHAnsi" w:eastAsia="Calibri" w:hAnsiTheme="minorHAnsi" w:cstheme="minorHAnsi"/>
        </w:rPr>
        <w:t>ToR</w:t>
      </w:r>
      <w:proofErr w:type="spellEnd"/>
      <w:r w:rsidR="009A15A6" w:rsidRPr="00D9680E">
        <w:rPr>
          <w:rFonts w:asciiTheme="minorHAnsi" w:eastAsia="Calibri" w:hAnsiTheme="minorHAnsi" w:cstheme="minorHAnsi"/>
        </w:rPr>
        <w:t xml:space="preserve"> is based on existing documents and shall be subject to the evaluators’ scrutiny and reconstruction during Inception. </w:t>
      </w:r>
      <w:r w:rsidR="00EF7F61" w:rsidRPr="00C3044C">
        <w:t xml:space="preserve">The full Logical Framework of the intervention is available in the Annex V. </w:t>
      </w:r>
      <w:r w:rsidR="009000E4" w:rsidRPr="00C3044C">
        <w:t>It was revised in 2019</w:t>
      </w:r>
      <w:r w:rsidR="00BD2054">
        <w:t xml:space="preserve"> and the previous </w:t>
      </w:r>
      <w:proofErr w:type="spellStart"/>
      <w:r w:rsidR="00BD2054">
        <w:t>logframe</w:t>
      </w:r>
      <w:proofErr w:type="spellEnd"/>
      <w:r w:rsidR="00BD2054">
        <w:t xml:space="preserve"> will be made available to the selected tenderer</w:t>
      </w:r>
      <w:r w:rsidR="009D0A76" w:rsidRPr="00C3044C">
        <w:t xml:space="preserve">. </w:t>
      </w:r>
      <w:r w:rsidR="00235466" w:rsidRPr="00C3044C">
        <w:t xml:space="preserve">The indicators in the </w:t>
      </w:r>
      <w:proofErr w:type="spellStart"/>
      <w:r w:rsidR="00235466" w:rsidRPr="00C3044C">
        <w:t>logframe</w:t>
      </w:r>
      <w:proofErr w:type="spellEnd"/>
      <w:r w:rsidR="00235466" w:rsidRPr="00C3044C">
        <w:t xml:space="preserve"> are mostly quantitative</w:t>
      </w:r>
      <w:r w:rsidR="009000E4" w:rsidRPr="00C3044C">
        <w:t xml:space="preserve"> and data is available in our project monthly reports and annual reports and other means of verification. </w:t>
      </w:r>
    </w:p>
    <w:p w14:paraId="359B513A" w14:textId="77777777" w:rsidR="00712891" w:rsidRPr="00D9680E" w:rsidRDefault="00712891" w:rsidP="00220E72">
      <w:pPr>
        <w:pStyle w:val="Adresse"/>
        <w:jc w:val="both"/>
        <w:rPr>
          <w:rFonts w:asciiTheme="minorHAnsi" w:hAnsiTheme="minorHAnsi" w:cstheme="minorHAnsi"/>
        </w:rPr>
      </w:pPr>
      <w:r w:rsidRPr="00D9680E">
        <w:rPr>
          <w:rFonts w:asciiTheme="minorHAnsi" w:hAnsiTheme="minorHAnsi" w:cstheme="minorHAnsi"/>
        </w:rPr>
        <w:t xml:space="preserve">The project has three components with the following specific objectives: </w:t>
      </w:r>
    </w:p>
    <w:p w14:paraId="2287FD02" w14:textId="77777777" w:rsidR="00712891" w:rsidRPr="00D9680E" w:rsidRDefault="00712891" w:rsidP="00BD12E0">
      <w:pPr>
        <w:pStyle w:val="Adresse"/>
        <w:numPr>
          <w:ilvl w:val="0"/>
          <w:numId w:val="24"/>
        </w:numPr>
        <w:spacing w:after="120" w:line="240" w:lineRule="auto"/>
        <w:ind w:left="1077"/>
        <w:jc w:val="both"/>
        <w:rPr>
          <w:rFonts w:asciiTheme="minorHAnsi" w:hAnsiTheme="minorHAnsi" w:cstheme="minorHAnsi"/>
        </w:rPr>
      </w:pPr>
      <w:r w:rsidRPr="00D9680E">
        <w:rPr>
          <w:rFonts w:asciiTheme="minorHAnsi" w:hAnsiTheme="minorHAnsi" w:cstheme="minorHAnsi"/>
        </w:rPr>
        <w:t>Strengthened regional dialogue, coordination and cooperation on migration and mobility between Silk Routes and Central Asian governments participating in the Budapest Process, and EU counterparts.</w:t>
      </w:r>
    </w:p>
    <w:p w14:paraId="5601EE85" w14:textId="77777777" w:rsidR="00712891" w:rsidRPr="00D9680E" w:rsidRDefault="00712891" w:rsidP="00BD12E0">
      <w:pPr>
        <w:pStyle w:val="Adresse"/>
        <w:numPr>
          <w:ilvl w:val="0"/>
          <w:numId w:val="24"/>
        </w:numPr>
        <w:spacing w:after="120" w:line="240" w:lineRule="auto"/>
        <w:ind w:left="1077"/>
        <w:jc w:val="both"/>
        <w:rPr>
          <w:rFonts w:asciiTheme="minorHAnsi" w:hAnsiTheme="minorHAnsi" w:cstheme="minorHAnsi"/>
        </w:rPr>
      </w:pPr>
      <w:r w:rsidRPr="00D9680E">
        <w:rPr>
          <w:rFonts w:asciiTheme="minorHAnsi" w:hAnsiTheme="minorHAnsi" w:cstheme="minorHAnsi"/>
        </w:rPr>
        <w:t xml:space="preserve">Improved governance of migration and mobility in the countries of the Silk Routes and Central Asia regions and with EU counterparts </w:t>
      </w:r>
    </w:p>
    <w:p w14:paraId="13F21989" w14:textId="3E808538" w:rsidR="00712891" w:rsidRPr="00EF7F61" w:rsidRDefault="00712891" w:rsidP="00BD12E0">
      <w:pPr>
        <w:pStyle w:val="Adresse"/>
        <w:numPr>
          <w:ilvl w:val="0"/>
          <w:numId w:val="24"/>
        </w:numPr>
        <w:spacing w:after="120" w:line="240" w:lineRule="auto"/>
        <w:ind w:left="1077"/>
        <w:rPr>
          <w:rFonts w:asciiTheme="minorHAnsi" w:hAnsiTheme="minorHAnsi" w:cstheme="minorHAnsi"/>
        </w:rPr>
      </w:pPr>
      <w:r w:rsidRPr="00D9680E">
        <w:rPr>
          <w:rFonts w:asciiTheme="minorHAnsi" w:hAnsiTheme="minorHAnsi" w:cstheme="minorHAnsi"/>
        </w:rPr>
        <w:t xml:space="preserve">Improved </w:t>
      </w:r>
      <w:proofErr w:type="spellStart"/>
      <w:r w:rsidRPr="00D9680E">
        <w:rPr>
          <w:rFonts w:asciiTheme="minorHAnsi" w:hAnsiTheme="minorHAnsi" w:cstheme="minorHAnsi"/>
        </w:rPr>
        <w:t>operationalisation</w:t>
      </w:r>
      <w:proofErr w:type="spellEnd"/>
      <w:r w:rsidRPr="00D9680E">
        <w:rPr>
          <w:rFonts w:asciiTheme="minorHAnsi" w:hAnsiTheme="minorHAnsi" w:cstheme="minorHAnsi"/>
        </w:rPr>
        <w:t xml:space="preserve">  of the priorities set out in the Istanbul Ministerial Declaration</w:t>
      </w:r>
    </w:p>
    <w:p w14:paraId="61B8C0B6" w14:textId="77777777" w:rsidR="00644ABA" w:rsidRPr="00331B4D" w:rsidRDefault="00644ABA" w:rsidP="00644ABA">
      <w:pPr>
        <w:rPr>
          <w:rFonts w:asciiTheme="minorHAnsi" w:eastAsia="Calibri" w:hAnsiTheme="minorHAnsi" w:cstheme="minorHAnsi"/>
          <w:b/>
          <w:u w:val="single"/>
        </w:rPr>
      </w:pPr>
      <w:r w:rsidRPr="00331B4D">
        <w:rPr>
          <w:rFonts w:asciiTheme="minorHAnsi" w:eastAsia="Calibri" w:hAnsiTheme="minorHAnsi" w:cstheme="minorHAnsi"/>
          <w:b/>
          <w:u w:val="single"/>
        </w:rPr>
        <w:t xml:space="preserve">Component 1 – Dialogue  </w:t>
      </w:r>
    </w:p>
    <w:p w14:paraId="24A71351" w14:textId="77777777" w:rsidR="00F85018"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 xml:space="preserve">The Dialogue contributes to ensuring regular dialogue meetings and focused information exchange between the five SRCs as well as with the Budapest Process participating countries especially through the Silk Routes Regional Working Group, but also through two other Regional Working Groups, thematic meetings and annual meetings at Senior Officials level. The Budapest Process is one of the longest standing cooperation frameworks on migration between more than 50 countries and provides an informal and flexible framework for states and other stakeholders to meet on an equal footing and address issues of common concern. In addition, it supported the preparation and organisation of the 6th Ministerial Conference in 2019 “The Istanbul Commitments on the Silk Routes Partnership for Migration and its Call for Action – a five year plan”.  The component provides concrete support to the organisation of the regular meetings as well as ad-hoc events and also contribute to maintain the Budapest Process momentum and policy dialogue. The network of national focal points is beneficial for all countries participating in the Budapest Process and the Silk Routes authorities. The component also aims to strengthen the knowledge base and support the dialogue through (desk) research, studies and surveys. </w:t>
      </w:r>
    </w:p>
    <w:p w14:paraId="07C5F457" w14:textId="2787ED4B" w:rsidR="00644ABA" w:rsidRPr="00D9680E" w:rsidRDefault="00644ABA" w:rsidP="00644ABA">
      <w:pPr>
        <w:rPr>
          <w:rFonts w:asciiTheme="minorHAnsi" w:eastAsia="Calibri" w:hAnsiTheme="minorHAnsi" w:cstheme="minorHAnsi"/>
          <w:i/>
        </w:rPr>
      </w:pPr>
      <w:r w:rsidRPr="00D9680E">
        <w:rPr>
          <w:rFonts w:asciiTheme="minorHAnsi" w:eastAsia="Calibri" w:hAnsiTheme="minorHAnsi" w:cstheme="minorHAnsi"/>
          <w:i/>
        </w:rPr>
        <w:t>The Dialogue’s expected results are:</w:t>
      </w:r>
    </w:p>
    <w:p w14:paraId="503B6880" w14:textId="6CDC5F9B" w:rsidR="00644ABA" w:rsidRPr="00D9680E" w:rsidRDefault="00644ABA" w:rsidP="00BD12E0">
      <w:pPr>
        <w:pStyle w:val="ListParagraph"/>
        <w:numPr>
          <w:ilvl w:val="1"/>
          <w:numId w:val="58"/>
        </w:numPr>
        <w:rPr>
          <w:rFonts w:asciiTheme="minorHAnsi" w:eastAsia="Calibri" w:hAnsiTheme="minorHAnsi" w:cstheme="minorHAnsi"/>
          <w:i/>
        </w:rPr>
      </w:pPr>
      <w:r w:rsidRPr="00D9680E">
        <w:rPr>
          <w:rFonts w:asciiTheme="minorHAnsi" w:eastAsia="Calibri" w:hAnsiTheme="minorHAnsi" w:cstheme="minorHAnsi"/>
          <w:i/>
        </w:rPr>
        <w:t xml:space="preserve">Strengthened participation of national authorities and other relevant regional stakeholders in the regional response to migration and mobility in the Silk Routes and Central Asia regions </w:t>
      </w:r>
    </w:p>
    <w:p w14:paraId="1224C780" w14:textId="6AE45248" w:rsidR="00644ABA" w:rsidRDefault="00644ABA" w:rsidP="00BD12E0">
      <w:pPr>
        <w:pStyle w:val="ListParagraph"/>
        <w:numPr>
          <w:ilvl w:val="1"/>
          <w:numId w:val="58"/>
        </w:numPr>
        <w:rPr>
          <w:rFonts w:asciiTheme="minorHAnsi" w:eastAsia="Calibri" w:hAnsiTheme="minorHAnsi" w:cstheme="minorHAnsi"/>
          <w:i/>
        </w:rPr>
      </w:pPr>
      <w:r w:rsidRPr="00D9680E">
        <w:rPr>
          <w:rFonts w:asciiTheme="minorHAnsi" w:eastAsia="Calibri" w:hAnsiTheme="minorHAnsi" w:cstheme="minorHAnsi"/>
          <w:i/>
        </w:rPr>
        <w:t xml:space="preserve">Reinforced evidence and knowledge supporting regional decision-making on migration and mobility in the Silk Routes and Central Asia regions </w:t>
      </w:r>
    </w:p>
    <w:p w14:paraId="54358BAA" w14:textId="77777777" w:rsidR="008F1CE3" w:rsidRPr="008F1CE3" w:rsidRDefault="008F1CE3" w:rsidP="008F1CE3">
      <w:pPr>
        <w:ind w:left="425"/>
        <w:rPr>
          <w:rFonts w:asciiTheme="minorHAnsi" w:eastAsia="Calibri" w:hAnsiTheme="minorHAnsi" w:cstheme="minorHAnsi"/>
          <w:i/>
        </w:rPr>
      </w:pPr>
    </w:p>
    <w:p w14:paraId="28063A8A" w14:textId="77777777" w:rsidR="00644ABA" w:rsidRPr="00331B4D" w:rsidRDefault="00644ABA" w:rsidP="00644ABA">
      <w:pPr>
        <w:rPr>
          <w:rFonts w:asciiTheme="minorHAnsi" w:eastAsia="Calibri" w:hAnsiTheme="minorHAnsi" w:cstheme="minorHAnsi"/>
          <w:b/>
          <w:u w:val="single"/>
        </w:rPr>
      </w:pPr>
      <w:r w:rsidRPr="00331B4D">
        <w:rPr>
          <w:rFonts w:asciiTheme="minorHAnsi" w:eastAsia="Calibri" w:hAnsiTheme="minorHAnsi" w:cstheme="minorHAnsi"/>
          <w:b/>
          <w:u w:val="single"/>
        </w:rPr>
        <w:lastRenderedPageBreak/>
        <w:t xml:space="preserve">Component 2 – Silk Routes Facility </w:t>
      </w:r>
    </w:p>
    <w:p w14:paraId="12008D16"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 xml:space="preserve">The Facility Component has two areas of work: the Short Term Assistance or STA and the Long-Term Initiative through the Call for Proposals. The aim of the STA is to facilitate demand-driven and needs-based actions to ensure quick and tailor-made capacity building and other forms of support for the five SRCs and CACs. This will enhance inter and intra-regional cooperation on migration and mobility and ensure the concrete implementation of commitments taken in the Dialogue. </w:t>
      </w:r>
    </w:p>
    <w:p w14:paraId="3A314D60"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 xml:space="preserve">The Call for Proposals aims at funding concrete and targeted projects to strengthen the cooperation between one or more EU Member States and the responsible state authorities of one or more of the five SRCs and CACs. A call for proposals has been organised at the beginning of the project and open to EU Member States, international organisations and CSOs for actions implemented jointly with any of the five SRCs and CACs. Proposals are in the range from 150,000 to 250,000 EUR and have a duration of 6 to 18 months. Eligible applicants were invited to submit their proposals related to enhancing implementation of the priorities set out by the 2013 Istanbul Ministerial Declaration of the Budapest Process: Migration and Mobility, Integration, Migration and Development, Irregular Migration, Trafficking in Persons, and International Protection, as well as of additional priorities: Female Migration and Climate Change Induced Migration. </w:t>
      </w:r>
    </w:p>
    <w:p w14:paraId="10722130" w14:textId="77777777" w:rsidR="00644ABA" w:rsidRPr="00D9680E" w:rsidRDefault="00644ABA" w:rsidP="00644ABA">
      <w:pPr>
        <w:rPr>
          <w:rFonts w:asciiTheme="minorHAnsi" w:eastAsia="Calibri" w:hAnsiTheme="minorHAnsi" w:cstheme="minorHAnsi"/>
          <w:i/>
        </w:rPr>
      </w:pPr>
      <w:r w:rsidRPr="00D9680E">
        <w:rPr>
          <w:rFonts w:asciiTheme="minorHAnsi" w:eastAsia="Calibri" w:hAnsiTheme="minorHAnsi" w:cstheme="minorHAnsi"/>
          <w:i/>
        </w:rPr>
        <w:t>The Facility’s expected results are:</w:t>
      </w:r>
    </w:p>
    <w:p w14:paraId="056FE297" w14:textId="1AE85E19" w:rsidR="00644ABA" w:rsidRPr="00D9680E" w:rsidRDefault="00644ABA" w:rsidP="00BD12E0">
      <w:pPr>
        <w:pStyle w:val="ListParagraph"/>
        <w:numPr>
          <w:ilvl w:val="0"/>
          <w:numId w:val="26"/>
        </w:numPr>
        <w:rPr>
          <w:rFonts w:asciiTheme="minorHAnsi" w:eastAsia="Calibri" w:hAnsiTheme="minorHAnsi" w:cstheme="minorHAnsi"/>
          <w:i/>
        </w:rPr>
      </w:pPr>
      <w:r w:rsidRPr="00D9680E">
        <w:rPr>
          <w:rFonts w:asciiTheme="minorHAnsi" w:eastAsia="Calibri" w:hAnsiTheme="minorHAnsi" w:cstheme="minorHAnsi"/>
          <w:i/>
        </w:rPr>
        <w:t>Improved capacities of national authorities and other relevant stakeholders to engage in the implementation of the commitments arising from the dialogue between Silk Routes and Central Asian countries and European counterparts</w:t>
      </w:r>
    </w:p>
    <w:p w14:paraId="30547E84" w14:textId="53F33E1B" w:rsidR="00644ABA" w:rsidRPr="00D9680E" w:rsidRDefault="00644ABA" w:rsidP="00BD12E0">
      <w:pPr>
        <w:pStyle w:val="ListParagraph"/>
        <w:numPr>
          <w:ilvl w:val="0"/>
          <w:numId w:val="26"/>
        </w:numPr>
        <w:rPr>
          <w:rFonts w:asciiTheme="minorHAnsi" w:eastAsia="Calibri" w:hAnsiTheme="minorHAnsi" w:cstheme="minorHAnsi"/>
          <w:i/>
        </w:rPr>
      </w:pPr>
      <w:r w:rsidRPr="00D9680E">
        <w:rPr>
          <w:rFonts w:asciiTheme="minorHAnsi" w:eastAsia="Calibri" w:hAnsiTheme="minorHAnsi" w:cstheme="minorHAnsi"/>
          <w:i/>
        </w:rPr>
        <w:t>Enhanced knowledge on migration and mobility available to country stakeholders, including issues pertaining to labour migration;  integration of migrants; return, readmission and reintegration;  migrant smuggling and trafficking in persons; border management; assistance to migrants and their families; international protection and respect for the rights of refugees and asylum seekers as per international obligations</w:t>
      </w:r>
    </w:p>
    <w:p w14:paraId="3486689E" w14:textId="77777777" w:rsidR="00644ABA" w:rsidRPr="00331B4D" w:rsidRDefault="00644ABA" w:rsidP="00644ABA">
      <w:pPr>
        <w:rPr>
          <w:rFonts w:asciiTheme="minorHAnsi" w:eastAsia="Calibri" w:hAnsiTheme="minorHAnsi" w:cstheme="minorHAnsi"/>
          <w:b/>
          <w:u w:val="single"/>
        </w:rPr>
      </w:pPr>
      <w:r w:rsidRPr="00331B4D">
        <w:rPr>
          <w:rFonts w:asciiTheme="minorHAnsi" w:eastAsia="Calibri" w:hAnsiTheme="minorHAnsi" w:cstheme="minorHAnsi"/>
          <w:b/>
          <w:u w:val="single"/>
        </w:rPr>
        <w:t xml:space="preserve">Component 3 – Flagship Initiatives  </w:t>
      </w:r>
    </w:p>
    <w:p w14:paraId="236846FF"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 xml:space="preserve">With a view to specifically foster the concrete implementation of the priorities set out in the Istanbul Ministerial Declaration and Silk Routes Partnership on Migration, Component 3 aims at developing three Flagship Initiatives, which will build upon the pilot initiatives implemented in the previous project phase. </w:t>
      </w:r>
    </w:p>
    <w:p w14:paraId="7278770E"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The first is on Migrant Resource Centres (MRCs) which are physical structures for managing migration through various activities, foremost of which is to raise awareness on migration at individual and community level. At the individual level, MRCs provide for individual counselling for outgoing and potential migrants and pre-departure orientation as well as referral to skills training, support structures, etc. The reliable information and targeted empowerment will aim to reduce migrants’ vulnerability to exploitation and will thus complement the actions under the Flagship Initiative 3. At the community level, MRCs seek to create awareness on safe and regular migration and on the dangers and consequences of irregular migration. The MRCs also work to increase awareness of governmental and non-governmental actors on migration.</w:t>
      </w:r>
    </w:p>
    <w:p w14:paraId="127C4CCC"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t>The second Flagship Initiative – Regional Law Enforcement Cooperation or RELEC – aims at developing national guidelines on inter-agency statistical data exchange on irregular migration, trafficking in human beings and smuggling of migrants. It will help maintain and enlarge the regional network of officials from law enforcement agencies trained on standardised in formation analysis and exchange. Furthermore, it will enhance regular channels of communication among law enforcement on smuggling and trafficking networks both regionally as well as with European counterparts and providing space for trust building and bilateral cooperation development. Activities include national training programme on migrant smuggling, human trafficking and border management.</w:t>
      </w:r>
    </w:p>
    <w:p w14:paraId="459AF990" w14:textId="77777777" w:rsidR="00644ABA" w:rsidRPr="00D9680E" w:rsidRDefault="00644ABA" w:rsidP="00644ABA">
      <w:pPr>
        <w:rPr>
          <w:rFonts w:asciiTheme="minorHAnsi" w:eastAsia="Calibri" w:hAnsiTheme="minorHAnsi" w:cstheme="minorHAnsi"/>
        </w:rPr>
      </w:pPr>
      <w:r w:rsidRPr="00D9680E">
        <w:rPr>
          <w:rFonts w:asciiTheme="minorHAnsi" w:eastAsia="Calibri" w:hAnsiTheme="minorHAnsi" w:cstheme="minorHAnsi"/>
        </w:rPr>
        <w:lastRenderedPageBreak/>
        <w:t xml:space="preserve">The third Flagship Initiative on the protection of migrants’ rights (MIGRAP) aims to contribute to the establishment of effect labour migration management strategies in the SRCs which includes, among others: enhancement of the skills and competencies of labour migrants; expansion of labour and social security arrangements between SRCs and major destination countries; raise awareness among aspiring and outgoing migrant workers and their families about their potential living and working conditions abroad, their rights and how to seek help in situations of need; and review of the recruitment process and assisting the responsible authorities in monitoring, regulating and eventually sanctioning private recruiters. This Flagship Initiative shall also contain a targeted research component in order to gather additional evidence on the complexities of labour migration and migrants’ rights within and outside the region.           </w:t>
      </w:r>
    </w:p>
    <w:p w14:paraId="6564DFC7" w14:textId="77777777" w:rsidR="00644ABA" w:rsidRPr="00D9680E" w:rsidRDefault="00644ABA" w:rsidP="00644ABA">
      <w:pPr>
        <w:rPr>
          <w:rFonts w:asciiTheme="minorHAnsi" w:eastAsia="Calibri" w:hAnsiTheme="minorHAnsi" w:cstheme="minorHAnsi"/>
          <w:i/>
        </w:rPr>
      </w:pPr>
      <w:r w:rsidRPr="00D9680E">
        <w:rPr>
          <w:rFonts w:asciiTheme="minorHAnsi" w:eastAsia="Calibri" w:hAnsiTheme="minorHAnsi" w:cstheme="minorHAnsi"/>
          <w:i/>
        </w:rPr>
        <w:t>The Flagship Initiative’s expected results are:</w:t>
      </w:r>
    </w:p>
    <w:p w14:paraId="69E9C6A8" w14:textId="641F7ABE" w:rsidR="00644ABA" w:rsidRPr="00D9680E" w:rsidRDefault="00644ABA" w:rsidP="00BD12E0">
      <w:pPr>
        <w:pStyle w:val="ListParagraph"/>
        <w:numPr>
          <w:ilvl w:val="0"/>
          <w:numId w:val="26"/>
        </w:numPr>
        <w:rPr>
          <w:rFonts w:asciiTheme="minorHAnsi" w:eastAsia="Calibri" w:hAnsiTheme="minorHAnsi" w:cstheme="minorHAnsi"/>
          <w:i/>
        </w:rPr>
      </w:pPr>
      <w:r w:rsidRPr="00D9680E">
        <w:rPr>
          <w:rFonts w:asciiTheme="minorHAnsi" w:eastAsia="Calibri" w:hAnsiTheme="minorHAnsi" w:cstheme="minorHAnsi"/>
          <w:i/>
        </w:rPr>
        <w:t>Strengthened service delivery capacity, resources and infrastructures in the partner countries of the Silk Routes and Central Asia regions.</w:t>
      </w:r>
    </w:p>
    <w:p w14:paraId="4877146A" w14:textId="2C236A42" w:rsidR="00644ABA" w:rsidRPr="00D9680E" w:rsidRDefault="00644ABA" w:rsidP="00BD12E0">
      <w:pPr>
        <w:pStyle w:val="ListParagraph"/>
        <w:numPr>
          <w:ilvl w:val="0"/>
          <w:numId w:val="26"/>
        </w:numPr>
        <w:rPr>
          <w:rFonts w:asciiTheme="minorHAnsi" w:eastAsia="Calibri" w:hAnsiTheme="minorHAnsi" w:cstheme="minorHAnsi"/>
          <w:i/>
        </w:rPr>
      </w:pPr>
      <w:r w:rsidRPr="00D9680E">
        <w:rPr>
          <w:rFonts w:asciiTheme="minorHAnsi" w:eastAsia="Calibri" w:hAnsiTheme="minorHAnsi" w:cstheme="minorHAnsi"/>
          <w:i/>
        </w:rPr>
        <w:t>Expanded opportunities for international cooperation of law enforcement authorities in the Silk Routes region to contrast irregular migration and the criminal networks active in trafficking in persons and the smuggling of migrants.</w:t>
      </w:r>
    </w:p>
    <w:p w14:paraId="4CF824C9" w14:textId="65988B1E" w:rsidR="00644ABA" w:rsidRDefault="00644ABA" w:rsidP="00BD12E0">
      <w:pPr>
        <w:pStyle w:val="ListParagraph"/>
        <w:numPr>
          <w:ilvl w:val="0"/>
          <w:numId w:val="26"/>
        </w:numPr>
        <w:rPr>
          <w:rFonts w:asciiTheme="minorHAnsi" w:eastAsia="Calibri" w:hAnsiTheme="minorHAnsi" w:cstheme="minorHAnsi"/>
          <w:i/>
        </w:rPr>
      </w:pPr>
      <w:r w:rsidRPr="00D9680E">
        <w:rPr>
          <w:rFonts w:asciiTheme="minorHAnsi" w:eastAsia="Calibri" w:hAnsiTheme="minorHAnsi" w:cstheme="minorHAnsi"/>
          <w:i/>
        </w:rPr>
        <w:t>Increased awareness of migration and protection issues among government stakeholders, the migrants and the general public.</w:t>
      </w:r>
    </w:p>
    <w:p w14:paraId="0E65168E" w14:textId="77777777" w:rsidR="00BD2054" w:rsidRPr="009134FF" w:rsidRDefault="00BD2054" w:rsidP="00BD2054">
      <w:pPr>
        <w:rPr>
          <w:rFonts w:asciiTheme="minorHAnsi" w:eastAsia="Calibri" w:hAnsiTheme="minorHAnsi" w:cstheme="minorHAnsi"/>
        </w:rPr>
      </w:pPr>
      <w:r w:rsidRPr="009134FF">
        <w:rPr>
          <w:rFonts w:asciiTheme="minorHAnsi" w:eastAsia="Calibri" w:hAnsiTheme="minorHAnsi" w:cstheme="minorHAnsi"/>
        </w:rPr>
        <w:t>In addition</w:t>
      </w:r>
      <w:r>
        <w:rPr>
          <w:rFonts w:asciiTheme="minorHAnsi" w:eastAsia="Calibri" w:hAnsiTheme="minorHAnsi" w:cstheme="minorHAnsi"/>
        </w:rPr>
        <w:t>,</w:t>
      </w:r>
      <w:r w:rsidRPr="009134FF">
        <w:rPr>
          <w:rFonts w:asciiTheme="minorHAnsi" w:eastAsia="Calibri" w:hAnsiTheme="minorHAnsi" w:cstheme="minorHAnsi"/>
        </w:rPr>
        <w:t xml:space="preserve"> over the course of the intervention, bilateral funding has been secured to support additional activities or strengthen existing activities in the Silk Routes Countries: </w:t>
      </w:r>
    </w:p>
    <w:p w14:paraId="571EF89C" w14:textId="77777777" w:rsidR="00BD2054" w:rsidRPr="009134FF" w:rsidRDefault="00BD2054" w:rsidP="00BD12E0">
      <w:pPr>
        <w:pStyle w:val="ListParagraph"/>
        <w:numPr>
          <w:ilvl w:val="0"/>
          <w:numId w:val="68"/>
        </w:numPr>
        <w:rPr>
          <w:rFonts w:asciiTheme="minorHAnsi" w:eastAsia="Calibri" w:hAnsiTheme="minorHAnsi" w:cstheme="minorHAnsi"/>
        </w:rPr>
      </w:pPr>
      <w:r w:rsidRPr="009134FF">
        <w:rPr>
          <w:rFonts w:asciiTheme="minorHAnsi" w:eastAsia="Calibri" w:hAnsiTheme="minorHAnsi" w:cstheme="minorHAnsi"/>
        </w:rPr>
        <w:t>from Switzerland for MRC Bangladesh (2019 – 2021)</w:t>
      </w:r>
    </w:p>
    <w:p w14:paraId="08B7F5EC" w14:textId="337B8F1D" w:rsidR="00504566" w:rsidRPr="00504566" w:rsidRDefault="00504566" w:rsidP="00BD12E0">
      <w:pPr>
        <w:pStyle w:val="ListParagraph"/>
        <w:numPr>
          <w:ilvl w:val="0"/>
          <w:numId w:val="68"/>
        </w:numPr>
        <w:rPr>
          <w:rFonts w:asciiTheme="minorHAnsi" w:eastAsia="Calibri" w:hAnsiTheme="minorHAnsi" w:cstheme="minorHAnsi"/>
        </w:rPr>
      </w:pPr>
      <w:r w:rsidRPr="00504566">
        <w:rPr>
          <w:rFonts w:asciiTheme="minorHAnsi" w:eastAsia="Calibri" w:hAnsiTheme="minorHAnsi" w:cstheme="minorHAnsi"/>
        </w:rPr>
        <w:t>from Germany for MRC Iraq and Pakistan (2019)</w:t>
      </w:r>
    </w:p>
    <w:p w14:paraId="5A346D42" w14:textId="2A3B461B" w:rsidR="00BD2054" w:rsidRPr="009134FF" w:rsidRDefault="00BD2054" w:rsidP="00BD12E0">
      <w:pPr>
        <w:pStyle w:val="ListParagraph"/>
        <w:numPr>
          <w:ilvl w:val="0"/>
          <w:numId w:val="68"/>
        </w:numPr>
        <w:rPr>
          <w:rFonts w:asciiTheme="minorHAnsi" w:eastAsia="Calibri" w:hAnsiTheme="minorHAnsi" w:cstheme="minorHAnsi"/>
        </w:rPr>
      </w:pPr>
      <w:r w:rsidRPr="009134FF">
        <w:rPr>
          <w:rFonts w:asciiTheme="minorHAnsi" w:eastAsia="Calibri" w:hAnsiTheme="minorHAnsi" w:cstheme="minorHAnsi"/>
        </w:rPr>
        <w:t>from Germany for MRC Pakistan (2020-2021)</w:t>
      </w:r>
    </w:p>
    <w:p w14:paraId="28506F18" w14:textId="77777777" w:rsidR="00BD2054" w:rsidRPr="009134FF" w:rsidRDefault="00BD2054" w:rsidP="00BD12E0">
      <w:pPr>
        <w:pStyle w:val="ListParagraph"/>
        <w:numPr>
          <w:ilvl w:val="0"/>
          <w:numId w:val="68"/>
        </w:numPr>
        <w:rPr>
          <w:rFonts w:asciiTheme="minorHAnsi" w:eastAsia="Calibri" w:hAnsiTheme="minorHAnsi" w:cstheme="minorHAnsi"/>
        </w:rPr>
      </w:pPr>
      <w:r w:rsidRPr="009134FF">
        <w:rPr>
          <w:rFonts w:asciiTheme="minorHAnsi" w:eastAsia="Calibri" w:hAnsiTheme="minorHAnsi" w:cstheme="minorHAnsi"/>
        </w:rPr>
        <w:t>from Germany for MRC Bangladesh (2020)</w:t>
      </w:r>
    </w:p>
    <w:p w14:paraId="30C2B7B3" w14:textId="77777777" w:rsidR="00BD2054" w:rsidRPr="009134FF" w:rsidRDefault="00BD2054" w:rsidP="00BD12E0">
      <w:pPr>
        <w:pStyle w:val="ListParagraph"/>
        <w:numPr>
          <w:ilvl w:val="0"/>
          <w:numId w:val="68"/>
        </w:numPr>
        <w:rPr>
          <w:rFonts w:asciiTheme="minorHAnsi" w:eastAsia="Calibri" w:hAnsiTheme="minorHAnsi" w:cstheme="minorHAnsi"/>
        </w:rPr>
      </w:pPr>
      <w:r w:rsidRPr="009134FF">
        <w:rPr>
          <w:rFonts w:asciiTheme="minorHAnsi" w:eastAsia="Calibri" w:hAnsiTheme="minorHAnsi" w:cstheme="minorHAnsi"/>
        </w:rPr>
        <w:t>from Norway for MRC Iraq (2018 – 2021)</w:t>
      </w:r>
    </w:p>
    <w:p w14:paraId="390E088C" w14:textId="172A84EB" w:rsidR="00BD2054" w:rsidRPr="00EE5876" w:rsidRDefault="00BD2054" w:rsidP="00BD12E0">
      <w:pPr>
        <w:pStyle w:val="ListParagraph"/>
        <w:numPr>
          <w:ilvl w:val="0"/>
          <w:numId w:val="68"/>
        </w:numPr>
        <w:rPr>
          <w:rFonts w:asciiTheme="minorHAnsi" w:eastAsia="Calibri" w:hAnsiTheme="minorHAnsi" w:cstheme="minorHAnsi"/>
        </w:rPr>
      </w:pPr>
      <w:r w:rsidRPr="00EE5876">
        <w:rPr>
          <w:rFonts w:asciiTheme="minorHAnsi" w:eastAsia="Calibri" w:hAnsiTheme="minorHAnsi" w:cstheme="minorHAnsi"/>
        </w:rPr>
        <w:t xml:space="preserve">from Switzerland for </w:t>
      </w:r>
      <w:r w:rsidR="005F5819" w:rsidRPr="00EE5876">
        <w:rPr>
          <w:rFonts w:asciiTheme="minorHAnsi" w:eastAsia="Calibri" w:hAnsiTheme="minorHAnsi" w:cstheme="minorHAnsi"/>
        </w:rPr>
        <w:t>capa</w:t>
      </w:r>
      <w:r w:rsidR="00EE5876">
        <w:rPr>
          <w:rFonts w:asciiTheme="minorHAnsi" w:eastAsia="Calibri" w:hAnsiTheme="minorHAnsi" w:cstheme="minorHAnsi"/>
        </w:rPr>
        <w:t>city building</w:t>
      </w:r>
      <w:r w:rsidR="005F5819" w:rsidRPr="00EE5876">
        <w:rPr>
          <w:rFonts w:asciiTheme="minorHAnsi" w:eastAsia="Calibri" w:hAnsiTheme="minorHAnsi" w:cstheme="minorHAnsi"/>
        </w:rPr>
        <w:t xml:space="preserve"> in Iraq</w:t>
      </w:r>
      <w:r w:rsidR="00EE5876">
        <w:rPr>
          <w:rFonts w:asciiTheme="minorHAnsi" w:eastAsia="Calibri" w:hAnsiTheme="minorHAnsi" w:cstheme="minorHAnsi"/>
        </w:rPr>
        <w:t xml:space="preserve"> </w:t>
      </w:r>
      <w:r w:rsidRPr="00EE5876">
        <w:rPr>
          <w:rFonts w:asciiTheme="minorHAnsi" w:eastAsia="Calibri" w:hAnsiTheme="minorHAnsi" w:cstheme="minorHAnsi"/>
        </w:rPr>
        <w:t>(</w:t>
      </w:r>
      <w:r w:rsidR="005F5819" w:rsidRPr="00EE5876">
        <w:rPr>
          <w:rFonts w:asciiTheme="minorHAnsi" w:eastAsia="Calibri" w:hAnsiTheme="minorHAnsi" w:cstheme="minorHAnsi"/>
        </w:rPr>
        <w:t>2020 -</w:t>
      </w:r>
      <w:r w:rsidRPr="00EE5876">
        <w:rPr>
          <w:rFonts w:asciiTheme="minorHAnsi" w:eastAsia="Calibri" w:hAnsiTheme="minorHAnsi" w:cstheme="minorHAnsi"/>
        </w:rPr>
        <w:t>2021)</w:t>
      </w:r>
    </w:p>
    <w:p w14:paraId="1B09D9E2" w14:textId="63A8894F" w:rsidR="00BD2054" w:rsidRPr="00EE5876" w:rsidRDefault="00BD2054" w:rsidP="005F5819">
      <w:pPr>
        <w:pStyle w:val="ListParagraph"/>
        <w:numPr>
          <w:ilvl w:val="0"/>
          <w:numId w:val="68"/>
        </w:numPr>
        <w:rPr>
          <w:rFonts w:asciiTheme="minorHAnsi" w:eastAsia="Calibri" w:hAnsiTheme="minorHAnsi" w:cstheme="minorHAnsi"/>
        </w:rPr>
      </w:pPr>
      <w:r w:rsidRPr="00EE5876">
        <w:rPr>
          <w:rFonts w:asciiTheme="minorHAnsi" w:eastAsia="Calibri" w:hAnsiTheme="minorHAnsi" w:cstheme="minorHAnsi"/>
        </w:rPr>
        <w:t>from Denmar</w:t>
      </w:r>
      <w:r w:rsidR="005F5819" w:rsidRPr="00EE5876">
        <w:rPr>
          <w:rFonts w:asciiTheme="minorHAnsi" w:eastAsia="Calibri" w:hAnsiTheme="minorHAnsi" w:cstheme="minorHAnsi"/>
        </w:rPr>
        <w:t xml:space="preserve">k for capacity building for long-term reintegration of returnees to Afghanistan and Iraq  (complimentary to ERRIN) </w:t>
      </w:r>
      <w:r w:rsidRPr="00EE5876">
        <w:rPr>
          <w:rFonts w:asciiTheme="minorHAnsi" w:eastAsia="Calibri" w:hAnsiTheme="minorHAnsi" w:cstheme="minorHAnsi"/>
        </w:rPr>
        <w:t>(2021</w:t>
      </w:r>
      <w:r w:rsidR="005F5819" w:rsidRPr="00EE5876">
        <w:rPr>
          <w:rFonts w:asciiTheme="minorHAnsi" w:eastAsia="Calibri" w:hAnsiTheme="minorHAnsi" w:cstheme="minorHAnsi"/>
        </w:rPr>
        <w:t>-2023</w:t>
      </w:r>
      <w:r w:rsidRPr="00EE5876">
        <w:rPr>
          <w:rFonts w:asciiTheme="minorHAnsi" w:eastAsia="Calibri" w:hAnsiTheme="minorHAnsi" w:cstheme="minorHAnsi"/>
        </w:rPr>
        <w:t>)</w:t>
      </w:r>
    </w:p>
    <w:p w14:paraId="281DF0FD" w14:textId="0F3D56D1" w:rsidR="00BD2054" w:rsidRPr="00504566" w:rsidRDefault="00BD2054" w:rsidP="00BD12E0">
      <w:pPr>
        <w:pStyle w:val="ListParagraph"/>
        <w:numPr>
          <w:ilvl w:val="0"/>
          <w:numId w:val="68"/>
        </w:numPr>
        <w:rPr>
          <w:rFonts w:asciiTheme="minorHAnsi" w:eastAsia="Calibri" w:hAnsiTheme="minorHAnsi" w:cstheme="minorHAnsi"/>
        </w:rPr>
      </w:pPr>
      <w:r w:rsidRPr="00504566">
        <w:rPr>
          <w:rFonts w:asciiTheme="minorHAnsi" w:eastAsia="Calibri" w:hAnsiTheme="minorHAnsi" w:cstheme="minorHAnsi"/>
        </w:rPr>
        <w:t xml:space="preserve">from </w:t>
      </w:r>
      <w:r w:rsidR="00504566" w:rsidRPr="00504566">
        <w:rPr>
          <w:rFonts w:asciiTheme="minorHAnsi" w:eastAsia="Calibri" w:hAnsiTheme="minorHAnsi" w:cstheme="minorHAnsi"/>
        </w:rPr>
        <w:t xml:space="preserve">DG Home (AMIF), </w:t>
      </w:r>
      <w:r w:rsidRPr="00504566">
        <w:rPr>
          <w:rFonts w:asciiTheme="minorHAnsi" w:eastAsia="Calibri" w:hAnsiTheme="minorHAnsi" w:cstheme="minorHAnsi"/>
        </w:rPr>
        <w:t xml:space="preserve">Austria and Bulgaria for awareness-raising </w:t>
      </w:r>
      <w:r w:rsidR="00504566" w:rsidRPr="00504566">
        <w:rPr>
          <w:rFonts w:asciiTheme="minorHAnsi" w:eastAsia="Calibri" w:hAnsiTheme="minorHAnsi" w:cstheme="minorHAnsi"/>
        </w:rPr>
        <w:t xml:space="preserve">on migration in Pakistan </w:t>
      </w:r>
      <w:r w:rsidRPr="00504566">
        <w:rPr>
          <w:rFonts w:asciiTheme="minorHAnsi" w:eastAsia="Calibri" w:hAnsiTheme="minorHAnsi" w:cstheme="minorHAnsi"/>
        </w:rPr>
        <w:t>(2021</w:t>
      </w:r>
      <w:r w:rsidR="00504566" w:rsidRPr="00504566">
        <w:rPr>
          <w:rFonts w:asciiTheme="minorHAnsi" w:eastAsia="Calibri" w:hAnsiTheme="minorHAnsi" w:cstheme="minorHAnsi"/>
        </w:rPr>
        <w:t>-2022</w:t>
      </w:r>
      <w:r w:rsidRPr="00504566">
        <w:rPr>
          <w:rFonts w:asciiTheme="minorHAnsi" w:eastAsia="Calibri" w:hAnsiTheme="minorHAnsi" w:cstheme="minorHAnsi"/>
        </w:rPr>
        <w:t>)</w:t>
      </w:r>
    </w:p>
    <w:p w14:paraId="2B0223D0" w14:textId="51E7AF11" w:rsidR="00504566" w:rsidRPr="00504566" w:rsidRDefault="00504566" w:rsidP="00BD12E0">
      <w:pPr>
        <w:pStyle w:val="ListParagraph"/>
        <w:numPr>
          <w:ilvl w:val="0"/>
          <w:numId w:val="68"/>
        </w:numPr>
        <w:rPr>
          <w:rFonts w:asciiTheme="minorHAnsi" w:eastAsia="Calibri" w:hAnsiTheme="minorHAnsi" w:cstheme="minorHAnsi"/>
        </w:rPr>
      </w:pPr>
      <w:r w:rsidRPr="00504566">
        <w:rPr>
          <w:rFonts w:asciiTheme="minorHAnsi" w:eastAsia="Calibri" w:hAnsiTheme="minorHAnsi" w:cstheme="minorHAnsi"/>
        </w:rPr>
        <w:t>from DG Home (AMIF) and Austria for awareness raising on migration in Afghanistan, Iraq and Western Balkan (2021-2022)</w:t>
      </w:r>
    </w:p>
    <w:p w14:paraId="73BF7650" w14:textId="79047390" w:rsidR="009A15A6" w:rsidRPr="00C3044C" w:rsidRDefault="00C3044C" w:rsidP="00C3044C">
      <w:pPr>
        <w:pStyle w:val="Heading2"/>
      </w:pPr>
      <w:bookmarkStart w:id="8" w:name="_Toc65616948"/>
      <w:bookmarkStart w:id="9" w:name="_Toc67051844"/>
      <w:bookmarkEnd w:id="8"/>
      <w:r w:rsidRPr="00D9680E">
        <w:rPr>
          <w:rFonts w:asciiTheme="minorHAnsi" w:eastAsia="Calibri" w:hAnsiTheme="minorHAnsi" w:cstheme="minorHAnsi"/>
        </w:rPr>
        <w:t>Stakeholders of the intervention</w:t>
      </w:r>
      <w:bookmarkEnd w:id="9"/>
    </w:p>
    <w:p w14:paraId="14893699" w14:textId="7B7AC2E8" w:rsidR="0010531E" w:rsidRPr="00D9680E" w:rsidRDefault="0010531E" w:rsidP="007166D1">
      <w:pPr>
        <w:pStyle w:val="Adresse"/>
        <w:spacing w:line="240" w:lineRule="auto"/>
        <w:jc w:val="both"/>
        <w:rPr>
          <w:rFonts w:asciiTheme="minorHAnsi" w:hAnsiTheme="minorHAnsi" w:cstheme="minorHAnsi"/>
        </w:rPr>
      </w:pPr>
      <w:r w:rsidRPr="00D9680E">
        <w:rPr>
          <w:rFonts w:asciiTheme="minorHAnsi" w:hAnsiTheme="minorHAnsi" w:cstheme="minorHAnsi"/>
        </w:rPr>
        <w:t xml:space="preserve">The </w:t>
      </w:r>
      <w:r w:rsidRPr="00D9680E">
        <w:rPr>
          <w:rFonts w:asciiTheme="minorHAnsi" w:hAnsiTheme="minorHAnsi" w:cstheme="minorHAnsi"/>
          <w:b/>
        </w:rPr>
        <w:t>main beneficiaries are national and local government authorities of the SRCs which have roles and responsibilities in the area of migration management</w:t>
      </w:r>
      <w:r w:rsidRPr="00D9680E">
        <w:rPr>
          <w:rFonts w:asciiTheme="minorHAnsi" w:hAnsiTheme="minorHAnsi" w:cstheme="minorHAnsi"/>
        </w:rPr>
        <w:t xml:space="preserve"> as well as non-governmental actors such as civil society </w:t>
      </w:r>
      <w:proofErr w:type="spellStart"/>
      <w:r w:rsidRPr="00D9680E">
        <w:rPr>
          <w:rFonts w:asciiTheme="minorHAnsi" w:hAnsiTheme="minorHAnsi" w:cstheme="minorHAnsi"/>
        </w:rPr>
        <w:t>organisations</w:t>
      </w:r>
      <w:proofErr w:type="spellEnd"/>
      <w:r w:rsidRPr="00D9680E">
        <w:rPr>
          <w:rFonts w:asciiTheme="minorHAnsi" w:hAnsiTheme="minorHAnsi" w:cstheme="minorHAnsi"/>
        </w:rPr>
        <w:t xml:space="preserve"> (CSOs) active in the field of migration. </w:t>
      </w:r>
    </w:p>
    <w:p w14:paraId="1E1CF817" w14:textId="517CDFBC" w:rsidR="0010531E" w:rsidRPr="00D9680E" w:rsidRDefault="0010531E" w:rsidP="007166D1">
      <w:pPr>
        <w:pStyle w:val="Adresse"/>
        <w:spacing w:line="240" w:lineRule="auto"/>
        <w:jc w:val="both"/>
        <w:rPr>
          <w:rFonts w:asciiTheme="minorHAnsi" w:hAnsiTheme="minorHAnsi" w:cstheme="minorHAnsi"/>
        </w:rPr>
      </w:pPr>
      <w:r w:rsidRPr="00D9680E">
        <w:rPr>
          <w:rFonts w:asciiTheme="minorHAnsi" w:hAnsiTheme="minorHAnsi" w:cstheme="minorHAnsi"/>
        </w:rPr>
        <w:t xml:space="preserve">Depending on the government structure of the SRCs, the following institutions will be particularly targeted: Ministries of Foreign Affairs, Interior or Home Affairs, Labour and Social Affairs, Justice and the specific Ministries in charge of links with the diaspora and migration issues, and national agencies for migration and asylum issues. </w:t>
      </w:r>
    </w:p>
    <w:p w14:paraId="14ED0BE3" w14:textId="0C56EF77" w:rsidR="0010531E" w:rsidRPr="00D9680E" w:rsidRDefault="0010531E" w:rsidP="00BD12E0">
      <w:pPr>
        <w:pStyle w:val="Adresse"/>
        <w:numPr>
          <w:ilvl w:val="0"/>
          <w:numId w:val="25"/>
        </w:numPr>
        <w:spacing w:line="240" w:lineRule="auto"/>
        <w:jc w:val="both"/>
        <w:rPr>
          <w:rFonts w:asciiTheme="minorHAnsi" w:hAnsiTheme="minorHAnsi" w:cstheme="minorHAnsi"/>
        </w:rPr>
      </w:pPr>
      <w:r w:rsidRPr="00D9680E">
        <w:rPr>
          <w:rFonts w:asciiTheme="minorHAnsi" w:hAnsiTheme="minorHAnsi" w:cstheme="minorHAnsi"/>
          <w:b/>
        </w:rPr>
        <w:t>Afghanistan</w:t>
      </w:r>
      <w:r w:rsidRPr="00D9680E">
        <w:rPr>
          <w:rFonts w:asciiTheme="minorHAnsi" w:hAnsiTheme="minorHAnsi" w:cstheme="minorHAnsi"/>
        </w:rPr>
        <w:t xml:space="preserve">: </w:t>
      </w:r>
      <w:r w:rsidR="00961FF5">
        <w:rPr>
          <w:rFonts w:asciiTheme="minorHAnsi" w:hAnsiTheme="minorHAnsi" w:cstheme="minorHAnsi"/>
        </w:rPr>
        <w:t>Administrative Office of the President, Office of the First V</w:t>
      </w:r>
      <w:r w:rsidR="001F24A0">
        <w:rPr>
          <w:rFonts w:asciiTheme="minorHAnsi" w:hAnsiTheme="minorHAnsi" w:cstheme="minorHAnsi"/>
        </w:rPr>
        <w:t>ic</w:t>
      </w:r>
      <w:r w:rsidR="00961FF5">
        <w:rPr>
          <w:rFonts w:asciiTheme="minorHAnsi" w:hAnsiTheme="minorHAnsi" w:cstheme="minorHAnsi"/>
        </w:rPr>
        <w:t xml:space="preserve">e-President, </w:t>
      </w:r>
      <w:r w:rsidRPr="00D9680E">
        <w:rPr>
          <w:rFonts w:asciiTheme="minorHAnsi" w:hAnsiTheme="minorHAnsi" w:cstheme="minorHAnsi"/>
        </w:rPr>
        <w:t>the Ministry of Refugees and Repatriation (</w:t>
      </w:r>
      <w:proofErr w:type="spellStart"/>
      <w:r w:rsidRPr="00D9680E">
        <w:rPr>
          <w:rFonts w:asciiTheme="minorHAnsi" w:hAnsiTheme="minorHAnsi" w:cstheme="minorHAnsi"/>
        </w:rPr>
        <w:t>MoRR</w:t>
      </w:r>
      <w:proofErr w:type="spellEnd"/>
      <w:r w:rsidRPr="00D9680E">
        <w:rPr>
          <w:rFonts w:asciiTheme="minorHAnsi" w:hAnsiTheme="minorHAnsi" w:cstheme="minorHAnsi"/>
        </w:rPr>
        <w:t>), the Ministry of Labour and Social Affairs (MOLSA), the Ministry of Internal Affairs (</w:t>
      </w:r>
      <w:proofErr w:type="spellStart"/>
      <w:r w:rsidRPr="00D9680E">
        <w:rPr>
          <w:rFonts w:asciiTheme="minorHAnsi" w:hAnsiTheme="minorHAnsi" w:cstheme="minorHAnsi"/>
        </w:rPr>
        <w:t>M</w:t>
      </w:r>
      <w:r w:rsidR="00504566">
        <w:rPr>
          <w:rFonts w:asciiTheme="minorHAnsi" w:hAnsiTheme="minorHAnsi" w:cstheme="minorHAnsi"/>
        </w:rPr>
        <w:t>o</w:t>
      </w:r>
      <w:r w:rsidRPr="00D9680E">
        <w:rPr>
          <w:rFonts w:asciiTheme="minorHAnsi" w:hAnsiTheme="minorHAnsi" w:cstheme="minorHAnsi"/>
        </w:rPr>
        <w:t>IA</w:t>
      </w:r>
      <w:proofErr w:type="spellEnd"/>
      <w:r w:rsidRPr="00D9680E">
        <w:rPr>
          <w:rFonts w:asciiTheme="minorHAnsi" w:hAnsiTheme="minorHAnsi" w:cstheme="minorHAnsi"/>
        </w:rPr>
        <w:t xml:space="preserve">) and the Ministry of Foreign Affairs (MFA); </w:t>
      </w:r>
    </w:p>
    <w:p w14:paraId="52CDB711" w14:textId="77777777" w:rsidR="0010531E" w:rsidRPr="00D9680E" w:rsidRDefault="0010531E" w:rsidP="00BD12E0">
      <w:pPr>
        <w:pStyle w:val="Adresse"/>
        <w:numPr>
          <w:ilvl w:val="0"/>
          <w:numId w:val="25"/>
        </w:numPr>
        <w:spacing w:line="240" w:lineRule="auto"/>
        <w:jc w:val="both"/>
        <w:rPr>
          <w:rFonts w:asciiTheme="minorHAnsi" w:hAnsiTheme="minorHAnsi" w:cstheme="minorHAnsi"/>
        </w:rPr>
      </w:pPr>
      <w:r w:rsidRPr="00D9680E">
        <w:rPr>
          <w:rFonts w:asciiTheme="minorHAnsi" w:hAnsiTheme="minorHAnsi" w:cstheme="minorHAnsi"/>
          <w:b/>
        </w:rPr>
        <w:t>Bangladesh</w:t>
      </w:r>
      <w:r w:rsidRPr="00D9680E">
        <w:rPr>
          <w:rFonts w:asciiTheme="minorHAnsi" w:hAnsiTheme="minorHAnsi" w:cstheme="minorHAnsi"/>
        </w:rPr>
        <w:t>: the Ministry of Expatriates Welfare and Overseas Employment (MEWOE), Ministry of Home Affairs (</w:t>
      </w:r>
      <w:proofErr w:type="spellStart"/>
      <w:r w:rsidRPr="00D9680E">
        <w:rPr>
          <w:rFonts w:asciiTheme="minorHAnsi" w:hAnsiTheme="minorHAnsi" w:cstheme="minorHAnsi"/>
        </w:rPr>
        <w:t>MoHA</w:t>
      </w:r>
      <w:proofErr w:type="spellEnd"/>
      <w:r w:rsidRPr="00D9680E">
        <w:rPr>
          <w:rFonts w:asciiTheme="minorHAnsi" w:hAnsiTheme="minorHAnsi" w:cstheme="minorHAnsi"/>
        </w:rPr>
        <w:t xml:space="preserve">) and the Ministry of Foreign Affairs (MFA); </w:t>
      </w:r>
    </w:p>
    <w:p w14:paraId="534385FF" w14:textId="71BF79C9" w:rsidR="0010531E" w:rsidRPr="00D9680E" w:rsidRDefault="0010531E" w:rsidP="00BD12E0">
      <w:pPr>
        <w:pStyle w:val="Adresse"/>
        <w:numPr>
          <w:ilvl w:val="0"/>
          <w:numId w:val="25"/>
        </w:numPr>
        <w:spacing w:line="240" w:lineRule="auto"/>
        <w:jc w:val="both"/>
        <w:rPr>
          <w:rFonts w:asciiTheme="minorHAnsi" w:hAnsiTheme="minorHAnsi" w:cstheme="minorHAnsi"/>
        </w:rPr>
      </w:pPr>
      <w:r w:rsidRPr="00D9680E">
        <w:rPr>
          <w:rFonts w:asciiTheme="minorHAnsi" w:hAnsiTheme="minorHAnsi" w:cstheme="minorHAnsi"/>
          <w:b/>
        </w:rPr>
        <w:t>Iraq</w:t>
      </w:r>
      <w:r w:rsidRPr="00D9680E">
        <w:rPr>
          <w:rFonts w:asciiTheme="minorHAnsi" w:hAnsiTheme="minorHAnsi" w:cstheme="minorHAnsi"/>
        </w:rPr>
        <w:t>: Ministry of Interior, Ministry of Migration and Displaced (</w:t>
      </w:r>
      <w:proofErr w:type="spellStart"/>
      <w:r w:rsidRPr="00D9680E">
        <w:rPr>
          <w:rFonts w:asciiTheme="minorHAnsi" w:hAnsiTheme="minorHAnsi" w:cstheme="minorHAnsi"/>
        </w:rPr>
        <w:t>MoMD</w:t>
      </w:r>
      <w:proofErr w:type="spellEnd"/>
      <w:r w:rsidRPr="00D9680E">
        <w:rPr>
          <w:rFonts w:asciiTheme="minorHAnsi" w:hAnsiTheme="minorHAnsi" w:cstheme="minorHAnsi"/>
        </w:rPr>
        <w:t>), Ministry of Labour and Social Affairs</w:t>
      </w:r>
      <w:r w:rsidR="00504566">
        <w:rPr>
          <w:rFonts w:asciiTheme="minorHAnsi" w:hAnsiTheme="minorHAnsi" w:cstheme="minorHAnsi"/>
        </w:rPr>
        <w:t xml:space="preserve"> (MOLSA)</w:t>
      </w:r>
      <w:r w:rsidRPr="00D9680E">
        <w:rPr>
          <w:rFonts w:asciiTheme="minorHAnsi" w:hAnsiTheme="minorHAnsi" w:cstheme="minorHAnsi"/>
        </w:rPr>
        <w:t xml:space="preserve">, Ministry of Foreign Affairs (MFA), Kurdish Regional Government; </w:t>
      </w:r>
    </w:p>
    <w:p w14:paraId="34EAF35D" w14:textId="53427AD4" w:rsidR="0010531E" w:rsidRPr="00D9680E" w:rsidRDefault="0010531E" w:rsidP="00BD12E0">
      <w:pPr>
        <w:pStyle w:val="Adresse"/>
        <w:numPr>
          <w:ilvl w:val="0"/>
          <w:numId w:val="25"/>
        </w:numPr>
        <w:spacing w:line="240" w:lineRule="auto"/>
        <w:jc w:val="both"/>
        <w:rPr>
          <w:rFonts w:asciiTheme="minorHAnsi" w:hAnsiTheme="minorHAnsi" w:cstheme="minorHAnsi"/>
        </w:rPr>
      </w:pPr>
      <w:r w:rsidRPr="00D9680E">
        <w:rPr>
          <w:rFonts w:asciiTheme="minorHAnsi" w:hAnsiTheme="minorHAnsi" w:cstheme="minorHAnsi"/>
          <w:b/>
        </w:rPr>
        <w:lastRenderedPageBreak/>
        <w:t>Pakistan</w:t>
      </w:r>
      <w:r w:rsidRPr="00D9680E">
        <w:rPr>
          <w:rFonts w:asciiTheme="minorHAnsi" w:hAnsiTheme="minorHAnsi" w:cstheme="minorHAnsi"/>
        </w:rPr>
        <w:t>: the Ministry of Interior (incl. Federal Investigation Agency), the Ministry of Overseas Pakistanis and Human Resources Development (MOPHRD), Ministry of Law and Justice, and the provincial governments</w:t>
      </w:r>
      <w:r w:rsidR="001F24A0">
        <w:rPr>
          <w:rFonts w:asciiTheme="minorHAnsi" w:hAnsiTheme="minorHAnsi" w:cstheme="minorHAnsi"/>
        </w:rPr>
        <w:t>, specifically Department of Labour Punjab</w:t>
      </w:r>
      <w:r w:rsidRPr="00D9680E">
        <w:rPr>
          <w:rFonts w:asciiTheme="minorHAnsi" w:hAnsiTheme="minorHAnsi" w:cstheme="minorHAnsi"/>
        </w:rPr>
        <w:t>;</w:t>
      </w:r>
    </w:p>
    <w:p w14:paraId="3F17C8C7" w14:textId="115C63BC" w:rsidR="0010531E" w:rsidRDefault="0010531E" w:rsidP="00BD12E0">
      <w:pPr>
        <w:pStyle w:val="Adresse"/>
        <w:numPr>
          <w:ilvl w:val="0"/>
          <w:numId w:val="25"/>
        </w:numPr>
        <w:spacing w:line="240" w:lineRule="auto"/>
        <w:jc w:val="both"/>
        <w:rPr>
          <w:rFonts w:asciiTheme="minorHAnsi" w:hAnsiTheme="minorHAnsi" w:cstheme="minorHAnsi"/>
        </w:rPr>
      </w:pPr>
      <w:r w:rsidRPr="00D91D69">
        <w:rPr>
          <w:rFonts w:asciiTheme="minorHAnsi" w:hAnsiTheme="minorHAnsi" w:cstheme="minorHAnsi"/>
          <w:b/>
        </w:rPr>
        <w:t>Tajikistan</w:t>
      </w:r>
      <w:r w:rsidRPr="00D9680E">
        <w:rPr>
          <w:rFonts w:asciiTheme="minorHAnsi" w:hAnsiTheme="minorHAnsi" w:cstheme="minorHAnsi"/>
        </w:rPr>
        <w:t>:</w:t>
      </w:r>
      <w:r w:rsidR="00A7215C">
        <w:rPr>
          <w:rFonts w:asciiTheme="minorHAnsi" w:hAnsiTheme="minorHAnsi" w:cstheme="minorHAnsi"/>
        </w:rPr>
        <w:t xml:space="preserve"> </w:t>
      </w:r>
      <w:r w:rsidR="009000E4">
        <w:rPr>
          <w:rFonts w:asciiTheme="minorHAnsi" w:hAnsiTheme="minorHAnsi" w:cstheme="minorHAnsi"/>
        </w:rPr>
        <w:t>Ministry of Labour, Migration and Employment of Population</w:t>
      </w:r>
      <w:r w:rsidR="00A7215C">
        <w:rPr>
          <w:rFonts w:asciiTheme="minorHAnsi" w:hAnsiTheme="minorHAnsi" w:cstheme="minorHAnsi"/>
        </w:rPr>
        <w:t xml:space="preserve"> (</w:t>
      </w:r>
      <w:proofErr w:type="spellStart"/>
      <w:r w:rsidR="00A7215C">
        <w:rPr>
          <w:rFonts w:asciiTheme="minorHAnsi" w:hAnsiTheme="minorHAnsi" w:cstheme="minorHAnsi"/>
        </w:rPr>
        <w:t>MoLMEP</w:t>
      </w:r>
      <w:proofErr w:type="spellEnd"/>
      <w:r w:rsidR="00A7215C">
        <w:rPr>
          <w:rFonts w:asciiTheme="minorHAnsi" w:hAnsiTheme="minorHAnsi" w:cstheme="minorHAnsi"/>
        </w:rPr>
        <w:t>)</w:t>
      </w:r>
      <w:r w:rsidR="001F24A0">
        <w:rPr>
          <w:rFonts w:asciiTheme="minorHAnsi" w:hAnsiTheme="minorHAnsi" w:cstheme="minorHAnsi"/>
        </w:rPr>
        <w:t xml:space="preserve">, </w:t>
      </w:r>
      <w:r w:rsidR="001F24A0" w:rsidRPr="001F24A0">
        <w:rPr>
          <w:rFonts w:asciiTheme="minorHAnsi" w:hAnsiTheme="minorHAnsi" w:cstheme="minorHAnsi"/>
        </w:rPr>
        <w:t>Migration Service</w:t>
      </w:r>
      <w:r w:rsidR="00A7215C">
        <w:rPr>
          <w:rFonts w:asciiTheme="minorHAnsi" w:hAnsiTheme="minorHAnsi" w:cstheme="minorHAnsi"/>
        </w:rPr>
        <w:t xml:space="preserve"> (MS)</w:t>
      </w:r>
      <w:r w:rsidR="001F24A0" w:rsidRPr="001F24A0">
        <w:rPr>
          <w:rFonts w:asciiTheme="minorHAnsi" w:hAnsiTheme="minorHAnsi" w:cstheme="minorHAnsi"/>
        </w:rPr>
        <w:t xml:space="preserve"> and the Agency for Employment Abroad</w:t>
      </w:r>
      <w:r w:rsidR="00A7215C">
        <w:rPr>
          <w:rFonts w:asciiTheme="minorHAnsi" w:hAnsiTheme="minorHAnsi" w:cstheme="minorHAnsi"/>
        </w:rPr>
        <w:t xml:space="preserve"> (AEA)</w:t>
      </w:r>
    </w:p>
    <w:p w14:paraId="796C6572" w14:textId="77777777" w:rsidR="009000E4" w:rsidRDefault="009000E4" w:rsidP="009000E4">
      <w:pPr>
        <w:pStyle w:val="Adresse"/>
        <w:spacing w:line="240" w:lineRule="auto"/>
        <w:jc w:val="both"/>
        <w:rPr>
          <w:rFonts w:asciiTheme="minorHAnsi" w:hAnsiTheme="minorHAnsi" w:cstheme="minorHAnsi"/>
          <w:b/>
          <w:color w:val="FF0000"/>
        </w:rPr>
      </w:pPr>
    </w:p>
    <w:p w14:paraId="4515AC8C" w14:textId="7075FCB3" w:rsidR="009000E4" w:rsidRPr="00504566" w:rsidRDefault="009000E4" w:rsidP="009000E4">
      <w:pPr>
        <w:pStyle w:val="Adresse"/>
        <w:spacing w:line="240" w:lineRule="auto"/>
        <w:jc w:val="both"/>
        <w:rPr>
          <w:rFonts w:asciiTheme="minorHAnsi" w:hAnsiTheme="minorHAnsi" w:cstheme="minorHAnsi"/>
          <w:b/>
        </w:rPr>
      </w:pPr>
      <w:r w:rsidRPr="00504566">
        <w:rPr>
          <w:rFonts w:asciiTheme="minorHAnsi" w:hAnsiTheme="minorHAnsi" w:cstheme="minorHAnsi"/>
          <w:b/>
        </w:rPr>
        <w:t>Other stakeholders include:</w:t>
      </w:r>
    </w:p>
    <w:p w14:paraId="3CF2D4D9" w14:textId="120B13FC" w:rsidR="009000E4" w:rsidRDefault="009000E4" w:rsidP="00BD12E0">
      <w:pPr>
        <w:pStyle w:val="Adresse"/>
        <w:numPr>
          <w:ilvl w:val="0"/>
          <w:numId w:val="67"/>
        </w:numPr>
        <w:spacing w:line="240" w:lineRule="auto"/>
        <w:jc w:val="both"/>
        <w:rPr>
          <w:rFonts w:asciiTheme="minorHAnsi" w:hAnsiTheme="minorHAnsi" w:cstheme="minorHAnsi"/>
        </w:rPr>
      </w:pPr>
      <w:r w:rsidRPr="00504566">
        <w:rPr>
          <w:rFonts w:asciiTheme="minorHAnsi" w:hAnsiTheme="minorHAnsi" w:cstheme="minorHAnsi"/>
        </w:rPr>
        <w:t xml:space="preserve">All </w:t>
      </w:r>
      <w:hyperlink r:id="rId19" w:history="1">
        <w:r w:rsidRPr="00504566">
          <w:rPr>
            <w:rStyle w:val="Hyperlink"/>
            <w:rFonts w:asciiTheme="minorHAnsi" w:hAnsiTheme="minorHAnsi" w:cstheme="minorHAnsi"/>
            <w:color w:val="auto"/>
          </w:rPr>
          <w:t>Budapest Process participating and observer countries</w:t>
        </w:r>
      </w:hyperlink>
      <w:r w:rsidRPr="00504566">
        <w:rPr>
          <w:rFonts w:asciiTheme="minorHAnsi" w:hAnsiTheme="minorHAnsi" w:cstheme="minorHAnsi"/>
        </w:rPr>
        <w:t xml:space="preserve"> and </w:t>
      </w:r>
      <w:proofErr w:type="spellStart"/>
      <w:r w:rsidRPr="00504566">
        <w:rPr>
          <w:rFonts w:asciiTheme="minorHAnsi" w:hAnsiTheme="minorHAnsi" w:cstheme="minorHAnsi"/>
        </w:rPr>
        <w:t>organisations</w:t>
      </w:r>
      <w:proofErr w:type="spellEnd"/>
      <w:r w:rsidRPr="00504566">
        <w:rPr>
          <w:rFonts w:asciiTheme="minorHAnsi" w:hAnsiTheme="minorHAnsi" w:cstheme="minorHAnsi"/>
        </w:rPr>
        <w:t xml:space="preserve"> at large</w:t>
      </w:r>
    </w:p>
    <w:p w14:paraId="4E0A728D" w14:textId="4BC4D1F2" w:rsidR="00BF41B5" w:rsidRPr="00504566" w:rsidRDefault="00BF41B5" w:rsidP="00BD12E0">
      <w:pPr>
        <w:pStyle w:val="Adresse"/>
        <w:numPr>
          <w:ilvl w:val="1"/>
          <w:numId w:val="67"/>
        </w:numPr>
        <w:spacing w:line="240" w:lineRule="auto"/>
        <w:jc w:val="both"/>
        <w:rPr>
          <w:rFonts w:asciiTheme="minorHAnsi" w:hAnsiTheme="minorHAnsi" w:cstheme="minorHAnsi"/>
        </w:rPr>
      </w:pPr>
      <w:r>
        <w:rPr>
          <w:rFonts w:asciiTheme="minorHAnsi" w:hAnsiTheme="minorHAnsi" w:cstheme="minorHAnsi"/>
        </w:rPr>
        <w:t>They benefit from the learning of the project which is flanking the wider political dialogue</w:t>
      </w:r>
    </w:p>
    <w:p w14:paraId="31DB20E2" w14:textId="1A80F5A5" w:rsidR="009000E4" w:rsidRDefault="009000E4" w:rsidP="00BD12E0">
      <w:pPr>
        <w:pStyle w:val="Adresse"/>
        <w:numPr>
          <w:ilvl w:val="0"/>
          <w:numId w:val="67"/>
        </w:numPr>
        <w:spacing w:line="240" w:lineRule="auto"/>
        <w:jc w:val="both"/>
        <w:rPr>
          <w:rFonts w:asciiTheme="minorHAnsi" w:hAnsiTheme="minorHAnsi" w:cstheme="minorHAnsi"/>
        </w:rPr>
      </w:pPr>
      <w:r w:rsidRPr="00504566">
        <w:rPr>
          <w:rFonts w:asciiTheme="minorHAnsi" w:hAnsiTheme="minorHAnsi" w:cstheme="minorHAnsi"/>
        </w:rPr>
        <w:t xml:space="preserve">Non-governmental </w:t>
      </w:r>
      <w:proofErr w:type="spellStart"/>
      <w:r w:rsidRPr="00504566">
        <w:rPr>
          <w:rFonts w:asciiTheme="minorHAnsi" w:hAnsiTheme="minorHAnsi" w:cstheme="minorHAnsi"/>
        </w:rPr>
        <w:t>organisations</w:t>
      </w:r>
      <w:proofErr w:type="spellEnd"/>
      <w:r w:rsidRPr="00504566">
        <w:rPr>
          <w:rFonts w:asciiTheme="minorHAnsi" w:hAnsiTheme="minorHAnsi" w:cstheme="minorHAnsi"/>
        </w:rPr>
        <w:t xml:space="preserve"> active in the Silk Routes Region: </w:t>
      </w:r>
      <w:r w:rsidR="00AB5BEB" w:rsidRPr="00504566">
        <w:rPr>
          <w:rFonts w:asciiTheme="minorHAnsi" w:hAnsiTheme="minorHAnsi" w:cstheme="minorHAnsi"/>
        </w:rPr>
        <w:t xml:space="preserve">Action Aid International (office in Bangladesh), Sustainable Development Policy Institute (SDPI Pakistan), Climate Action Network South Asia (CANSA) (Afghanistan, Bangladesh and Pakistan), </w:t>
      </w:r>
      <w:proofErr w:type="spellStart"/>
      <w:r w:rsidR="00AB5BEB" w:rsidRPr="00504566">
        <w:rPr>
          <w:rFonts w:asciiTheme="minorHAnsi" w:hAnsiTheme="minorHAnsi" w:cstheme="minorHAnsi"/>
        </w:rPr>
        <w:t>Tadbeer</w:t>
      </w:r>
      <w:proofErr w:type="spellEnd"/>
      <w:r w:rsidR="00AB5BEB" w:rsidRPr="00504566">
        <w:rPr>
          <w:rFonts w:asciiTheme="minorHAnsi" w:hAnsiTheme="minorHAnsi" w:cstheme="minorHAnsi"/>
        </w:rPr>
        <w:t xml:space="preserve"> Consulting and Research </w:t>
      </w:r>
      <w:proofErr w:type="spellStart"/>
      <w:r w:rsidR="00AB5BEB" w:rsidRPr="00504566">
        <w:rPr>
          <w:rFonts w:asciiTheme="minorHAnsi" w:hAnsiTheme="minorHAnsi" w:cstheme="minorHAnsi"/>
        </w:rPr>
        <w:t>Organisation</w:t>
      </w:r>
      <w:proofErr w:type="spellEnd"/>
      <w:r w:rsidR="00AB5BEB" w:rsidRPr="00504566">
        <w:rPr>
          <w:rFonts w:asciiTheme="minorHAnsi" w:hAnsiTheme="minorHAnsi" w:cstheme="minorHAnsi"/>
        </w:rPr>
        <w:t xml:space="preserve"> (Afghanistan), Danish Trade Union Development Agency (DTDA), Bangladesh Institute of Labour Studies (BILS), CARE International Bangladesh, Welfare Association for the Rights of Bangladeshi Emigrants Development Foundation (WARBE DF),  International Legal Initiative Public Foundation (Kazakhstan),</w:t>
      </w:r>
      <w:r w:rsidR="00AB5BEB" w:rsidRPr="00C3044C">
        <w:t xml:space="preserve"> </w:t>
      </w:r>
      <w:proofErr w:type="spellStart"/>
      <w:r w:rsidR="00AB5BEB" w:rsidRPr="00504566">
        <w:rPr>
          <w:rFonts w:asciiTheme="minorHAnsi" w:hAnsiTheme="minorHAnsi" w:cstheme="minorHAnsi"/>
        </w:rPr>
        <w:t>MercyCorps</w:t>
      </w:r>
      <w:proofErr w:type="spellEnd"/>
      <w:r w:rsidR="00AB5BEB" w:rsidRPr="00504566">
        <w:rPr>
          <w:rFonts w:asciiTheme="minorHAnsi" w:hAnsiTheme="minorHAnsi" w:cstheme="minorHAnsi"/>
        </w:rPr>
        <w:t xml:space="preserve"> Tajikistan, </w:t>
      </w:r>
      <w:proofErr w:type="spellStart"/>
      <w:r w:rsidR="00AB5BEB" w:rsidRPr="00504566">
        <w:rPr>
          <w:rFonts w:asciiTheme="minorHAnsi" w:hAnsiTheme="minorHAnsi" w:cstheme="minorHAnsi"/>
        </w:rPr>
        <w:t>Helvetas</w:t>
      </w:r>
      <w:proofErr w:type="spellEnd"/>
      <w:r w:rsidR="00AB5BEB" w:rsidRPr="00504566">
        <w:rPr>
          <w:rFonts w:asciiTheme="minorHAnsi" w:hAnsiTheme="minorHAnsi" w:cstheme="minorHAnsi"/>
        </w:rPr>
        <w:t xml:space="preserve"> </w:t>
      </w:r>
      <w:proofErr w:type="spellStart"/>
      <w:r w:rsidR="00AB5BEB" w:rsidRPr="00504566">
        <w:rPr>
          <w:rFonts w:asciiTheme="minorHAnsi" w:hAnsiTheme="minorHAnsi" w:cstheme="minorHAnsi"/>
        </w:rPr>
        <w:t>Intercooperation</w:t>
      </w:r>
      <w:proofErr w:type="spellEnd"/>
      <w:r w:rsidR="00AB5BEB" w:rsidRPr="00504566">
        <w:rPr>
          <w:rFonts w:asciiTheme="minorHAnsi" w:hAnsiTheme="minorHAnsi" w:cstheme="minorHAnsi"/>
        </w:rPr>
        <w:t xml:space="preserve"> </w:t>
      </w:r>
      <w:proofErr w:type="spellStart"/>
      <w:r w:rsidR="00AB5BEB" w:rsidRPr="00504566">
        <w:rPr>
          <w:rFonts w:asciiTheme="minorHAnsi" w:hAnsiTheme="minorHAnsi" w:cstheme="minorHAnsi"/>
        </w:rPr>
        <w:t>gGmbH</w:t>
      </w:r>
      <w:proofErr w:type="spellEnd"/>
      <w:r w:rsidR="00AB5BEB" w:rsidRPr="00504566">
        <w:rPr>
          <w:rFonts w:asciiTheme="minorHAnsi" w:hAnsiTheme="minorHAnsi" w:cstheme="minorHAnsi"/>
        </w:rPr>
        <w:t xml:space="preserve">, and its branch in Tajikistan.  </w:t>
      </w:r>
    </w:p>
    <w:p w14:paraId="605C784E" w14:textId="69FB08DB" w:rsidR="00BF41B5" w:rsidRPr="00504566" w:rsidRDefault="00BF41B5" w:rsidP="00BD12E0">
      <w:pPr>
        <w:pStyle w:val="Adresse"/>
        <w:numPr>
          <w:ilvl w:val="1"/>
          <w:numId w:val="67"/>
        </w:numPr>
        <w:spacing w:line="240" w:lineRule="auto"/>
        <w:jc w:val="both"/>
        <w:rPr>
          <w:rFonts w:asciiTheme="minorHAnsi" w:hAnsiTheme="minorHAnsi" w:cstheme="minorHAnsi"/>
        </w:rPr>
      </w:pPr>
      <w:r>
        <w:rPr>
          <w:rFonts w:asciiTheme="minorHAnsi" w:hAnsiTheme="minorHAnsi" w:cstheme="minorHAnsi"/>
        </w:rPr>
        <w:t>They are mostly involved in the implementation of the SR Facility projects and can benefit from the acquired knowledge</w:t>
      </w:r>
    </w:p>
    <w:p w14:paraId="76FE419C" w14:textId="7F89F3AC" w:rsidR="00E0078D" w:rsidRPr="00D9680E" w:rsidRDefault="00E0078D" w:rsidP="00E0078D">
      <w:pPr>
        <w:pStyle w:val="Heading2"/>
        <w:rPr>
          <w:rFonts w:asciiTheme="minorHAnsi" w:eastAsia="Calibri" w:hAnsiTheme="minorHAnsi" w:cstheme="minorHAnsi"/>
        </w:rPr>
      </w:pPr>
      <w:bookmarkStart w:id="10" w:name="_Toc67051845"/>
      <w:r w:rsidRPr="00D9680E">
        <w:rPr>
          <w:rFonts w:asciiTheme="minorHAnsi" w:eastAsia="Calibri" w:hAnsiTheme="minorHAnsi" w:cstheme="minorHAnsi"/>
        </w:rPr>
        <w:t>Covid-</w:t>
      </w:r>
      <w:r w:rsidRPr="00BD12E0">
        <w:rPr>
          <w:rFonts w:asciiTheme="minorHAnsi" w:eastAsia="Calibri" w:hAnsiTheme="minorHAnsi" w:cstheme="minorHAnsi"/>
          <w:sz w:val="20"/>
        </w:rPr>
        <w:t>19</w:t>
      </w:r>
      <w:r w:rsidRPr="00D9680E">
        <w:rPr>
          <w:rFonts w:asciiTheme="minorHAnsi" w:eastAsia="Calibri" w:hAnsiTheme="minorHAnsi" w:cstheme="minorHAnsi"/>
        </w:rPr>
        <w:t xml:space="preserve"> and its impact on the intervention</w:t>
      </w:r>
      <w:bookmarkEnd w:id="10"/>
    </w:p>
    <w:p w14:paraId="28BF6003" w14:textId="70BF6282" w:rsidR="001F24A0" w:rsidRPr="00D9680E" w:rsidRDefault="009D7904" w:rsidP="00206C3B">
      <w:pPr>
        <w:rPr>
          <w:rFonts w:asciiTheme="minorHAnsi" w:eastAsia="Calibri" w:hAnsiTheme="minorHAnsi" w:cstheme="minorHAnsi"/>
        </w:rPr>
      </w:pPr>
      <w:r>
        <w:rPr>
          <w:rFonts w:asciiTheme="minorHAnsi" w:eastAsia="Calibri" w:hAnsiTheme="minorHAnsi" w:cstheme="minorHAnsi"/>
        </w:rPr>
        <w:t>The intervention has been affected by the Covid-19 pandemic.</w:t>
      </w:r>
      <w:r w:rsidR="001F24A0">
        <w:rPr>
          <w:rFonts w:asciiTheme="minorHAnsi" w:eastAsia="Calibri" w:hAnsiTheme="minorHAnsi" w:cstheme="minorHAnsi"/>
        </w:rPr>
        <w:t xml:space="preserve"> </w:t>
      </w:r>
      <w:r w:rsidR="00206C3B" w:rsidRPr="00D9680E">
        <w:rPr>
          <w:rFonts w:asciiTheme="minorHAnsi" w:eastAsia="Calibri" w:hAnsiTheme="minorHAnsi" w:cstheme="minorHAnsi"/>
        </w:rPr>
        <w:t xml:space="preserve">Since the Covid-19 outbreak, the project team provided a section related to Covid-19 in their monthly reports </w:t>
      </w:r>
      <w:r>
        <w:rPr>
          <w:rFonts w:asciiTheme="minorHAnsi" w:eastAsia="Calibri" w:hAnsiTheme="minorHAnsi" w:cstheme="minorHAnsi"/>
        </w:rPr>
        <w:t>and prepared contingency planning. The contingency planning included, and is not limited to, sh</w:t>
      </w:r>
      <w:r w:rsidR="00504566">
        <w:rPr>
          <w:rFonts w:asciiTheme="minorHAnsi" w:eastAsia="Calibri" w:hAnsiTheme="minorHAnsi" w:cstheme="minorHAnsi"/>
        </w:rPr>
        <w:t>i</w:t>
      </w:r>
      <w:r>
        <w:rPr>
          <w:rFonts w:asciiTheme="minorHAnsi" w:eastAsia="Calibri" w:hAnsiTheme="minorHAnsi" w:cstheme="minorHAnsi"/>
        </w:rPr>
        <w:t xml:space="preserve">fting activities to a virtual setting, setting up an online training platform, procuring equipment for Silk Routes countries, continuing awareness-raising activities </w:t>
      </w:r>
      <w:r w:rsidR="00504566">
        <w:rPr>
          <w:rFonts w:asciiTheme="minorHAnsi" w:eastAsia="Calibri" w:hAnsiTheme="minorHAnsi" w:cstheme="minorHAnsi"/>
        </w:rPr>
        <w:t xml:space="preserve">and counselling </w:t>
      </w:r>
      <w:r>
        <w:rPr>
          <w:rFonts w:asciiTheme="minorHAnsi" w:eastAsia="Calibri" w:hAnsiTheme="minorHAnsi" w:cstheme="minorHAnsi"/>
        </w:rPr>
        <w:t>over social media</w:t>
      </w:r>
      <w:r w:rsidR="00504566">
        <w:rPr>
          <w:rFonts w:asciiTheme="minorHAnsi" w:eastAsia="Calibri" w:hAnsiTheme="minorHAnsi" w:cstheme="minorHAnsi"/>
        </w:rPr>
        <w:t xml:space="preserve"> / radio / TV / rowing/ </w:t>
      </w:r>
      <w:proofErr w:type="spellStart"/>
      <w:r w:rsidR="00504566">
        <w:rPr>
          <w:rFonts w:asciiTheme="minorHAnsi" w:eastAsia="Calibri" w:hAnsiTheme="minorHAnsi" w:cstheme="minorHAnsi"/>
        </w:rPr>
        <w:t>miking</w:t>
      </w:r>
      <w:proofErr w:type="spellEnd"/>
      <w:r w:rsidR="00504566">
        <w:rPr>
          <w:rFonts w:asciiTheme="minorHAnsi" w:eastAsia="Calibri" w:hAnsiTheme="minorHAnsi" w:cstheme="minorHAnsi"/>
        </w:rPr>
        <w:t xml:space="preserve"> / hotlines/WhatsApp/ skype</w:t>
      </w:r>
      <w:r>
        <w:rPr>
          <w:rFonts w:asciiTheme="minorHAnsi" w:eastAsia="Calibri" w:hAnsiTheme="minorHAnsi" w:cstheme="minorHAnsi"/>
        </w:rPr>
        <w:t xml:space="preserve">, supporting implementing partners in the field with large-scale Facilities initiatives. </w:t>
      </w:r>
    </w:p>
    <w:p w14:paraId="76621879" w14:textId="68CE6BEA" w:rsidR="00206C3B" w:rsidRPr="00D9680E" w:rsidRDefault="00206C3B" w:rsidP="00206C3B">
      <w:pPr>
        <w:rPr>
          <w:rFonts w:asciiTheme="minorHAnsi" w:eastAsia="Calibri" w:hAnsiTheme="minorHAnsi" w:cstheme="minorHAnsi"/>
        </w:rPr>
      </w:pPr>
      <w:r w:rsidRPr="00D9680E">
        <w:rPr>
          <w:rFonts w:asciiTheme="minorHAnsi" w:eastAsia="Calibri" w:hAnsiTheme="minorHAnsi" w:cstheme="minorHAnsi"/>
        </w:rPr>
        <w:t>Countries within the region are confronted with the fundamental challenge (and dual shock) in having to balance the immediate need to contain and reverse the spread of the virus with the overwhelming task of addressing existing factors of instability; these include conflict and security threats, poverty and unemployment, political unrest (and isolation in the case of Iran), a dire economic situation, and significant challenges rooted in forced/conflict-driven migration.</w:t>
      </w:r>
    </w:p>
    <w:p w14:paraId="03DCEEC8" w14:textId="4BDE1521" w:rsidR="00B64E9D" w:rsidRPr="00D9680E" w:rsidRDefault="00B64E9D" w:rsidP="00092C8B">
      <w:pPr>
        <w:pStyle w:val="Heading2"/>
        <w:rPr>
          <w:rFonts w:asciiTheme="minorHAnsi" w:eastAsia="Calibri" w:hAnsiTheme="minorHAnsi" w:cstheme="minorHAnsi"/>
        </w:rPr>
      </w:pPr>
      <w:bookmarkStart w:id="11" w:name="_Toc67051846"/>
      <w:r w:rsidRPr="00D9680E">
        <w:rPr>
          <w:rFonts w:asciiTheme="minorHAnsi" w:eastAsia="Calibri" w:hAnsiTheme="minorHAnsi" w:cstheme="minorHAnsi"/>
        </w:rPr>
        <w:t>Achievements so far</w:t>
      </w:r>
      <w:bookmarkEnd w:id="11"/>
    </w:p>
    <w:p w14:paraId="6D933B34" w14:textId="77777777" w:rsidR="00B64E9D" w:rsidRPr="00D9680E" w:rsidRDefault="00B64E9D" w:rsidP="00B64E9D">
      <w:pPr>
        <w:rPr>
          <w:rFonts w:asciiTheme="minorHAnsi" w:eastAsia="Calibri" w:hAnsiTheme="minorHAnsi" w:cstheme="minorHAnsi"/>
        </w:rPr>
      </w:pPr>
      <w:r w:rsidRPr="00D9680E">
        <w:rPr>
          <w:rFonts w:asciiTheme="minorHAnsi" w:eastAsia="Calibri" w:hAnsiTheme="minorHAnsi" w:cstheme="minorHAnsi"/>
        </w:rPr>
        <w:t>From August 2017 to March 2021, the following are the major activities, progress and achievements of the project:</w:t>
      </w:r>
    </w:p>
    <w:p w14:paraId="47B4BECB" w14:textId="7856AEFC" w:rsidR="00B64E9D" w:rsidRPr="00504566" w:rsidRDefault="00B64E9D" w:rsidP="00B64E9D">
      <w:pPr>
        <w:rPr>
          <w:rFonts w:asciiTheme="minorHAnsi" w:eastAsia="Calibri" w:hAnsiTheme="minorHAnsi" w:cstheme="minorHAnsi"/>
          <w:b/>
          <w:u w:val="single"/>
        </w:rPr>
      </w:pPr>
      <w:r w:rsidRPr="00504566">
        <w:rPr>
          <w:rFonts w:asciiTheme="minorHAnsi" w:eastAsia="Calibri" w:hAnsiTheme="minorHAnsi" w:cstheme="minorHAnsi"/>
          <w:b/>
          <w:u w:val="single"/>
        </w:rPr>
        <w:t xml:space="preserve">Component 1 – Dialogue  </w:t>
      </w:r>
    </w:p>
    <w:p w14:paraId="7C084F8E" w14:textId="38968773"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Adoption of the Istanbul Commitments on the Silk Routes Partnership on Migration and its Call to Action – a five year plan in February 2019</w:t>
      </w:r>
    </w:p>
    <w:p w14:paraId="65E0E44F" w14:textId="25F9E3F6"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Endorsement by Senior Officials of the Strategic Document of the Budapest Process and the Implementation Plan of the Call for Action in December 2019</w:t>
      </w:r>
    </w:p>
    <w:p w14:paraId="7FA38FEC" w14:textId="648C7B78"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A project kick-off meeting</w:t>
      </w:r>
    </w:p>
    <w:p w14:paraId="40D56026" w14:textId="166876CC"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Four preparatory meetings at Senior Official level for the Ministerial Conference</w:t>
      </w:r>
    </w:p>
    <w:p w14:paraId="54D65EC1" w14:textId="0BD7B125"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A Ministerial Conference</w:t>
      </w:r>
    </w:p>
    <w:p w14:paraId="3EFE00DC" w14:textId="345DAA2B"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Two Regular Senior Official Meetings</w:t>
      </w:r>
    </w:p>
    <w:p w14:paraId="3173BD3B" w14:textId="071624A6"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 xml:space="preserve">Four Regional Working Group meetings </w:t>
      </w:r>
    </w:p>
    <w:p w14:paraId="402F5AF3" w14:textId="37C699A0"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Seven Ad-hoc meetings: virtual group discussions, webinars, thematic meetings, study visit</w:t>
      </w:r>
    </w:p>
    <w:p w14:paraId="73C0DFEF" w14:textId="75281376"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lastRenderedPageBreak/>
        <w:t>Impressions of the 6th Ministerial Conference</w:t>
      </w:r>
    </w:p>
    <w:p w14:paraId="495BD4DA" w14:textId="3DD465D8"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A factsheet with the Budapest Process achievements and its links to the other components</w:t>
      </w:r>
    </w:p>
    <w:p w14:paraId="5C015A5F" w14:textId="77777777"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Two Background documents:</w:t>
      </w:r>
    </w:p>
    <w:p w14:paraId="3A9296A5" w14:textId="77777777"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For the Joint meeting of the Silk Routes and the South East Europe Working Groups in May 2018: Working Paper on Return and Reintegration</w:t>
      </w:r>
    </w:p>
    <w:p w14:paraId="19371DC0" w14:textId="549D88B6"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For the Expert Thematic Meeting Return and Reintegration in March 2020: Return and Reintegration: what works, what doesn’t – A few examples</w:t>
      </w:r>
    </w:p>
    <w:p w14:paraId="5B96BFF3" w14:textId="77777777" w:rsidR="00B64E9D" w:rsidRPr="00D9680E" w:rsidRDefault="00B64E9D" w:rsidP="00BD12E0">
      <w:pPr>
        <w:pStyle w:val="ListParagraph"/>
        <w:numPr>
          <w:ilvl w:val="0"/>
          <w:numId w:val="60"/>
        </w:numPr>
        <w:rPr>
          <w:rFonts w:asciiTheme="minorHAnsi" w:eastAsia="Calibri" w:hAnsiTheme="minorHAnsi" w:cstheme="minorHAnsi"/>
        </w:rPr>
      </w:pPr>
      <w:r w:rsidRPr="00D9680E">
        <w:rPr>
          <w:rFonts w:asciiTheme="minorHAnsi" w:eastAsia="Calibri" w:hAnsiTheme="minorHAnsi" w:cstheme="minorHAnsi"/>
        </w:rPr>
        <w:t>Five Budapest Process briefing papers and reports to complement meetings:</w:t>
      </w:r>
    </w:p>
    <w:p w14:paraId="3EB0ADBB" w14:textId="77777777"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A snapshot of some trends and aspects of the Gig economy in Budapest Process countries</w:t>
      </w:r>
    </w:p>
    <w:p w14:paraId="6CBF5E62" w14:textId="77777777"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On the way to skills partnerships</w:t>
      </w:r>
    </w:p>
    <w:p w14:paraId="5DF79AAC" w14:textId="77777777"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Attitudes to migration: Budapest Process post-webinar debrief</w:t>
      </w:r>
    </w:p>
    <w:p w14:paraId="44C8E903" w14:textId="77777777"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Labour Migration Visa Regimes: a case study approach</w:t>
      </w:r>
    </w:p>
    <w:p w14:paraId="74DDE91E" w14:textId="1E97E8C1" w:rsidR="00B64E9D" w:rsidRPr="00D9680E" w:rsidRDefault="00B64E9D" w:rsidP="00BD12E0">
      <w:pPr>
        <w:pStyle w:val="ListParagraph"/>
        <w:numPr>
          <w:ilvl w:val="1"/>
          <w:numId w:val="60"/>
        </w:numPr>
        <w:rPr>
          <w:rFonts w:asciiTheme="minorHAnsi" w:eastAsia="Calibri" w:hAnsiTheme="minorHAnsi" w:cstheme="minorHAnsi"/>
        </w:rPr>
      </w:pPr>
      <w:r w:rsidRPr="00D9680E">
        <w:rPr>
          <w:rFonts w:asciiTheme="minorHAnsi" w:eastAsia="Calibri" w:hAnsiTheme="minorHAnsi" w:cstheme="minorHAnsi"/>
        </w:rPr>
        <w:t>Understanding and explaining attitudes to migration in the Silk Routes and South Asian countries - The state of the art and recommendations for next steps</w:t>
      </w:r>
    </w:p>
    <w:p w14:paraId="786CC0D8" w14:textId="1CD73B15" w:rsidR="00B64E9D" w:rsidRPr="00A02B88" w:rsidRDefault="00B64E9D" w:rsidP="00B64E9D">
      <w:pPr>
        <w:rPr>
          <w:rFonts w:asciiTheme="minorHAnsi" w:eastAsia="Calibri" w:hAnsiTheme="minorHAnsi" w:cstheme="minorHAnsi"/>
          <w:b/>
          <w:u w:val="single"/>
        </w:rPr>
      </w:pPr>
      <w:r w:rsidRPr="00A02B88">
        <w:rPr>
          <w:rFonts w:asciiTheme="minorHAnsi" w:eastAsia="Calibri" w:hAnsiTheme="minorHAnsi" w:cstheme="minorHAnsi"/>
          <w:b/>
          <w:u w:val="single"/>
        </w:rPr>
        <w:t xml:space="preserve">Component 2 – Silk Routes Facility </w:t>
      </w:r>
    </w:p>
    <w:p w14:paraId="7F2F0E69" w14:textId="232E0C21" w:rsidR="00B64E9D" w:rsidRPr="00D9680E" w:rsidRDefault="00B64E9D" w:rsidP="00BD12E0">
      <w:pPr>
        <w:pStyle w:val="ListParagraph"/>
        <w:numPr>
          <w:ilvl w:val="0"/>
          <w:numId w:val="61"/>
        </w:numPr>
        <w:rPr>
          <w:rFonts w:asciiTheme="minorHAnsi" w:eastAsia="Calibri" w:hAnsiTheme="minorHAnsi" w:cstheme="minorHAnsi"/>
        </w:rPr>
      </w:pPr>
      <w:r w:rsidRPr="00D9680E">
        <w:rPr>
          <w:rFonts w:asciiTheme="minorHAnsi" w:eastAsia="Calibri" w:hAnsiTheme="minorHAnsi" w:cstheme="minorHAnsi"/>
        </w:rPr>
        <w:t>Short-Term Assistance</w:t>
      </w:r>
    </w:p>
    <w:p w14:paraId="4B48C89B" w14:textId="4A98F31E" w:rsidR="00B64E9D" w:rsidRPr="00D9680E" w:rsidRDefault="00B64E9D" w:rsidP="00BD12E0">
      <w:pPr>
        <w:pStyle w:val="ListParagraph"/>
        <w:numPr>
          <w:ilvl w:val="0"/>
          <w:numId w:val="62"/>
        </w:numPr>
        <w:rPr>
          <w:rFonts w:asciiTheme="minorHAnsi" w:eastAsia="Calibri" w:hAnsiTheme="minorHAnsi" w:cstheme="minorHAnsi"/>
        </w:rPr>
      </w:pPr>
      <w:r w:rsidRPr="00D9680E">
        <w:rPr>
          <w:rFonts w:asciiTheme="minorHAnsi" w:eastAsia="Calibri" w:hAnsiTheme="minorHAnsi" w:cstheme="minorHAnsi"/>
        </w:rPr>
        <w:t>Comprehensive Migration Policy for Afghanistan</w:t>
      </w:r>
    </w:p>
    <w:p w14:paraId="4244C2E4" w14:textId="6FB12353" w:rsidR="00B64E9D" w:rsidRPr="00D9680E" w:rsidRDefault="00B64E9D" w:rsidP="00BD12E0">
      <w:pPr>
        <w:pStyle w:val="ListParagraph"/>
        <w:numPr>
          <w:ilvl w:val="0"/>
          <w:numId w:val="62"/>
        </w:numPr>
        <w:rPr>
          <w:rFonts w:asciiTheme="minorHAnsi" w:eastAsia="Calibri" w:hAnsiTheme="minorHAnsi" w:cstheme="minorHAnsi"/>
        </w:rPr>
      </w:pPr>
      <w:r w:rsidRPr="00D9680E">
        <w:rPr>
          <w:rFonts w:asciiTheme="minorHAnsi" w:eastAsia="Calibri" w:hAnsiTheme="minorHAnsi" w:cstheme="minorHAnsi"/>
        </w:rPr>
        <w:t>Policy on Engagement with Iraqis Abroad</w:t>
      </w:r>
    </w:p>
    <w:p w14:paraId="62F583D6" w14:textId="43685A5C" w:rsidR="00B64E9D" w:rsidRPr="00D9680E" w:rsidRDefault="00B64E9D" w:rsidP="00BD12E0">
      <w:pPr>
        <w:pStyle w:val="ListParagraph"/>
        <w:numPr>
          <w:ilvl w:val="0"/>
          <w:numId w:val="62"/>
        </w:numPr>
        <w:rPr>
          <w:rFonts w:asciiTheme="minorHAnsi" w:eastAsia="Calibri" w:hAnsiTheme="minorHAnsi" w:cstheme="minorHAnsi"/>
        </w:rPr>
      </w:pPr>
      <w:r w:rsidRPr="00D9680E">
        <w:rPr>
          <w:rFonts w:asciiTheme="minorHAnsi" w:eastAsia="Calibri" w:hAnsiTheme="minorHAnsi" w:cstheme="minorHAnsi"/>
        </w:rPr>
        <w:t>National Emigration Policy for Overseas Pakistanis</w:t>
      </w:r>
    </w:p>
    <w:p w14:paraId="26885E03" w14:textId="7933070A" w:rsidR="002D3CBB" w:rsidRPr="00A02B88" w:rsidRDefault="00B64E9D" w:rsidP="00BD12E0">
      <w:pPr>
        <w:pStyle w:val="ListParagraph"/>
        <w:numPr>
          <w:ilvl w:val="0"/>
          <w:numId w:val="62"/>
        </w:numPr>
        <w:rPr>
          <w:rFonts w:asciiTheme="minorHAnsi" w:eastAsia="Calibri" w:hAnsiTheme="minorHAnsi" w:cstheme="minorHAnsi"/>
        </w:rPr>
      </w:pPr>
      <w:r w:rsidRPr="00D9680E">
        <w:rPr>
          <w:rFonts w:asciiTheme="minorHAnsi" w:eastAsia="Calibri" w:hAnsiTheme="minorHAnsi" w:cstheme="minorHAnsi"/>
        </w:rPr>
        <w:t>Capacity building for Federal Investigation Academy of Pakistan</w:t>
      </w:r>
    </w:p>
    <w:p w14:paraId="5E70EB14" w14:textId="15C47993" w:rsidR="00B64E9D" w:rsidRPr="00D9680E" w:rsidRDefault="00B64E9D" w:rsidP="00BD12E0">
      <w:pPr>
        <w:pStyle w:val="ListParagraph"/>
        <w:numPr>
          <w:ilvl w:val="0"/>
          <w:numId w:val="61"/>
        </w:numPr>
        <w:rPr>
          <w:rFonts w:asciiTheme="minorHAnsi" w:eastAsia="Calibri" w:hAnsiTheme="minorHAnsi" w:cstheme="minorHAnsi"/>
        </w:rPr>
      </w:pPr>
      <w:r w:rsidRPr="00D9680E">
        <w:rPr>
          <w:rFonts w:asciiTheme="minorHAnsi" w:eastAsia="Calibri" w:hAnsiTheme="minorHAnsi" w:cstheme="minorHAnsi"/>
        </w:rPr>
        <w:t>Call for Proposals</w:t>
      </w:r>
    </w:p>
    <w:p w14:paraId="2CF75182" w14:textId="516E267B"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34 Concept Notes were received and reviewed by PSC between April 2018 and July 2019. </w:t>
      </w:r>
    </w:p>
    <w:p w14:paraId="26FEA9A4" w14:textId="1C1B1340"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14 Applicants were invited to submit proposal for full Grant Application </w:t>
      </w:r>
    </w:p>
    <w:p w14:paraId="6DD61699" w14:textId="73C7D327" w:rsidR="00B64E9D"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6 project has been awarded with grants under </w:t>
      </w:r>
      <w:proofErr w:type="spellStart"/>
      <w:r w:rsidRPr="00D9680E">
        <w:rPr>
          <w:rFonts w:asciiTheme="minorHAnsi" w:eastAsia="Calibri" w:hAnsiTheme="minorHAnsi" w:cstheme="minorHAnsi"/>
        </w:rPr>
        <w:t>CfP</w:t>
      </w:r>
      <w:proofErr w:type="spellEnd"/>
      <w:r w:rsidRPr="00D9680E">
        <w:rPr>
          <w:rFonts w:asciiTheme="minorHAnsi" w:eastAsia="Calibri" w:hAnsiTheme="minorHAnsi" w:cstheme="minorHAnsi"/>
        </w:rPr>
        <w:t xml:space="preserve"> with duration of 18 month each and total amount of 1,5 </w:t>
      </w:r>
      <w:proofErr w:type="spellStart"/>
      <w:r w:rsidRPr="00D9680E">
        <w:rPr>
          <w:rFonts w:asciiTheme="minorHAnsi" w:eastAsia="Calibri" w:hAnsiTheme="minorHAnsi" w:cstheme="minorHAnsi"/>
        </w:rPr>
        <w:t>mio</w:t>
      </w:r>
      <w:proofErr w:type="spellEnd"/>
      <w:r w:rsidRPr="00D9680E">
        <w:rPr>
          <w:rFonts w:asciiTheme="minorHAnsi" w:eastAsia="Calibri" w:hAnsiTheme="minorHAnsi" w:cstheme="minorHAnsi"/>
        </w:rPr>
        <w:t xml:space="preserve"> EUR: </w:t>
      </w:r>
    </w:p>
    <w:tbl>
      <w:tblPr>
        <w:tblStyle w:val="TableGrid"/>
        <w:tblW w:w="0" w:type="auto"/>
        <w:tblLook w:val="04A0" w:firstRow="1" w:lastRow="0" w:firstColumn="1" w:lastColumn="0" w:noHBand="0" w:noVBand="1"/>
      </w:tblPr>
      <w:tblGrid>
        <w:gridCol w:w="4531"/>
        <w:gridCol w:w="4933"/>
      </w:tblGrid>
      <w:tr w:rsidR="003C254A" w14:paraId="1900F4DC" w14:textId="77777777" w:rsidTr="00A02B88">
        <w:tc>
          <w:tcPr>
            <w:tcW w:w="4531" w:type="dxa"/>
          </w:tcPr>
          <w:p w14:paraId="3D74A390" w14:textId="77777777" w:rsidR="003C254A" w:rsidRPr="00D9680E" w:rsidRDefault="003C254A" w:rsidP="00BD12E0">
            <w:pPr>
              <w:pStyle w:val="ListParagraph"/>
              <w:numPr>
                <w:ilvl w:val="0"/>
                <w:numId w:val="64"/>
              </w:numPr>
              <w:spacing w:after="0"/>
              <w:contextualSpacing w:val="0"/>
              <w:rPr>
                <w:rFonts w:asciiTheme="minorHAnsi" w:eastAsia="Calibri" w:hAnsiTheme="minorHAnsi" w:cstheme="minorHAnsi"/>
              </w:rPr>
            </w:pPr>
            <w:r w:rsidRPr="00D9680E">
              <w:rPr>
                <w:rFonts w:asciiTheme="minorHAnsi" w:eastAsia="Calibri" w:hAnsiTheme="minorHAnsi" w:cstheme="minorHAnsi"/>
              </w:rPr>
              <w:t xml:space="preserve">ICMPD/2019/SRP-277-001: International Legal Initiative Public Foundation; </w:t>
            </w:r>
          </w:p>
          <w:p w14:paraId="3EB3B0D7"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Project: Promotion of the harmonization of policies of Central Asian countries on regulation of labour migration   </w:t>
            </w:r>
          </w:p>
          <w:p w14:paraId="0E9406AB"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Duration: 1 January 2019 – 30 June 2020. </w:t>
            </w:r>
          </w:p>
          <w:p w14:paraId="101C8525" w14:textId="08432E93" w:rsidR="003C254A" w:rsidRDefault="003C254A" w:rsidP="003C254A">
            <w:pPr>
              <w:rPr>
                <w:rFonts w:asciiTheme="minorHAnsi" w:eastAsia="Calibri" w:hAnsiTheme="minorHAnsi" w:cstheme="minorHAnsi"/>
              </w:rPr>
            </w:pPr>
            <w:r w:rsidRPr="00D9680E">
              <w:rPr>
                <w:rFonts w:asciiTheme="minorHAnsi" w:eastAsia="Calibri" w:hAnsiTheme="minorHAnsi" w:cstheme="minorHAnsi"/>
                <w:i/>
              </w:rPr>
              <w:t xml:space="preserve">Geographical coverage: Kazakhstan, Kyrgyzstan, Uzbekistan and Tajikistan  </w:t>
            </w:r>
          </w:p>
        </w:tc>
        <w:tc>
          <w:tcPr>
            <w:tcW w:w="4933" w:type="dxa"/>
          </w:tcPr>
          <w:p w14:paraId="234235F4" w14:textId="77777777" w:rsidR="003C254A" w:rsidRPr="00D9680E" w:rsidRDefault="003C254A" w:rsidP="00BD12E0">
            <w:pPr>
              <w:pStyle w:val="ListParagraph"/>
              <w:numPr>
                <w:ilvl w:val="0"/>
                <w:numId w:val="64"/>
              </w:numPr>
              <w:spacing w:after="0"/>
              <w:contextualSpacing w:val="0"/>
              <w:rPr>
                <w:rFonts w:asciiTheme="minorHAnsi" w:eastAsia="Calibri" w:hAnsiTheme="minorHAnsi" w:cstheme="minorHAnsi"/>
              </w:rPr>
            </w:pPr>
            <w:r w:rsidRPr="00D9680E">
              <w:rPr>
                <w:rFonts w:asciiTheme="minorHAnsi" w:eastAsia="Calibri" w:hAnsiTheme="minorHAnsi" w:cstheme="minorHAnsi"/>
              </w:rPr>
              <w:t xml:space="preserve">ICMPD/2019/SRP-277-003A and 003B: ActionAid Bangladesh and Sustainable Development Policy Institute (SDPI) </w:t>
            </w:r>
          </w:p>
          <w:p w14:paraId="3E1C84AB"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Project: South Asia Migration and Climate (SAMAC) project </w:t>
            </w:r>
          </w:p>
          <w:p w14:paraId="671A6258"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Duration: 1 July 2019 – 31 March 2021 </w:t>
            </w:r>
          </w:p>
          <w:p w14:paraId="312CA69F" w14:textId="145E82CA" w:rsidR="003C254A" w:rsidRDefault="003C254A" w:rsidP="003C254A">
            <w:pPr>
              <w:rPr>
                <w:rFonts w:asciiTheme="minorHAnsi" w:eastAsia="Calibri" w:hAnsiTheme="minorHAnsi" w:cstheme="minorHAnsi"/>
              </w:rPr>
            </w:pPr>
            <w:r w:rsidRPr="00D9680E">
              <w:rPr>
                <w:rFonts w:asciiTheme="minorHAnsi" w:eastAsia="Calibri" w:hAnsiTheme="minorHAnsi" w:cstheme="minorHAnsi"/>
                <w:i/>
              </w:rPr>
              <w:t xml:space="preserve">Geographical coverage: Afghanistan, Bangladesh and Pakistan </w:t>
            </w:r>
          </w:p>
        </w:tc>
      </w:tr>
      <w:tr w:rsidR="003C254A" w14:paraId="06DC435D" w14:textId="77777777" w:rsidTr="00A02B88">
        <w:tc>
          <w:tcPr>
            <w:tcW w:w="4531" w:type="dxa"/>
          </w:tcPr>
          <w:p w14:paraId="1838029D" w14:textId="77777777" w:rsidR="003C254A" w:rsidRPr="00D9680E" w:rsidRDefault="003C254A" w:rsidP="00602CE5">
            <w:pPr>
              <w:pStyle w:val="ListParagraph"/>
              <w:numPr>
                <w:ilvl w:val="0"/>
                <w:numId w:val="64"/>
              </w:numPr>
              <w:spacing w:after="0"/>
              <w:contextualSpacing w:val="0"/>
              <w:jc w:val="left"/>
              <w:rPr>
                <w:rFonts w:asciiTheme="minorHAnsi" w:eastAsia="Calibri" w:hAnsiTheme="minorHAnsi" w:cstheme="minorHAnsi"/>
              </w:rPr>
            </w:pPr>
            <w:r w:rsidRPr="00D9680E">
              <w:rPr>
                <w:rFonts w:asciiTheme="minorHAnsi" w:eastAsia="Calibri" w:hAnsiTheme="minorHAnsi" w:cstheme="minorHAnsi"/>
              </w:rPr>
              <w:t xml:space="preserve">ICMPD/2019/SRP-277-004: </w:t>
            </w:r>
            <w:proofErr w:type="spellStart"/>
            <w:r w:rsidRPr="00D9680E">
              <w:rPr>
                <w:rFonts w:asciiTheme="minorHAnsi" w:eastAsia="Calibri" w:hAnsiTheme="minorHAnsi" w:cstheme="minorHAnsi"/>
              </w:rPr>
              <w:t>MercyCorps</w:t>
            </w:r>
            <w:proofErr w:type="spellEnd"/>
            <w:r w:rsidRPr="00D9680E">
              <w:rPr>
                <w:rFonts w:asciiTheme="minorHAnsi" w:eastAsia="Calibri" w:hAnsiTheme="minorHAnsi" w:cstheme="minorHAnsi"/>
              </w:rPr>
              <w:t xml:space="preserve"> Tajikistan </w:t>
            </w:r>
          </w:p>
          <w:p w14:paraId="37C8F5C9"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Project: Reintegration of Returning Migrants in Tajikistan</w:t>
            </w:r>
          </w:p>
          <w:p w14:paraId="3389F510"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Duration: 1 August 2019 – 28 February 2021</w:t>
            </w:r>
          </w:p>
          <w:p w14:paraId="54BE6041" w14:textId="37A74F7C" w:rsidR="003C254A" w:rsidRDefault="003C254A" w:rsidP="00C3044C">
            <w:pPr>
              <w:rPr>
                <w:rFonts w:asciiTheme="minorHAnsi" w:eastAsia="Calibri" w:hAnsiTheme="minorHAnsi" w:cstheme="minorHAnsi"/>
              </w:rPr>
            </w:pPr>
            <w:r>
              <w:rPr>
                <w:rFonts w:asciiTheme="minorHAnsi" w:eastAsia="Calibri" w:hAnsiTheme="minorHAnsi" w:cstheme="minorHAnsi"/>
                <w:i/>
              </w:rPr>
              <w:t>Geog</w:t>
            </w:r>
            <w:r w:rsidRPr="00D9680E">
              <w:rPr>
                <w:rFonts w:asciiTheme="minorHAnsi" w:eastAsia="Calibri" w:hAnsiTheme="minorHAnsi" w:cstheme="minorHAnsi"/>
                <w:i/>
              </w:rPr>
              <w:t xml:space="preserve">raphical coverage: Tajikistan </w:t>
            </w:r>
          </w:p>
        </w:tc>
        <w:tc>
          <w:tcPr>
            <w:tcW w:w="4933" w:type="dxa"/>
          </w:tcPr>
          <w:p w14:paraId="5771716E" w14:textId="77777777" w:rsidR="003C254A" w:rsidRPr="00D9680E" w:rsidRDefault="003C254A" w:rsidP="00602CE5">
            <w:pPr>
              <w:pStyle w:val="ListParagraph"/>
              <w:numPr>
                <w:ilvl w:val="0"/>
                <w:numId w:val="64"/>
              </w:numPr>
              <w:spacing w:after="0"/>
              <w:contextualSpacing w:val="0"/>
              <w:jc w:val="left"/>
              <w:rPr>
                <w:rFonts w:asciiTheme="minorHAnsi" w:eastAsia="Calibri" w:hAnsiTheme="minorHAnsi" w:cstheme="minorHAnsi"/>
              </w:rPr>
            </w:pPr>
            <w:r w:rsidRPr="00D9680E">
              <w:rPr>
                <w:rFonts w:asciiTheme="minorHAnsi" w:eastAsia="Calibri" w:hAnsiTheme="minorHAnsi" w:cstheme="minorHAnsi"/>
              </w:rPr>
              <w:t xml:space="preserve">ICMPD/2019/SRP-277-005: HELVETAS INTERCOOPERATION GmbH, Branch in Tajikistan </w:t>
            </w:r>
          </w:p>
          <w:p w14:paraId="36196DE4"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Project: Improving the well-being of labour migrants and their families in Tajikistan</w:t>
            </w:r>
          </w:p>
          <w:p w14:paraId="08999102"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Duration: 1 November 2019 – 30 April 2021 </w:t>
            </w:r>
          </w:p>
          <w:p w14:paraId="267F90A1" w14:textId="4AF5EFD1" w:rsidR="003C254A" w:rsidRPr="00A02B88" w:rsidRDefault="003C254A" w:rsidP="003C254A">
            <w:pPr>
              <w:rPr>
                <w:rFonts w:asciiTheme="minorHAnsi" w:eastAsia="Calibri" w:hAnsiTheme="minorHAnsi" w:cstheme="minorHAnsi"/>
                <w:i/>
              </w:rPr>
            </w:pPr>
            <w:r w:rsidRPr="00D9680E">
              <w:rPr>
                <w:rFonts w:asciiTheme="minorHAnsi" w:eastAsia="Calibri" w:hAnsiTheme="minorHAnsi" w:cstheme="minorHAnsi"/>
                <w:i/>
              </w:rPr>
              <w:t xml:space="preserve">Geographical coverage: Tajikistan </w:t>
            </w:r>
          </w:p>
        </w:tc>
      </w:tr>
      <w:tr w:rsidR="003C254A" w14:paraId="130F2C63" w14:textId="77777777" w:rsidTr="00A02B88">
        <w:tc>
          <w:tcPr>
            <w:tcW w:w="4531" w:type="dxa"/>
          </w:tcPr>
          <w:p w14:paraId="6DDF8926" w14:textId="77777777" w:rsidR="003C254A" w:rsidRPr="00D9680E" w:rsidRDefault="003C254A" w:rsidP="00BD12E0">
            <w:pPr>
              <w:pStyle w:val="ListParagraph"/>
              <w:numPr>
                <w:ilvl w:val="0"/>
                <w:numId w:val="64"/>
              </w:numPr>
              <w:spacing w:after="0"/>
              <w:contextualSpacing w:val="0"/>
              <w:rPr>
                <w:rFonts w:asciiTheme="minorHAnsi" w:eastAsia="Calibri" w:hAnsiTheme="minorHAnsi" w:cstheme="minorHAnsi"/>
              </w:rPr>
            </w:pPr>
            <w:r w:rsidRPr="00D9680E">
              <w:rPr>
                <w:rFonts w:asciiTheme="minorHAnsi" w:eastAsia="Calibri" w:hAnsiTheme="minorHAnsi" w:cstheme="minorHAnsi"/>
              </w:rPr>
              <w:t xml:space="preserve">ICMPD/2019/SRP-277-006: CARE Austria </w:t>
            </w:r>
          </w:p>
          <w:p w14:paraId="339D6F5E"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Project: Promoting Safe Migration for the Women of Bangladesh</w:t>
            </w:r>
          </w:p>
          <w:p w14:paraId="39C626AA"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Duration: 1 November 2019 – 30 April 2021 </w:t>
            </w:r>
          </w:p>
          <w:p w14:paraId="4B10F637" w14:textId="45C7ACFB" w:rsidR="003C254A" w:rsidRDefault="003C254A" w:rsidP="00C3044C">
            <w:pPr>
              <w:rPr>
                <w:rFonts w:asciiTheme="minorHAnsi" w:eastAsia="Calibri" w:hAnsiTheme="minorHAnsi" w:cstheme="minorHAnsi"/>
              </w:rPr>
            </w:pPr>
            <w:r w:rsidRPr="00D9680E">
              <w:rPr>
                <w:rFonts w:asciiTheme="minorHAnsi" w:eastAsia="Calibri" w:hAnsiTheme="minorHAnsi" w:cstheme="minorHAnsi"/>
                <w:i/>
              </w:rPr>
              <w:t>Geographical coverage: Bangladesh</w:t>
            </w:r>
            <w:r w:rsidRPr="00D9680E">
              <w:rPr>
                <w:rFonts w:asciiTheme="minorHAnsi" w:eastAsia="Calibri" w:hAnsiTheme="minorHAnsi" w:cstheme="minorHAnsi"/>
              </w:rPr>
              <w:t xml:space="preserve"> </w:t>
            </w:r>
          </w:p>
        </w:tc>
        <w:tc>
          <w:tcPr>
            <w:tcW w:w="4933" w:type="dxa"/>
          </w:tcPr>
          <w:p w14:paraId="7B457974" w14:textId="77777777" w:rsidR="003C254A" w:rsidRPr="00D9680E" w:rsidRDefault="003C254A" w:rsidP="00BD12E0">
            <w:pPr>
              <w:pStyle w:val="ListParagraph"/>
              <w:numPr>
                <w:ilvl w:val="0"/>
                <w:numId w:val="64"/>
              </w:numPr>
              <w:spacing w:after="0"/>
              <w:contextualSpacing w:val="0"/>
              <w:rPr>
                <w:rFonts w:asciiTheme="minorHAnsi" w:eastAsia="Calibri" w:hAnsiTheme="minorHAnsi" w:cstheme="minorHAnsi"/>
              </w:rPr>
            </w:pPr>
            <w:r w:rsidRPr="00D9680E">
              <w:rPr>
                <w:rFonts w:asciiTheme="minorHAnsi" w:eastAsia="Calibri" w:hAnsiTheme="minorHAnsi" w:cstheme="minorHAnsi"/>
              </w:rPr>
              <w:t xml:space="preserve">ICMPD/2019/SRP-277-007: Danish Trade Union Development Agency (DTDA) </w:t>
            </w:r>
          </w:p>
          <w:p w14:paraId="33515C4A"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Project: Social Reintegration of the Returnee Female Migrant Workers in Bangladesh</w:t>
            </w:r>
          </w:p>
          <w:p w14:paraId="534E542E" w14:textId="77777777" w:rsidR="003C254A" w:rsidRPr="00D9680E" w:rsidRDefault="003C254A" w:rsidP="003C254A">
            <w:pPr>
              <w:spacing w:after="0"/>
              <w:rPr>
                <w:rFonts w:asciiTheme="minorHAnsi" w:eastAsia="Calibri" w:hAnsiTheme="minorHAnsi" w:cstheme="minorHAnsi"/>
                <w:i/>
              </w:rPr>
            </w:pPr>
            <w:r w:rsidRPr="00D9680E">
              <w:rPr>
                <w:rFonts w:asciiTheme="minorHAnsi" w:eastAsia="Calibri" w:hAnsiTheme="minorHAnsi" w:cstheme="minorHAnsi"/>
                <w:i/>
              </w:rPr>
              <w:t xml:space="preserve">Duration: 1 November 2019 – 30 April 2021 </w:t>
            </w:r>
          </w:p>
          <w:p w14:paraId="64C274FE" w14:textId="1171D5C4" w:rsidR="003C254A" w:rsidRDefault="003C254A" w:rsidP="00A02B88">
            <w:pPr>
              <w:spacing w:after="0"/>
              <w:rPr>
                <w:rFonts w:asciiTheme="minorHAnsi" w:eastAsia="Calibri" w:hAnsiTheme="minorHAnsi" w:cstheme="minorHAnsi"/>
              </w:rPr>
            </w:pPr>
            <w:r w:rsidRPr="00D9680E">
              <w:rPr>
                <w:rFonts w:asciiTheme="minorHAnsi" w:eastAsia="Calibri" w:hAnsiTheme="minorHAnsi" w:cstheme="minorHAnsi"/>
                <w:i/>
              </w:rPr>
              <w:t>Geographical coverage: Bangladesh</w:t>
            </w:r>
            <w:r w:rsidRPr="00D9680E">
              <w:rPr>
                <w:rFonts w:asciiTheme="minorHAnsi" w:eastAsia="Calibri" w:hAnsiTheme="minorHAnsi" w:cstheme="minorHAnsi"/>
              </w:rPr>
              <w:t xml:space="preserve"> </w:t>
            </w:r>
          </w:p>
        </w:tc>
      </w:tr>
    </w:tbl>
    <w:p w14:paraId="5BBA2DB2" w14:textId="77777777" w:rsidR="005A09E9" w:rsidRPr="00D9680E" w:rsidRDefault="005A09E9" w:rsidP="00BD1EAB">
      <w:pPr>
        <w:spacing w:after="0"/>
        <w:rPr>
          <w:rFonts w:asciiTheme="minorHAnsi" w:eastAsia="Calibri" w:hAnsiTheme="minorHAnsi" w:cstheme="minorHAnsi"/>
        </w:rPr>
      </w:pPr>
    </w:p>
    <w:p w14:paraId="0ECDC316" w14:textId="33215EFF" w:rsidR="00B64E9D" w:rsidRPr="00A02B88" w:rsidRDefault="00B64E9D" w:rsidP="00B64E9D">
      <w:pPr>
        <w:rPr>
          <w:rFonts w:asciiTheme="minorHAnsi" w:eastAsia="Calibri" w:hAnsiTheme="minorHAnsi" w:cstheme="minorHAnsi"/>
          <w:b/>
          <w:u w:val="single"/>
        </w:rPr>
      </w:pPr>
      <w:r w:rsidRPr="00A02B88">
        <w:rPr>
          <w:rFonts w:asciiTheme="minorHAnsi" w:eastAsia="Calibri" w:hAnsiTheme="minorHAnsi" w:cstheme="minorHAnsi"/>
          <w:b/>
          <w:u w:val="single"/>
        </w:rPr>
        <w:t xml:space="preserve">Component 3 – Flagship Initiatives  </w:t>
      </w:r>
    </w:p>
    <w:p w14:paraId="06C1E5D5" w14:textId="287FAD01" w:rsidR="00B64E9D" w:rsidRPr="00D9680E" w:rsidRDefault="00B64E9D" w:rsidP="00B64E9D">
      <w:pPr>
        <w:rPr>
          <w:rFonts w:asciiTheme="minorHAnsi" w:eastAsia="Calibri" w:hAnsiTheme="minorHAnsi" w:cstheme="minorHAnsi"/>
        </w:rPr>
      </w:pPr>
      <w:r w:rsidRPr="00D9680E">
        <w:rPr>
          <w:rFonts w:asciiTheme="minorHAnsi" w:eastAsia="Calibri" w:hAnsiTheme="minorHAnsi" w:cstheme="minorHAnsi"/>
        </w:rPr>
        <w:t>1.</w:t>
      </w:r>
      <w:r w:rsidRPr="00D9680E">
        <w:rPr>
          <w:rFonts w:asciiTheme="minorHAnsi" w:eastAsia="Calibri" w:hAnsiTheme="minorHAnsi" w:cstheme="minorHAnsi"/>
        </w:rPr>
        <w:tab/>
      </w:r>
      <w:r w:rsidRPr="00B4256F">
        <w:rPr>
          <w:rFonts w:asciiTheme="minorHAnsi" w:eastAsia="Calibri" w:hAnsiTheme="minorHAnsi" w:cstheme="minorHAnsi"/>
          <w:u w:val="single"/>
        </w:rPr>
        <w:t>Migrant Resource Centres (MRCs)</w:t>
      </w:r>
    </w:p>
    <w:p w14:paraId="579AD0C1" w14:textId="099B5E88"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Operationalisation of 7 MRCs in 5 countries</w:t>
      </w:r>
    </w:p>
    <w:p w14:paraId="694754AD" w14:textId="26776034" w:rsidR="00B64E9D"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Various awareness campaigns and strategies from national to local level covering all forms of media (print, visual, social) </w:t>
      </w:r>
    </w:p>
    <w:p w14:paraId="4CB277D7" w14:textId="7E232A41" w:rsidR="00504566" w:rsidRDefault="00504566" w:rsidP="00BD12E0">
      <w:pPr>
        <w:pStyle w:val="ListParagraph"/>
        <w:numPr>
          <w:ilvl w:val="0"/>
          <w:numId w:val="63"/>
        </w:numPr>
        <w:rPr>
          <w:rFonts w:asciiTheme="minorHAnsi" w:eastAsia="Calibri" w:hAnsiTheme="minorHAnsi" w:cstheme="minorHAnsi"/>
        </w:rPr>
      </w:pPr>
      <w:r>
        <w:rPr>
          <w:rFonts w:asciiTheme="minorHAnsi" w:eastAsia="Calibri" w:hAnsiTheme="minorHAnsi" w:cstheme="minorHAnsi"/>
        </w:rPr>
        <w:t xml:space="preserve">Over </w:t>
      </w:r>
      <w:r w:rsidR="004B6849">
        <w:rPr>
          <w:rFonts w:asciiTheme="minorHAnsi" w:eastAsia="Calibri" w:hAnsiTheme="minorHAnsi" w:cstheme="minorHAnsi"/>
        </w:rPr>
        <w:t xml:space="preserve">40,000 people have been counselled, over 113,000 people have received orientations on migration through community outreach activities, and over 21 million people have been reached through social media. </w:t>
      </w:r>
    </w:p>
    <w:p w14:paraId="26190CDB" w14:textId="575375C7" w:rsidR="004B6849" w:rsidRPr="00D9680E" w:rsidRDefault="004B6849" w:rsidP="00BD12E0">
      <w:pPr>
        <w:pStyle w:val="ListParagraph"/>
        <w:numPr>
          <w:ilvl w:val="0"/>
          <w:numId w:val="63"/>
        </w:numPr>
        <w:rPr>
          <w:rFonts w:asciiTheme="minorHAnsi" w:eastAsia="Calibri" w:hAnsiTheme="minorHAnsi" w:cstheme="minorHAnsi"/>
        </w:rPr>
      </w:pPr>
      <w:r>
        <w:rPr>
          <w:rFonts w:asciiTheme="minorHAnsi" w:eastAsia="Calibri" w:hAnsiTheme="minorHAnsi" w:cstheme="minorHAnsi"/>
        </w:rPr>
        <w:t>One 5-year and one 2-year MRC strategy have been developed (AFG and BGD)</w:t>
      </w:r>
    </w:p>
    <w:p w14:paraId="3BAB2550" w14:textId="6998EB79" w:rsidR="00B64E9D" w:rsidRPr="00B4256F"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Five needs assessment conducted and one MEL framework developed </w:t>
      </w:r>
    </w:p>
    <w:p w14:paraId="2FC335EC" w14:textId="525C5CCC" w:rsidR="00B64E9D" w:rsidRPr="00B4256F" w:rsidRDefault="00B64E9D" w:rsidP="00B64E9D">
      <w:pPr>
        <w:rPr>
          <w:rFonts w:asciiTheme="minorHAnsi" w:eastAsia="Calibri" w:hAnsiTheme="minorHAnsi" w:cstheme="minorHAnsi"/>
          <w:u w:val="single"/>
        </w:rPr>
      </w:pPr>
      <w:r w:rsidRPr="00D9680E">
        <w:rPr>
          <w:rFonts w:asciiTheme="minorHAnsi" w:eastAsia="Calibri" w:hAnsiTheme="minorHAnsi" w:cstheme="minorHAnsi"/>
        </w:rPr>
        <w:t>2.</w:t>
      </w:r>
      <w:r w:rsidRPr="00D9680E">
        <w:rPr>
          <w:rFonts w:asciiTheme="minorHAnsi" w:eastAsia="Calibri" w:hAnsiTheme="minorHAnsi" w:cstheme="minorHAnsi"/>
        </w:rPr>
        <w:tab/>
      </w:r>
      <w:r w:rsidRPr="00B4256F">
        <w:rPr>
          <w:rFonts w:asciiTheme="minorHAnsi" w:eastAsia="Calibri" w:hAnsiTheme="minorHAnsi" w:cstheme="minorHAnsi"/>
          <w:u w:val="single"/>
        </w:rPr>
        <w:t>Regional Law Enforcement Cooperation Initiative (RELEC)</w:t>
      </w:r>
    </w:p>
    <w:p w14:paraId="6EF859A0" w14:textId="7EDF3D66"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Two regional workshops in Ankara and Istanbul </w:t>
      </w:r>
    </w:p>
    <w:p w14:paraId="4893467C" w14:textId="318DBACC"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One regional training in  Antalya </w:t>
      </w:r>
    </w:p>
    <w:p w14:paraId="5503EA86" w14:textId="5D54F829"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One national workshop for Iraq</w:t>
      </w:r>
    </w:p>
    <w:p w14:paraId="125CDA35" w14:textId="4420E7DB" w:rsidR="00B64E9D" w:rsidRPr="00B4256F"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One national workshop for Afghanistan </w:t>
      </w:r>
    </w:p>
    <w:p w14:paraId="0F2BE8F1" w14:textId="1075EAE0" w:rsidR="00B64E9D" w:rsidRPr="00D9680E" w:rsidRDefault="00B64E9D" w:rsidP="00B64E9D">
      <w:pPr>
        <w:rPr>
          <w:rFonts w:asciiTheme="minorHAnsi" w:eastAsia="Calibri" w:hAnsiTheme="minorHAnsi" w:cstheme="minorHAnsi"/>
        </w:rPr>
      </w:pPr>
      <w:r w:rsidRPr="00D9680E">
        <w:rPr>
          <w:rFonts w:asciiTheme="minorHAnsi" w:eastAsia="Calibri" w:hAnsiTheme="minorHAnsi" w:cstheme="minorHAnsi"/>
        </w:rPr>
        <w:t>3.</w:t>
      </w:r>
      <w:r w:rsidRPr="00D9680E">
        <w:rPr>
          <w:rFonts w:asciiTheme="minorHAnsi" w:eastAsia="Calibri" w:hAnsiTheme="minorHAnsi" w:cstheme="minorHAnsi"/>
        </w:rPr>
        <w:tab/>
      </w:r>
      <w:r w:rsidRPr="00B4256F">
        <w:rPr>
          <w:rFonts w:asciiTheme="minorHAnsi" w:eastAsia="Calibri" w:hAnsiTheme="minorHAnsi" w:cstheme="minorHAnsi"/>
          <w:u w:val="single"/>
        </w:rPr>
        <w:t>Protecting Migrants’ Rights (MIGRAP)</w:t>
      </w:r>
    </w:p>
    <w:p w14:paraId="2294162E" w14:textId="6F13D8E3"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Various capacity building conducted (3 for Iraq, 2 for Afghanistan, 2 for Bangladesh, 1 for Pakistan)</w:t>
      </w:r>
    </w:p>
    <w:p w14:paraId="2623B822" w14:textId="3257DB40"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 xml:space="preserve">Various operations manuals, guidelines and regulations, and related documents for Afghanistan, Iraq, Bangladesh and Pakistan on areas of: regulating recruitment processes, skills development, labour migration compliance, crisis management </w:t>
      </w:r>
    </w:p>
    <w:p w14:paraId="21DD78AB" w14:textId="42443CED" w:rsidR="00B64E9D" w:rsidRPr="00D9680E" w:rsidRDefault="00B64E9D" w:rsidP="00BD12E0">
      <w:pPr>
        <w:pStyle w:val="ListParagraph"/>
        <w:numPr>
          <w:ilvl w:val="0"/>
          <w:numId w:val="63"/>
        </w:numPr>
        <w:rPr>
          <w:rFonts w:asciiTheme="minorHAnsi" w:eastAsia="Calibri" w:hAnsiTheme="minorHAnsi" w:cstheme="minorHAnsi"/>
        </w:rPr>
      </w:pPr>
      <w:r w:rsidRPr="00D9680E">
        <w:rPr>
          <w:rFonts w:asciiTheme="minorHAnsi" w:eastAsia="Calibri" w:hAnsiTheme="minorHAnsi" w:cstheme="minorHAnsi"/>
        </w:rPr>
        <w:t>Online modules for migrants and migrant workers developed covering various phases of the migration cycle</w:t>
      </w:r>
    </w:p>
    <w:p w14:paraId="551455F9" w14:textId="30BDFE99" w:rsidR="00092C8B" w:rsidRPr="00D9680E" w:rsidRDefault="00092C8B" w:rsidP="00092C8B">
      <w:pPr>
        <w:pStyle w:val="Heading2"/>
        <w:rPr>
          <w:rFonts w:asciiTheme="minorHAnsi" w:eastAsia="Calibri" w:hAnsiTheme="minorHAnsi" w:cstheme="minorHAnsi"/>
        </w:rPr>
      </w:pPr>
      <w:bookmarkStart w:id="12" w:name="_Toc67051847"/>
      <w:r w:rsidRPr="00D9680E">
        <w:rPr>
          <w:rFonts w:asciiTheme="minorHAnsi" w:eastAsia="Calibri" w:hAnsiTheme="minorHAnsi" w:cstheme="minorHAnsi"/>
        </w:rPr>
        <w:t>Other available information</w:t>
      </w:r>
      <w:bookmarkEnd w:id="12"/>
    </w:p>
    <w:p w14:paraId="779DE314" w14:textId="1B81D98F" w:rsidR="009F75E2" w:rsidRPr="00D9680E" w:rsidRDefault="009F75E2" w:rsidP="009F75E2">
      <w:pPr>
        <w:rPr>
          <w:rFonts w:asciiTheme="minorHAnsi" w:eastAsia="Calibri" w:hAnsiTheme="minorHAnsi" w:cstheme="minorHAnsi"/>
        </w:rPr>
      </w:pPr>
      <w:r w:rsidRPr="00D9680E">
        <w:rPr>
          <w:rFonts w:asciiTheme="minorHAnsi" w:eastAsia="Calibri" w:hAnsiTheme="minorHAnsi" w:cstheme="minorHAnsi"/>
        </w:rPr>
        <w:t>Annex II contains the list of documents to be provided.</w:t>
      </w:r>
    </w:p>
    <w:p w14:paraId="679CD40D" w14:textId="77109E3E" w:rsidR="009F75E2" w:rsidRPr="00D9680E" w:rsidRDefault="009F75E2" w:rsidP="009F75E2">
      <w:pPr>
        <w:rPr>
          <w:rFonts w:asciiTheme="minorHAnsi" w:eastAsia="Calibri" w:hAnsiTheme="minorHAnsi" w:cstheme="minorHAnsi"/>
        </w:rPr>
      </w:pPr>
      <w:r w:rsidRPr="00D9680E">
        <w:rPr>
          <w:rFonts w:asciiTheme="minorHAnsi" w:eastAsia="Calibri" w:hAnsiTheme="minorHAnsi" w:cstheme="minorHAnsi"/>
        </w:rPr>
        <w:t xml:space="preserve">In addition, the following information is available </w:t>
      </w:r>
      <w:r w:rsidR="0071624E">
        <w:rPr>
          <w:rFonts w:asciiTheme="minorHAnsi" w:eastAsia="Calibri" w:hAnsiTheme="minorHAnsi" w:cstheme="minorHAnsi"/>
        </w:rPr>
        <w:t>online</w:t>
      </w:r>
      <w:r w:rsidRPr="00D9680E">
        <w:rPr>
          <w:rFonts w:asciiTheme="minorHAnsi" w:eastAsia="Calibri" w:hAnsiTheme="minorHAnsi" w:cstheme="minorHAnsi"/>
        </w:rPr>
        <w:t>:</w:t>
      </w:r>
    </w:p>
    <w:p w14:paraId="1766F7E0" w14:textId="41418998" w:rsidR="009F75E2" w:rsidRPr="00D9680E" w:rsidRDefault="009F75E2" w:rsidP="00BD12E0">
      <w:pPr>
        <w:pStyle w:val="ListParagraph"/>
        <w:numPr>
          <w:ilvl w:val="0"/>
          <w:numId w:val="59"/>
        </w:numPr>
        <w:rPr>
          <w:rFonts w:asciiTheme="minorHAnsi" w:eastAsia="Calibri" w:hAnsiTheme="minorHAnsi" w:cstheme="minorHAnsi"/>
        </w:rPr>
      </w:pPr>
      <w:r w:rsidRPr="00D9680E">
        <w:rPr>
          <w:rFonts w:asciiTheme="minorHAnsi" w:eastAsia="Calibri" w:hAnsiTheme="minorHAnsi" w:cstheme="minorHAnsi"/>
        </w:rPr>
        <w:t xml:space="preserve">Component 1 </w:t>
      </w:r>
      <w:hyperlink r:id="rId20" w:history="1">
        <w:r w:rsidRPr="00D9680E">
          <w:rPr>
            <w:rStyle w:val="Hyperlink"/>
            <w:rFonts w:asciiTheme="minorHAnsi" w:eastAsia="Calibri" w:hAnsiTheme="minorHAnsi" w:cstheme="minorHAnsi"/>
          </w:rPr>
          <w:t>Budapest Process political framework</w:t>
        </w:r>
      </w:hyperlink>
      <w:r w:rsidRPr="00D9680E">
        <w:rPr>
          <w:rFonts w:asciiTheme="minorHAnsi" w:eastAsia="Calibri" w:hAnsiTheme="minorHAnsi" w:cstheme="minorHAnsi"/>
        </w:rPr>
        <w:t xml:space="preserve"> </w:t>
      </w:r>
    </w:p>
    <w:p w14:paraId="279B130C" w14:textId="58871F72" w:rsidR="009F75E2" w:rsidRPr="00D9680E" w:rsidRDefault="009F75E2" w:rsidP="00BD12E0">
      <w:pPr>
        <w:pStyle w:val="ListParagraph"/>
        <w:numPr>
          <w:ilvl w:val="0"/>
          <w:numId w:val="59"/>
        </w:numPr>
        <w:rPr>
          <w:rFonts w:asciiTheme="minorHAnsi" w:eastAsia="Calibri" w:hAnsiTheme="minorHAnsi" w:cstheme="minorHAnsi"/>
        </w:rPr>
      </w:pPr>
      <w:r w:rsidRPr="00D9680E">
        <w:rPr>
          <w:rFonts w:asciiTheme="minorHAnsi" w:eastAsia="Calibri" w:hAnsiTheme="minorHAnsi" w:cstheme="minorHAnsi"/>
        </w:rPr>
        <w:t xml:space="preserve">Component 1 </w:t>
      </w:r>
      <w:hyperlink r:id="rId21" w:history="1">
        <w:r w:rsidRPr="00D9680E">
          <w:rPr>
            <w:rStyle w:val="Hyperlink"/>
            <w:rFonts w:asciiTheme="minorHAnsi" w:eastAsia="Calibri" w:hAnsiTheme="minorHAnsi" w:cstheme="minorHAnsi"/>
          </w:rPr>
          <w:t xml:space="preserve">Meeting minutes of the Budapest Process meetings </w:t>
        </w:r>
      </w:hyperlink>
    </w:p>
    <w:p w14:paraId="536E51DE" w14:textId="77777777" w:rsidR="009F75E2" w:rsidRPr="00D9680E" w:rsidRDefault="009F75E2" w:rsidP="00BD12E0">
      <w:pPr>
        <w:pStyle w:val="ListParagraph"/>
        <w:numPr>
          <w:ilvl w:val="0"/>
          <w:numId w:val="59"/>
        </w:numPr>
        <w:rPr>
          <w:rFonts w:asciiTheme="minorHAnsi" w:eastAsia="Calibri" w:hAnsiTheme="minorHAnsi" w:cstheme="minorHAnsi"/>
        </w:rPr>
      </w:pPr>
      <w:r w:rsidRPr="00D9680E">
        <w:rPr>
          <w:rFonts w:asciiTheme="minorHAnsi" w:eastAsia="Calibri" w:hAnsiTheme="minorHAnsi" w:cstheme="minorHAnsi"/>
        </w:rPr>
        <w:t xml:space="preserve">Component 2+3 </w:t>
      </w:r>
      <w:hyperlink r:id="rId22" w:history="1">
        <w:r w:rsidRPr="00D9680E">
          <w:rPr>
            <w:rStyle w:val="Hyperlink"/>
            <w:rFonts w:asciiTheme="minorHAnsi" w:eastAsia="Calibri" w:hAnsiTheme="minorHAnsi" w:cstheme="minorHAnsi"/>
          </w:rPr>
          <w:t xml:space="preserve">Reports, analyses and guidance produces </w:t>
        </w:r>
      </w:hyperlink>
    </w:p>
    <w:p w14:paraId="247BED65" w14:textId="54705BEC" w:rsidR="009F75E2" w:rsidRDefault="009F75E2" w:rsidP="00BD12E0">
      <w:pPr>
        <w:pStyle w:val="ListParagraph"/>
        <w:numPr>
          <w:ilvl w:val="0"/>
          <w:numId w:val="59"/>
        </w:numPr>
        <w:rPr>
          <w:rFonts w:asciiTheme="minorHAnsi" w:eastAsia="Calibri" w:hAnsiTheme="minorHAnsi" w:cstheme="minorHAnsi"/>
        </w:rPr>
      </w:pPr>
      <w:r w:rsidRPr="00D9680E">
        <w:rPr>
          <w:rFonts w:asciiTheme="minorHAnsi" w:eastAsia="Calibri" w:hAnsiTheme="minorHAnsi" w:cstheme="minorHAnsi"/>
        </w:rPr>
        <w:t xml:space="preserve">Component 2 </w:t>
      </w:r>
      <w:hyperlink r:id="rId23" w:history="1">
        <w:r w:rsidRPr="00D9680E">
          <w:rPr>
            <w:rStyle w:val="Hyperlink"/>
            <w:rFonts w:asciiTheme="minorHAnsi" w:eastAsia="Calibri" w:hAnsiTheme="minorHAnsi" w:cstheme="minorHAnsi"/>
          </w:rPr>
          <w:t>Online Training Platform</w:t>
        </w:r>
      </w:hyperlink>
      <w:r w:rsidRPr="00D9680E">
        <w:rPr>
          <w:rFonts w:asciiTheme="minorHAnsi" w:eastAsia="Calibri" w:hAnsiTheme="minorHAnsi" w:cstheme="minorHAnsi"/>
        </w:rPr>
        <w:t xml:space="preserve"> </w:t>
      </w:r>
    </w:p>
    <w:p w14:paraId="758354F5" w14:textId="004C86EF" w:rsidR="00AE271A" w:rsidRDefault="00AE271A" w:rsidP="00BD12E0">
      <w:pPr>
        <w:pStyle w:val="ListParagraph"/>
        <w:numPr>
          <w:ilvl w:val="0"/>
          <w:numId w:val="59"/>
        </w:numPr>
        <w:rPr>
          <w:rFonts w:asciiTheme="minorHAnsi" w:eastAsia="Calibri" w:hAnsiTheme="minorHAnsi" w:cstheme="minorHAnsi"/>
        </w:rPr>
      </w:pPr>
      <w:r>
        <w:rPr>
          <w:rFonts w:asciiTheme="minorHAnsi" w:eastAsia="Calibri" w:hAnsiTheme="minorHAnsi" w:cstheme="minorHAnsi"/>
        </w:rPr>
        <w:t xml:space="preserve">Component 2: </w:t>
      </w:r>
      <w:hyperlink r:id="rId24" w:history="1">
        <w:r w:rsidRPr="00AE271A">
          <w:rPr>
            <w:rStyle w:val="Hyperlink"/>
            <w:rFonts w:asciiTheme="minorHAnsi" w:eastAsia="Calibri" w:hAnsiTheme="minorHAnsi" w:cstheme="minorHAnsi"/>
          </w:rPr>
          <w:t>Executive Summary: Comprehensive Migration Policy for Afghanistan</w:t>
        </w:r>
      </w:hyperlink>
      <w:r>
        <w:rPr>
          <w:rFonts w:asciiTheme="minorHAnsi" w:eastAsia="Calibri" w:hAnsiTheme="minorHAnsi" w:cstheme="minorHAnsi"/>
        </w:rPr>
        <w:t xml:space="preserve"> </w:t>
      </w:r>
    </w:p>
    <w:p w14:paraId="655AFAEF" w14:textId="77777777" w:rsidR="00AE271A" w:rsidRDefault="00AE271A" w:rsidP="00BD12E0">
      <w:pPr>
        <w:pStyle w:val="ListParagraph"/>
        <w:numPr>
          <w:ilvl w:val="0"/>
          <w:numId w:val="59"/>
        </w:numPr>
        <w:rPr>
          <w:rFonts w:asciiTheme="minorHAnsi" w:eastAsia="Calibri" w:hAnsiTheme="minorHAnsi" w:cstheme="minorHAnsi"/>
        </w:rPr>
      </w:pPr>
      <w:r>
        <w:rPr>
          <w:rFonts w:asciiTheme="minorHAnsi" w:eastAsia="Calibri" w:hAnsiTheme="minorHAnsi" w:cstheme="minorHAnsi"/>
        </w:rPr>
        <w:t xml:space="preserve">Component 2: </w:t>
      </w:r>
      <w:hyperlink r:id="rId25" w:history="1">
        <w:r w:rsidRPr="00AE271A">
          <w:rPr>
            <w:rStyle w:val="Hyperlink"/>
            <w:rFonts w:asciiTheme="minorHAnsi" w:eastAsia="Calibri" w:hAnsiTheme="minorHAnsi" w:cstheme="minorHAnsi"/>
          </w:rPr>
          <w:t>Policy Brief: National Emigration and Welfare Policy for Overseas Pakistanis</w:t>
        </w:r>
      </w:hyperlink>
    </w:p>
    <w:p w14:paraId="1C626CC7" w14:textId="345DC035" w:rsidR="00AE271A" w:rsidRDefault="00AE271A" w:rsidP="00BD12E0">
      <w:pPr>
        <w:pStyle w:val="ListParagraph"/>
        <w:numPr>
          <w:ilvl w:val="0"/>
          <w:numId w:val="59"/>
        </w:numPr>
        <w:rPr>
          <w:rFonts w:asciiTheme="minorHAnsi" w:eastAsia="Calibri" w:hAnsiTheme="minorHAnsi" w:cstheme="minorHAnsi"/>
        </w:rPr>
      </w:pPr>
      <w:r>
        <w:rPr>
          <w:rFonts w:asciiTheme="minorHAnsi" w:eastAsia="Calibri" w:hAnsiTheme="minorHAnsi" w:cstheme="minorHAnsi"/>
        </w:rPr>
        <w:t xml:space="preserve">Component 2: </w:t>
      </w:r>
      <w:hyperlink r:id="rId26" w:history="1">
        <w:r w:rsidRPr="00AE271A">
          <w:rPr>
            <w:rStyle w:val="Hyperlink"/>
            <w:rFonts w:asciiTheme="minorHAnsi" w:eastAsia="Calibri" w:hAnsiTheme="minorHAnsi" w:cstheme="minorHAnsi"/>
          </w:rPr>
          <w:t xml:space="preserve">Policy Brief:  Climate migrants </w:t>
        </w:r>
        <w:r w:rsidRPr="00A02B88">
          <w:rPr>
            <w:rStyle w:val="Hyperlink"/>
            <w:rFonts w:asciiTheme="minorHAnsi" w:eastAsia="Calibri" w:hAnsiTheme="minorHAnsi" w:cstheme="minorHAnsi"/>
          </w:rPr>
          <w:t>pushed to the brink</w:t>
        </w:r>
        <w:r w:rsidRPr="00AE271A">
          <w:rPr>
            <w:rStyle w:val="Hyperlink"/>
            <w:rFonts w:asciiTheme="minorHAnsi" w:eastAsia="Calibri" w:hAnsiTheme="minorHAnsi" w:cstheme="minorHAnsi"/>
          </w:rPr>
          <w:t xml:space="preserve">: </w:t>
        </w:r>
        <w:r w:rsidRPr="00A02B88">
          <w:rPr>
            <w:rStyle w:val="Hyperlink"/>
            <w:rFonts w:asciiTheme="minorHAnsi" w:eastAsia="Calibri" w:hAnsiTheme="minorHAnsi" w:cstheme="minorHAnsi"/>
          </w:rPr>
          <w:t>South Asia is unprepared to protect climate</w:t>
        </w:r>
        <w:r w:rsidRPr="00AE271A">
          <w:rPr>
            <w:rStyle w:val="Hyperlink"/>
            <w:rFonts w:asciiTheme="minorHAnsi" w:eastAsia="Calibri" w:hAnsiTheme="minorHAnsi" w:cstheme="minorHAnsi"/>
          </w:rPr>
          <w:t xml:space="preserve"> </w:t>
        </w:r>
        <w:r w:rsidRPr="00A02B88">
          <w:rPr>
            <w:rStyle w:val="Hyperlink"/>
            <w:rFonts w:asciiTheme="minorHAnsi" w:eastAsia="Calibri" w:hAnsiTheme="minorHAnsi" w:cstheme="minorHAnsi"/>
          </w:rPr>
          <w:t>migrants, even as it battles the COVID-19 crisis</w:t>
        </w:r>
      </w:hyperlink>
    </w:p>
    <w:p w14:paraId="5370E1A5" w14:textId="6120C8B3" w:rsidR="0071624E" w:rsidRPr="00A02B88" w:rsidRDefault="0071624E" w:rsidP="00BD12E0">
      <w:pPr>
        <w:pStyle w:val="ListParagraph"/>
        <w:numPr>
          <w:ilvl w:val="0"/>
          <w:numId w:val="59"/>
        </w:numPr>
        <w:rPr>
          <w:rFonts w:asciiTheme="minorHAnsi" w:eastAsia="Calibri" w:hAnsiTheme="minorHAnsi" w:cstheme="minorHAnsi"/>
        </w:rPr>
      </w:pPr>
      <w:r>
        <w:t xml:space="preserve">Component 3: Online modules for migrants and migrant workers in Silk Routes  </w:t>
      </w:r>
      <w:hyperlink r:id="rId27" w:history="1">
        <w:r w:rsidRPr="001F03FE">
          <w:rPr>
            <w:rStyle w:val="Hyperlink"/>
          </w:rPr>
          <w:t>https://www.icmpdsilkroutesmodules.com/</w:t>
        </w:r>
      </w:hyperlink>
    </w:p>
    <w:p w14:paraId="4E899B27" w14:textId="5BD70E30" w:rsidR="00D91D69" w:rsidRDefault="005B6C7F" w:rsidP="00BD12E0">
      <w:pPr>
        <w:pStyle w:val="ListParagraph"/>
        <w:numPr>
          <w:ilvl w:val="0"/>
          <w:numId w:val="59"/>
        </w:numPr>
      </w:pPr>
      <w:r>
        <w:t xml:space="preserve">Component 3: </w:t>
      </w:r>
      <w:r w:rsidR="00D91D69">
        <w:t>All MRC websites and FB pages</w:t>
      </w:r>
    </w:p>
    <w:p w14:paraId="596AAC61" w14:textId="3FE65ECF" w:rsidR="003C254A" w:rsidRPr="004B6849" w:rsidRDefault="00B6321C" w:rsidP="00BD12E0">
      <w:pPr>
        <w:pStyle w:val="ListParagraph"/>
        <w:numPr>
          <w:ilvl w:val="1"/>
          <w:numId w:val="59"/>
        </w:numPr>
        <w:rPr>
          <w:lang w:eastAsia="en-GB"/>
        </w:rPr>
      </w:pPr>
      <w:hyperlink r:id="rId28" w:history="1">
        <w:r w:rsidR="005B6C7F" w:rsidRPr="004B6849">
          <w:rPr>
            <w:rStyle w:val="Hyperlink"/>
            <w:color w:val="auto"/>
            <w:lang w:eastAsia="en-GB"/>
          </w:rPr>
          <w:t>https://www.facebook.com/mrcafghanistan/</w:t>
        </w:r>
      </w:hyperlink>
      <w:r w:rsidR="005B6C7F" w:rsidRPr="004B6849">
        <w:rPr>
          <w:lang w:eastAsia="en-GB"/>
        </w:rPr>
        <w:t xml:space="preserve">  and </w:t>
      </w:r>
      <w:hyperlink r:id="rId29" w:history="1">
        <w:r w:rsidR="005B6C7F" w:rsidRPr="004B6849">
          <w:rPr>
            <w:rStyle w:val="Hyperlink"/>
            <w:lang w:eastAsia="en-GB"/>
          </w:rPr>
          <w:t>https://www.mrcafghanistan.af/en/</w:t>
        </w:r>
      </w:hyperlink>
      <w:r w:rsidR="005B6C7F" w:rsidRPr="004B6849">
        <w:rPr>
          <w:lang w:eastAsia="en-GB"/>
        </w:rPr>
        <w:t xml:space="preserve"> </w:t>
      </w:r>
    </w:p>
    <w:p w14:paraId="6DA31CAE" w14:textId="03CFF801" w:rsidR="003C254A" w:rsidRDefault="00B6321C" w:rsidP="00BD12E0">
      <w:pPr>
        <w:pStyle w:val="ListParagraph"/>
        <w:numPr>
          <w:ilvl w:val="1"/>
          <w:numId w:val="59"/>
        </w:numPr>
        <w:rPr>
          <w:lang w:eastAsia="en-GB"/>
        </w:rPr>
      </w:pPr>
      <w:hyperlink r:id="rId30" w:history="1">
        <w:r w:rsidR="005B6C7F" w:rsidRPr="00C3044C">
          <w:rPr>
            <w:rStyle w:val="Hyperlink"/>
            <w:color w:val="auto"/>
            <w:lang w:eastAsia="en-GB"/>
          </w:rPr>
          <w:t>https://www.facebook.com/bangladeshmrc/</w:t>
        </w:r>
      </w:hyperlink>
      <w:r w:rsidR="005B6C7F">
        <w:rPr>
          <w:lang w:eastAsia="en-GB"/>
        </w:rPr>
        <w:t xml:space="preserve"> and </w:t>
      </w:r>
      <w:hyperlink r:id="rId31" w:history="1">
        <w:r w:rsidR="005B6C7F">
          <w:rPr>
            <w:rStyle w:val="Hyperlink"/>
            <w:lang w:eastAsia="en-GB"/>
          </w:rPr>
          <w:t>https://www.mrc-bangladesh.org/en/</w:t>
        </w:r>
      </w:hyperlink>
    </w:p>
    <w:p w14:paraId="2471D04B" w14:textId="4E8CA183" w:rsidR="003C254A" w:rsidRDefault="00B6321C" w:rsidP="00BD12E0">
      <w:pPr>
        <w:pStyle w:val="ListParagraph"/>
        <w:numPr>
          <w:ilvl w:val="1"/>
          <w:numId w:val="59"/>
        </w:numPr>
        <w:rPr>
          <w:lang w:eastAsia="en-GB"/>
        </w:rPr>
      </w:pPr>
      <w:hyperlink r:id="rId32" w:history="1">
        <w:r w:rsidR="005B6C7F" w:rsidRPr="00C3044C">
          <w:rPr>
            <w:rStyle w:val="Hyperlink"/>
            <w:color w:val="auto"/>
            <w:lang w:eastAsia="en-GB"/>
          </w:rPr>
          <w:t>https://www.facebook.com/mrc.iq/</w:t>
        </w:r>
      </w:hyperlink>
      <w:r w:rsidR="005B6C7F">
        <w:rPr>
          <w:lang w:eastAsia="en-GB"/>
        </w:rPr>
        <w:t xml:space="preserve"> and </w:t>
      </w:r>
      <w:hyperlink r:id="rId33" w:history="1">
        <w:r w:rsidR="005B6C7F">
          <w:rPr>
            <w:rStyle w:val="Hyperlink"/>
            <w:lang w:eastAsia="en-GB"/>
          </w:rPr>
          <w:t>https://www.mrciraq.iq/</w:t>
        </w:r>
      </w:hyperlink>
      <w:r w:rsidR="005B6C7F">
        <w:rPr>
          <w:lang w:eastAsia="en-GB"/>
        </w:rPr>
        <w:t xml:space="preserve"> </w:t>
      </w:r>
    </w:p>
    <w:p w14:paraId="2A376988" w14:textId="7D530B58" w:rsidR="005B6C7F" w:rsidRDefault="005B6C7F" w:rsidP="00BD12E0">
      <w:pPr>
        <w:pStyle w:val="ListParagraph"/>
        <w:numPr>
          <w:ilvl w:val="1"/>
          <w:numId w:val="59"/>
        </w:numPr>
      </w:pPr>
      <w:r>
        <w:rPr>
          <w:lang w:eastAsia="en-GB"/>
        </w:rPr>
        <w:t xml:space="preserve"> </w:t>
      </w:r>
      <w:hyperlink r:id="rId34" w:history="1">
        <w:r w:rsidRPr="00C3044C">
          <w:rPr>
            <w:rStyle w:val="Hyperlink"/>
            <w:color w:val="auto"/>
            <w:lang w:eastAsia="en-GB"/>
          </w:rPr>
          <w:t>https://www.facebook.com/PAKMRC/</w:t>
        </w:r>
      </w:hyperlink>
      <w:r>
        <w:rPr>
          <w:lang w:eastAsia="en-GB"/>
        </w:rPr>
        <w:t xml:space="preserve"> and </w:t>
      </w:r>
      <w:hyperlink r:id="rId35" w:history="1">
        <w:r>
          <w:rPr>
            <w:rStyle w:val="Hyperlink"/>
            <w:lang w:eastAsia="en-GB"/>
          </w:rPr>
          <w:t>https://www.mrc.org.pk/en/</w:t>
        </w:r>
      </w:hyperlink>
      <w:r>
        <w:rPr>
          <w:lang w:eastAsia="en-GB"/>
        </w:rPr>
        <w:t xml:space="preserve"> </w:t>
      </w:r>
    </w:p>
    <w:p w14:paraId="3FC60064" w14:textId="6F9ECCF9" w:rsidR="00214515" w:rsidRPr="00D9680E" w:rsidRDefault="00214515" w:rsidP="00214515">
      <w:pPr>
        <w:pStyle w:val="Heading2"/>
        <w:rPr>
          <w:rFonts w:asciiTheme="minorHAnsi" w:eastAsia="Calibri" w:hAnsiTheme="minorHAnsi" w:cstheme="minorHAnsi"/>
        </w:rPr>
      </w:pPr>
      <w:bookmarkStart w:id="13" w:name="_Toc67051848"/>
      <w:r w:rsidRPr="00D9680E">
        <w:rPr>
          <w:rFonts w:asciiTheme="minorHAnsi" w:eastAsia="Calibri" w:hAnsiTheme="minorHAnsi" w:cstheme="minorHAnsi"/>
        </w:rPr>
        <w:lastRenderedPageBreak/>
        <w:t>Contribution to Sustainable Development Goals (SDG)</w:t>
      </w:r>
      <w:bookmarkEnd w:id="13"/>
    </w:p>
    <w:p w14:paraId="2A09CB01" w14:textId="33487BB9" w:rsidR="00214515" w:rsidRPr="00D9680E" w:rsidRDefault="00214515" w:rsidP="00214515">
      <w:pPr>
        <w:rPr>
          <w:rFonts w:asciiTheme="minorHAnsi" w:eastAsia="Calibri" w:hAnsiTheme="minorHAnsi" w:cstheme="minorHAnsi"/>
        </w:rPr>
      </w:pPr>
      <w:r w:rsidRPr="00D9680E">
        <w:rPr>
          <w:rFonts w:asciiTheme="minorHAnsi" w:eastAsia="Calibri" w:hAnsiTheme="minorHAnsi" w:cstheme="minorHAnsi"/>
        </w:rPr>
        <w:t xml:space="preserve">The European Union is committed to the achievement of the Agenda 2030 for Sustainable Development adopted by the UN in September 2015; as a consequence, all </w:t>
      </w:r>
      <w:r w:rsidR="00746CA7" w:rsidRPr="00D9680E">
        <w:rPr>
          <w:rFonts w:asciiTheme="minorHAnsi" w:eastAsia="Calibri" w:hAnsiTheme="minorHAnsi" w:cstheme="minorHAnsi"/>
        </w:rPr>
        <w:t>interventions</w:t>
      </w:r>
      <w:r w:rsidR="007821D2" w:rsidRPr="00D9680E">
        <w:rPr>
          <w:rFonts w:asciiTheme="minorHAnsi" w:eastAsia="Calibri" w:hAnsiTheme="minorHAnsi" w:cstheme="minorHAnsi"/>
        </w:rPr>
        <w:t xml:space="preserve"> </w:t>
      </w:r>
      <w:r w:rsidRPr="00D9680E">
        <w:rPr>
          <w:rFonts w:asciiTheme="minorHAnsi" w:eastAsia="Calibri" w:hAnsiTheme="minorHAnsi" w:cstheme="minorHAnsi"/>
        </w:rPr>
        <w:t>co-financed by the European Union should reinforce and make explicit their contributions to the implementation of the Sustainable Development Goals (</w:t>
      </w:r>
      <w:r w:rsidR="00A522A3" w:rsidRPr="00D9680E">
        <w:rPr>
          <w:rFonts w:asciiTheme="minorHAnsi" w:eastAsia="Calibri" w:hAnsiTheme="minorHAnsi" w:cstheme="minorHAnsi"/>
        </w:rPr>
        <w:t>SDG</w:t>
      </w:r>
      <w:r w:rsidRPr="00D9680E">
        <w:rPr>
          <w:rFonts w:asciiTheme="minorHAnsi" w:eastAsia="Calibri" w:hAnsiTheme="minorHAnsi" w:cstheme="minorHAnsi"/>
        </w:rPr>
        <w:t>), the core of Agenda 2030.</w:t>
      </w:r>
    </w:p>
    <w:p w14:paraId="54BDB490" w14:textId="51A5690A" w:rsidR="00214515" w:rsidRPr="00D9680E" w:rsidRDefault="0061298C" w:rsidP="00214515">
      <w:pPr>
        <w:rPr>
          <w:rFonts w:asciiTheme="minorHAnsi" w:eastAsia="Calibri" w:hAnsiTheme="minorHAnsi" w:cstheme="minorHAnsi"/>
        </w:rPr>
      </w:pPr>
      <w:r w:rsidRPr="00D9680E">
        <w:rPr>
          <w:rFonts w:asciiTheme="minorHAnsi" w:eastAsia="Calibri" w:hAnsiTheme="minorHAnsi" w:cstheme="minorHAnsi"/>
        </w:rPr>
        <w:t xml:space="preserve">The </w:t>
      </w:r>
      <w:r w:rsidR="00D76ADA" w:rsidRPr="00D9680E">
        <w:rPr>
          <w:rFonts w:asciiTheme="minorHAnsi" w:eastAsia="Calibri" w:hAnsiTheme="minorHAnsi" w:cstheme="minorHAnsi"/>
        </w:rPr>
        <w:t>intervention</w:t>
      </w:r>
      <w:r w:rsidR="007821D2" w:rsidRPr="00D9680E">
        <w:rPr>
          <w:rFonts w:asciiTheme="minorHAnsi" w:eastAsia="Calibri" w:hAnsiTheme="minorHAnsi" w:cstheme="minorHAnsi"/>
        </w:rPr>
        <w:t xml:space="preserve"> </w:t>
      </w:r>
      <w:r w:rsidRPr="00D9680E">
        <w:rPr>
          <w:rFonts w:asciiTheme="minorHAnsi" w:eastAsia="Calibri" w:hAnsiTheme="minorHAnsi" w:cstheme="minorHAnsi"/>
        </w:rPr>
        <w:t xml:space="preserve">to be evaluated </w:t>
      </w:r>
      <w:r w:rsidR="00F37C01" w:rsidRPr="00D9680E">
        <w:rPr>
          <w:rFonts w:asciiTheme="minorHAnsi" w:eastAsia="Calibri" w:hAnsiTheme="minorHAnsi" w:cstheme="minorHAnsi"/>
        </w:rPr>
        <w:t xml:space="preserve">is expected to </w:t>
      </w:r>
      <w:r w:rsidR="00D76ADA" w:rsidRPr="00D9680E">
        <w:rPr>
          <w:rFonts w:asciiTheme="minorHAnsi" w:eastAsia="Calibri" w:hAnsiTheme="minorHAnsi" w:cstheme="minorHAnsi"/>
        </w:rPr>
        <w:t>contribute</w:t>
      </w:r>
      <w:r w:rsidR="00F37C01" w:rsidRPr="00D9680E">
        <w:rPr>
          <w:rFonts w:asciiTheme="minorHAnsi" w:eastAsia="Calibri" w:hAnsiTheme="minorHAnsi" w:cstheme="minorHAnsi"/>
        </w:rPr>
        <w:t xml:space="preserve"> to the following SDG</w:t>
      </w:r>
      <w:r w:rsidR="00214515" w:rsidRPr="00D9680E">
        <w:rPr>
          <w:rFonts w:asciiTheme="minorHAnsi" w:eastAsia="Calibri" w:hAnsiTheme="minorHAnsi" w:cstheme="minorHAnsi"/>
        </w:rPr>
        <w:t>:</w:t>
      </w:r>
    </w:p>
    <w:tbl>
      <w:tblPr>
        <w:tblStyle w:val="ListTable2-Accent5"/>
        <w:tblW w:w="0" w:type="auto"/>
        <w:jc w:val="center"/>
        <w:tblLook w:val="04A0" w:firstRow="1" w:lastRow="0" w:firstColumn="1" w:lastColumn="0" w:noHBand="0" w:noVBand="1"/>
      </w:tblPr>
      <w:tblGrid>
        <w:gridCol w:w="895"/>
        <w:gridCol w:w="3690"/>
        <w:gridCol w:w="630"/>
      </w:tblGrid>
      <w:tr w:rsidR="00A522A3" w:rsidRPr="00A02B88" w14:paraId="3C419AA0" w14:textId="77777777" w:rsidTr="00661B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577937ED"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5</w:t>
            </w:r>
          </w:p>
        </w:tc>
        <w:tc>
          <w:tcPr>
            <w:tcW w:w="3690" w:type="dxa"/>
            <w:tcBorders>
              <w:right w:val="single" w:sz="4" w:space="0" w:color="92CDDC" w:themeColor="accent5" w:themeTint="99"/>
            </w:tcBorders>
          </w:tcPr>
          <w:p w14:paraId="60635809" w14:textId="77777777" w:rsidR="00A522A3" w:rsidRPr="008B0AC2" w:rsidRDefault="00A522A3" w:rsidP="00A522A3">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rPr>
            </w:pPr>
            <w:r w:rsidRPr="008B0AC2">
              <w:rPr>
                <w:rFonts w:asciiTheme="minorHAnsi" w:hAnsiTheme="minorHAnsi" w:cstheme="minorHAnsi"/>
                <w:b w:val="0"/>
                <w:sz w:val="20"/>
                <w:szCs w:val="20"/>
              </w:rPr>
              <w:t xml:space="preserve">Gender equality </w:t>
            </w:r>
          </w:p>
        </w:tc>
        <w:tc>
          <w:tcPr>
            <w:tcW w:w="630" w:type="dxa"/>
            <w:tcBorders>
              <w:left w:val="single" w:sz="4" w:space="0" w:color="92CDDC" w:themeColor="accent5" w:themeTint="99"/>
            </w:tcBorders>
          </w:tcPr>
          <w:p w14:paraId="5E354269" w14:textId="77777777" w:rsidR="00A522A3" w:rsidRPr="00A02B88" w:rsidRDefault="00A522A3" w:rsidP="00A522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A02B88" w14:paraId="385B49D7"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345EAE3B"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8</w:t>
            </w:r>
          </w:p>
        </w:tc>
        <w:tc>
          <w:tcPr>
            <w:tcW w:w="3690" w:type="dxa"/>
            <w:tcBorders>
              <w:right w:val="single" w:sz="4" w:space="0" w:color="92CDDC" w:themeColor="accent5" w:themeTint="99"/>
            </w:tcBorders>
          </w:tcPr>
          <w:p w14:paraId="2F4EEC12" w14:textId="77777777" w:rsidR="00A522A3" w:rsidRPr="00A02B88"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A02B88">
              <w:rPr>
                <w:rFonts w:asciiTheme="minorHAnsi" w:hAnsiTheme="minorHAnsi" w:cstheme="minorHAnsi"/>
                <w:sz w:val="20"/>
                <w:szCs w:val="20"/>
              </w:rPr>
              <w:t>Decent work and economic growth</w:t>
            </w:r>
          </w:p>
        </w:tc>
        <w:tc>
          <w:tcPr>
            <w:tcW w:w="630" w:type="dxa"/>
            <w:tcBorders>
              <w:left w:val="single" w:sz="4" w:space="0" w:color="92CDDC" w:themeColor="accent5" w:themeTint="99"/>
            </w:tcBorders>
          </w:tcPr>
          <w:p w14:paraId="01C331D4" w14:textId="77777777" w:rsidR="00A522A3" w:rsidRPr="00A02B88"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A02B88" w14:paraId="6BD0485B"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2637297A"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10</w:t>
            </w:r>
          </w:p>
        </w:tc>
        <w:tc>
          <w:tcPr>
            <w:tcW w:w="3690" w:type="dxa"/>
            <w:tcBorders>
              <w:right w:val="single" w:sz="4" w:space="0" w:color="92CDDC" w:themeColor="accent5" w:themeTint="99"/>
            </w:tcBorders>
          </w:tcPr>
          <w:p w14:paraId="2D3F00CB" w14:textId="77777777" w:rsidR="00A522A3" w:rsidRPr="00A02B88"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A02B88">
              <w:rPr>
                <w:rFonts w:asciiTheme="minorHAnsi" w:hAnsiTheme="minorHAnsi" w:cstheme="minorHAnsi"/>
                <w:sz w:val="20"/>
                <w:szCs w:val="20"/>
              </w:rPr>
              <w:t>Reduce inequalities</w:t>
            </w:r>
          </w:p>
        </w:tc>
        <w:tc>
          <w:tcPr>
            <w:tcW w:w="630" w:type="dxa"/>
            <w:tcBorders>
              <w:left w:val="single" w:sz="4" w:space="0" w:color="92CDDC" w:themeColor="accent5" w:themeTint="99"/>
            </w:tcBorders>
          </w:tcPr>
          <w:p w14:paraId="650E2C8F" w14:textId="77777777" w:rsidR="00A522A3" w:rsidRPr="00A02B88"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A02B88" w14:paraId="6EEE6B34"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0CB283FA"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13</w:t>
            </w:r>
          </w:p>
        </w:tc>
        <w:tc>
          <w:tcPr>
            <w:tcW w:w="3690" w:type="dxa"/>
            <w:tcBorders>
              <w:right w:val="single" w:sz="4" w:space="0" w:color="92CDDC" w:themeColor="accent5" w:themeTint="99"/>
            </w:tcBorders>
          </w:tcPr>
          <w:p w14:paraId="377DC5A5" w14:textId="3A969B56" w:rsidR="00A522A3" w:rsidRPr="00A02B88"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A02B88">
              <w:rPr>
                <w:rFonts w:asciiTheme="minorHAnsi" w:hAnsiTheme="minorHAnsi" w:cstheme="minorHAnsi"/>
                <w:sz w:val="20"/>
                <w:szCs w:val="20"/>
              </w:rPr>
              <w:t xml:space="preserve">Climate </w:t>
            </w:r>
          </w:p>
        </w:tc>
        <w:tc>
          <w:tcPr>
            <w:tcW w:w="630" w:type="dxa"/>
            <w:tcBorders>
              <w:left w:val="single" w:sz="4" w:space="0" w:color="92CDDC" w:themeColor="accent5" w:themeTint="99"/>
            </w:tcBorders>
          </w:tcPr>
          <w:p w14:paraId="6F140AC7" w14:textId="77777777" w:rsidR="00A522A3" w:rsidRPr="00A02B88"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522A3" w:rsidRPr="00A02B88" w14:paraId="6E006620" w14:textId="77777777" w:rsidTr="00661B64">
        <w:trPr>
          <w:jc w:val="center"/>
        </w:trPr>
        <w:tc>
          <w:tcPr>
            <w:cnfStyle w:val="001000000000" w:firstRow="0" w:lastRow="0" w:firstColumn="1" w:lastColumn="0" w:oddVBand="0" w:evenVBand="0" w:oddHBand="0" w:evenHBand="0" w:firstRowFirstColumn="0" w:firstRowLastColumn="0" w:lastRowFirstColumn="0" w:lastRowLastColumn="0"/>
            <w:tcW w:w="895" w:type="dxa"/>
          </w:tcPr>
          <w:p w14:paraId="2B2FAC46"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16</w:t>
            </w:r>
          </w:p>
        </w:tc>
        <w:tc>
          <w:tcPr>
            <w:tcW w:w="3690" w:type="dxa"/>
            <w:tcBorders>
              <w:right w:val="single" w:sz="4" w:space="0" w:color="92CDDC" w:themeColor="accent5" w:themeTint="99"/>
            </w:tcBorders>
          </w:tcPr>
          <w:p w14:paraId="5EF0B5BF" w14:textId="77777777" w:rsidR="00A522A3" w:rsidRPr="00A02B88"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A02B88">
              <w:rPr>
                <w:rFonts w:asciiTheme="minorHAnsi" w:hAnsiTheme="minorHAnsi" w:cstheme="minorHAnsi"/>
                <w:sz w:val="20"/>
                <w:szCs w:val="20"/>
              </w:rPr>
              <w:t>Peace, justice and strong institutions</w:t>
            </w:r>
          </w:p>
        </w:tc>
        <w:tc>
          <w:tcPr>
            <w:tcW w:w="630" w:type="dxa"/>
            <w:tcBorders>
              <w:left w:val="single" w:sz="4" w:space="0" w:color="92CDDC" w:themeColor="accent5" w:themeTint="99"/>
            </w:tcBorders>
          </w:tcPr>
          <w:p w14:paraId="537942B1" w14:textId="77777777" w:rsidR="00A522A3" w:rsidRPr="00A02B88" w:rsidRDefault="00A522A3" w:rsidP="00A522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A522A3" w:rsidRPr="00D9680E" w14:paraId="4A75D0E9" w14:textId="77777777" w:rsidTr="00661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5" w:type="dxa"/>
          </w:tcPr>
          <w:p w14:paraId="205AD40F" w14:textId="77777777" w:rsidR="00A522A3" w:rsidRPr="00A02B88" w:rsidRDefault="00A522A3" w:rsidP="00A522A3">
            <w:pPr>
              <w:rPr>
                <w:rFonts w:asciiTheme="minorHAnsi" w:eastAsia="Calibri" w:hAnsiTheme="minorHAnsi" w:cstheme="minorHAnsi"/>
                <w:sz w:val="20"/>
                <w:szCs w:val="20"/>
              </w:rPr>
            </w:pPr>
            <w:r w:rsidRPr="00A02B88">
              <w:rPr>
                <w:rFonts w:asciiTheme="minorHAnsi" w:hAnsiTheme="minorHAnsi" w:cstheme="minorHAnsi"/>
                <w:sz w:val="20"/>
                <w:szCs w:val="20"/>
              </w:rPr>
              <w:t>Goal 17</w:t>
            </w:r>
          </w:p>
        </w:tc>
        <w:tc>
          <w:tcPr>
            <w:tcW w:w="3690" w:type="dxa"/>
            <w:tcBorders>
              <w:right w:val="single" w:sz="4" w:space="0" w:color="92CDDC" w:themeColor="accent5" w:themeTint="99"/>
            </w:tcBorders>
          </w:tcPr>
          <w:p w14:paraId="578615CB" w14:textId="77777777" w:rsidR="00A522A3" w:rsidRPr="00A02B88"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0"/>
                <w:szCs w:val="20"/>
              </w:rPr>
            </w:pPr>
            <w:r w:rsidRPr="00A02B88">
              <w:rPr>
                <w:rFonts w:asciiTheme="minorHAnsi" w:hAnsiTheme="minorHAnsi" w:cstheme="minorHAnsi"/>
                <w:sz w:val="20"/>
                <w:szCs w:val="20"/>
              </w:rPr>
              <w:t>Partnership for the goals</w:t>
            </w:r>
          </w:p>
        </w:tc>
        <w:tc>
          <w:tcPr>
            <w:tcW w:w="630" w:type="dxa"/>
            <w:tcBorders>
              <w:left w:val="single" w:sz="4" w:space="0" w:color="92CDDC" w:themeColor="accent5" w:themeTint="99"/>
            </w:tcBorders>
          </w:tcPr>
          <w:p w14:paraId="4DFEFE7D" w14:textId="77777777" w:rsidR="00A522A3" w:rsidRPr="00D9680E" w:rsidRDefault="00A522A3" w:rsidP="00A522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A53C794" w14:textId="1A1CFCD5" w:rsidR="00F502DD" w:rsidRPr="003A2DEB" w:rsidRDefault="00D701EA" w:rsidP="00F502DD">
      <w:pPr>
        <w:pStyle w:val="Heading1"/>
      </w:pPr>
      <w:bookmarkStart w:id="14" w:name="_Ref480880884"/>
      <w:bookmarkStart w:id="15" w:name="_Toc67051849"/>
      <w:r w:rsidRPr="00D9680E">
        <w:t xml:space="preserve">DESCRIPTION OF THE </w:t>
      </w:r>
      <w:r w:rsidR="00124734" w:rsidRPr="00D9680E">
        <w:t xml:space="preserve">EVALUATION </w:t>
      </w:r>
      <w:r w:rsidRPr="00D9680E">
        <w:t>ASSIGNMENT</w:t>
      </w:r>
      <w:bookmarkEnd w:id="14"/>
      <w:bookmarkEnd w:id="15"/>
    </w:p>
    <w:tbl>
      <w:tblPr>
        <w:tblStyle w:val="MediumGrid1-Accent1"/>
        <w:tblW w:w="5000" w:type="pct"/>
        <w:tblLook w:val="04A0" w:firstRow="1" w:lastRow="0" w:firstColumn="1" w:lastColumn="0" w:noHBand="0" w:noVBand="1"/>
      </w:tblPr>
      <w:tblGrid>
        <w:gridCol w:w="2825"/>
        <w:gridCol w:w="6629"/>
      </w:tblGrid>
      <w:tr w:rsidR="00F502DD" w:rsidRPr="00D9680E" w14:paraId="0724EDD2" w14:textId="77777777" w:rsidTr="00186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4B1C2952" w14:textId="77777777" w:rsidR="00F502DD" w:rsidRPr="00D9680E" w:rsidRDefault="00F502DD" w:rsidP="002C3BFB">
            <w:pPr>
              <w:rPr>
                <w:rFonts w:asciiTheme="minorHAnsi" w:hAnsiTheme="minorHAnsi" w:cstheme="minorHAnsi"/>
              </w:rPr>
            </w:pPr>
            <w:r w:rsidRPr="00D9680E">
              <w:rPr>
                <w:rFonts w:asciiTheme="minorHAnsi" w:hAnsiTheme="minorHAnsi" w:cstheme="minorHAnsi"/>
              </w:rPr>
              <w:t>Type of evaluation</w:t>
            </w:r>
          </w:p>
        </w:tc>
        <w:tc>
          <w:tcPr>
            <w:tcW w:w="3506" w:type="pct"/>
          </w:tcPr>
          <w:p w14:paraId="1269FD3E" w14:textId="0AEDC992" w:rsidR="00F502DD" w:rsidRPr="00D9680E" w:rsidRDefault="00644ABA" w:rsidP="002C3BFB">
            <w:pPr>
              <w:tabs>
                <w:tab w:val="left" w:pos="284"/>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D9680E">
              <w:rPr>
                <w:rFonts w:asciiTheme="minorHAnsi" w:hAnsiTheme="minorHAnsi" w:cstheme="minorHAnsi"/>
                <w:b w:val="0"/>
                <w:bCs w:val="0"/>
              </w:rPr>
              <w:t>final</w:t>
            </w:r>
          </w:p>
        </w:tc>
      </w:tr>
      <w:tr w:rsidR="00F502DD" w:rsidRPr="00D9680E" w14:paraId="5F7E410D"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2EC450E8" w14:textId="77777777" w:rsidR="00F502DD" w:rsidRPr="00D9680E" w:rsidRDefault="00F502DD" w:rsidP="002C3BFB">
            <w:pPr>
              <w:rPr>
                <w:rFonts w:asciiTheme="minorHAnsi" w:hAnsiTheme="minorHAnsi" w:cstheme="minorHAnsi"/>
              </w:rPr>
            </w:pPr>
            <w:r w:rsidRPr="00D9680E">
              <w:rPr>
                <w:rFonts w:asciiTheme="minorHAnsi" w:hAnsiTheme="minorHAnsi" w:cstheme="minorHAnsi"/>
              </w:rPr>
              <w:t>Coverage</w:t>
            </w:r>
          </w:p>
        </w:tc>
        <w:tc>
          <w:tcPr>
            <w:tcW w:w="3506" w:type="pct"/>
          </w:tcPr>
          <w:p w14:paraId="3C608FED" w14:textId="4C927D90" w:rsidR="00F502DD" w:rsidRPr="00D9680E" w:rsidRDefault="00644ABA" w:rsidP="00644A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680E">
              <w:rPr>
                <w:rFonts w:asciiTheme="minorHAnsi" w:hAnsiTheme="minorHAnsi" w:cstheme="minorHAnsi"/>
              </w:rPr>
              <w:t>Intervention in its entirety</w:t>
            </w:r>
          </w:p>
        </w:tc>
      </w:tr>
      <w:tr w:rsidR="00F502DD" w:rsidRPr="00D9680E" w14:paraId="1D7DE54E" w14:textId="77777777" w:rsidTr="00186540">
        <w:tc>
          <w:tcPr>
            <w:cnfStyle w:val="001000000000" w:firstRow="0" w:lastRow="0" w:firstColumn="1" w:lastColumn="0" w:oddVBand="0" w:evenVBand="0" w:oddHBand="0" w:evenHBand="0" w:firstRowFirstColumn="0" w:firstRowLastColumn="0" w:lastRowFirstColumn="0" w:lastRowLastColumn="0"/>
            <w:tcW w:w="1494" w:type="pct"/>
          </w:tcPr>
          <w:p w14:paraId="09927448" w14:textId="77777777" w:rsidR="00F502DD" w:rsidRPr="00D9680E" w:rsidRDefault="00F502DD" w:rsidP="002C3BFB">
            <w:pPr>
              <w:rPr>
                <w:rFonts w:asciiTheme="minorHAnsi" w:hAnsiTheme="minorHAnsi" w:cstheme="minorHAnsi"/>
              </w:rPr>
            </w:pPr>
            <w:r w:rsidRPr="00D9680E">
              <w:rPr>
                <w:rFonts w:asciiTheme="minorHAnsi" w:hAnsiTheme="minorHAnsi" w:cstheme="minorHAnsi"/>
              </w:rPr>
              <w:t>Geographic scope</w:t>
            </w:r>
          </w:p>
        </w:tc>
        <w:tc>
          <w:tcPr>
            <w:tcW w:w="3506" w:type="pct"/>
          </w:tcPr>
          <w:p w14:paraId="5283987D" w14:textId="575ABD14" w:rsidR="00F502DD" w:rsidRPr="00D9680E" w:rsidRDefault="00644ABA" w:rsidP="00EB46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9680E">
              <w:rPr>
                <w:rFonts w:asciiTheme="minorHAnsi" w:hAnsiTheme="minorHAnsi" w:cstheme="minorHAnsi"/>
              </w:rPr>
              <w:t>Vienna, Afghanistan, Bangladesh, Iraq, Pakistan and Tajikistan pending travel restrictions due to Covid-19</w:t>
            </w:r>
          </w:p>
        </w:tc>
      </w:tr>
      <w:tr w:rsidR="00F502DD" w:rsidRPr="00D9680E" w14:paraId="006CCEF2" w14:textId="77777777" w:rsidTr="00186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01D2986A" w14:textId="77777777" w:rsidR="00F502DD" w:rsidRPr="00D9680E" w:rsidRDefault="00F502DD" w:rsidP="002C3BFB">
            <w:pPr>
              <w:rPr>
                <w:rFonts w:asciiTheme="minorHAnsi" w:hAnsiTheme="minorHAnsi" w:cstheme="minorHAnsi"/>
              </w:rPr>
            </w:pPr>
            <w:r w:rsidRPr="00D9680E">
              <w:rPr>
                <w:rFonts w:asciiTheme="minorHAnsi" w:hAnsiTheme="minorHAnsi" w:cstheme="minorHAnsi"/>
              </w:rPr>
              <w:t>Period to be evaluated</w:t>
            </w:r>
          </w:p>
        </w:tc>
        <w:tc>
          <w:tcPr>
            <w:tcW w:w="3506" w:type="pct"/>
          </w:tcPr>
          <w:p w14:paraId="77DA844C" w14:textId="6D419A97" w:rsidR="00D15CCF" w:rsidRPr="00D9680E" w:rsidRDefault="00D15CCF" w:rsidP="002C3B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9680E">
              <w:rPr>
                <w:rFonts w:asciiTheme="minorHAnsi" w:hAnsiTheme="minorHAnsi" w:cstheme="minorHAnsi"/>
              </w:rPr>
              <w:t xml:space="preserve">From </w:t>
            </w:r>
            <w:r w:rsidR="00644ABA" w:rsidRPr="00D9680E">
              <w:rPr>
                <w:rFonts w:asciiTheme="minorHAnsi" w:hAnsiTheme="minorHAnsi" w:cstheme="minorHAnsi"/>
              </w:rPr>
              <w:t>01/08/2017</w:t>
            </w:r>
            <w:r w:rsidRPr="00D9680E">
              <w:rPr>
                <w:rFonts w:asciiTheme="minorHAnsi" w:hAnsiTheme="minorHAnsi" w:cstheme="minorHAnsi"/>
              </w:rPr>
              <w:t xml:space="preserve"> to </w:t>
            </w:r>
            <w:r w:rsidR="00644ABA" w:rsidRPr="00D9680E">
              <w:rPr>
                <w:rFonts w:asciiTheme="minorHAnsi" w:hAnsiTheme="minorHAnsi" w:cstheme="minorHAnsi"/>
              </w:rPr>
              <w:t>present (or 31/07/2021)</w:t>
            </w:r>
          </w:p>
          <w:p w14:paraId="072DBB08" w14:textId="58422DE9" w:rsidR="00F502DD" w:rsidRPr="00D9680E" w:rsidRDefault="00644ABA" w:rsidP="00644A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rPr>
            </w:pPr>
            <w:r w:rsidRPr="00D9680E">
              <w:rPr>
                <w:rFonts w:asciiTheme="minorHAnsi" w:hAnsiTheme="minorHAnsi" w:cstheme="minorHAnsi"/>
                <w:i/>
              </w:rPr>
              <w:t>the</w:t>
            </w:r>
            <w:r w:rsidR="00F502DD" w:rsidRPr="00D9680E">
              <w:rPr>
                <w:rFonts w:asciiTheme="minorHAnsi" w:hAnsiTheme="minorHAnsi" w:cstheme="minorHAnsi"/>
                <w:i/>
              </w:rPr>
              <w:t xml:space="preserve"> entire period of the</w:t>
            </w:r>
            <w:r w:rsidR="00D15CCF" w:rsidRPr="00D9680E">
              <w:rPr>
                <w:rFonts w:asciiTheme="minorHAnsi" w:hAnsiTheme="minorHAnsi" w:cstheme="minorHAnsi"/>
                <w:i/>
              </w:rPr>
              <w:t xml:space="preserve"> intervention</w:t>
            </w:r>
            <w:r w:rsidR="00F502DD" w:rsidRPr="00D9680E">
              <w:rPr>
                <w:rFonts w:asciiTheme="minorHAnsi" w:hAnsiTheme="minorHAnsi" w:cstheme="minorHAnsi"/>
                <w:i/>
              </w:rPr>
              <w:t xml:space="preserve"> to date </w:t>
            </w:r>
          </w:p>
        </w:tc>
      </w:tr>
    </w:tbl>
    <w:p w14:paraId="694BC463" w14:textId="7F35EB84" w:rsidR="00D701EA" w:rsidRPr="00D9680E" w:rsidRDefault="00455C53" w:rsidP="00917639">
      <w:pPr>
        <w:pStyle w:val="Heading2"/>
      </w:pPr>
      <w:bookmarkStart w:id="16" w:name="_Toc516738151"/>
      <w:bookmarkStart w:id="17" w:name="_Ref479261495"/>
      <w:bookmarkStart w:id="18" w:name="_Ref479261547"/>
      <w:bookmarkStart w:id="19" w:name="_Ref479584706"/>
      <w:bookmarkStart w:id="20" w:name="_Toc67051850"/>
      <w:bookmarkEnd w:id="16"/>
      <w:r w:rsidRPr="00D9680E">
        <w:t>Objectives o</w:t>
      </w:r>
      <w:r w:rsidR="008852BC" w:rsidRPr="00D9680E">
        <w:t>f the evaluation</w:t>
      </w:r>
      <w:bookmarkEnd w:id="17"/>
      <w:bookmarkEnd w:id="18"/>
      <w:bookmarkEnd w:id="19"/>
      <w:bookmarkEnd w:id="20"/>
    </w:p>
    <w:p w14:paraId="4EFF40A5" w14:textId="6C3846B9" w:rsidR="00F502DD" w:rsidRPr="00D9680E" w:rsidRDefault="00F502DD" w:rsidP="00F502DD">
      <w:pPr>
        <w:spacing w:after="0"/>
        <w:rPr>
          <w:rFonts w:asciiTheme="minorHAnsi" w:hAnsiTheme="minorHAnsi" w:cstheme="minorHAnsi"/>
          <w:sz w:val="24"/>
          <w:lang w:eastAsia="en-GB"/>
        </w:rPr>
      </w:pPr>
      <w:r w:rsidRPr="00D9680E">
        <w:rPr>
          <w:rFonts w:asciiTheme="minorHAnsi" w:eastAsia="Calibri" w:hAnsiTheme="minorHAnsi" w:cstheme="minorHAnsi"/>
          <w:szCs w:val="22"/>
        </w:rPr>
        <w:t>Systematic and timely evaluation of its programmes and activities is an established priority</w:t>
      </w:r>
      <w:r w:rsidRPr="00D9680E">
        <w:rPr>
          <w:rFonts w:asciiTheme="minorHAnsi" w:eastAsia="Calibri" w:hAnsiTheme="minorHAnsi" w:cstheme="minorHAnsi"/>
          <w:szCs w:val="22"/>
          <w:vertAlign w:val="superscript"/>
        </w:rPr>
        <w:footnoteReference w:id="2"/>
      </w:r>
      <w:r w:rsidRPr="00D9680E">
        <w:rPr>
          <w:rFonts w:asciiTheme="minorHAnsi" w:eastAsia="Calibri" w:hAnsiTheme="minorHAnsi" w:cstheme="minorHAnsi"/>
          <w:szCs w:val="22"/>
        </w:rPr>
        <w:t xml:space="preserve"> of the European Commission</w:t>
      </w:r>
      <w:r w:rsidRPr="00D9680E">
        <w:rPr>
          <w:rFonts w:asciiTheme="minorHAnsi" w:eastAsia="Calibri" w:hAnsiTheme="minorHAnsi" w:cstheme="minorHAnsi"/>
          <w:szCs w:val="22"/>
          <w:vertAlign w:val="superscript"/>
        </w:rPr>
        <w:footnoteReference w:id="3"/>
      </w:r>
      <w:r w:rsidRPr="00D9680E">
        <w:rPr>
          <w:rFonts w:asciiTheme="minorHAnsi" w:eastAsia="Calibri" w:hAnsiTheme="minorHAnsi" w:cstheme="minorHAnsi"/>
          <w:szCs w:val="22"/>
        </w:rPr>
        <w:t xml:space="preserve">. The focus of evaluations is on the assessment of achievements, the </w:t>
      </w:r>
      <w:r w:rsidRPr="00D9680E">
        <w:rPr>
          <w:rFonts w:asciiTheme="minorHAnsi" w:eastAsia="Calibri" w:hAnsiTheme="minorHAnsi" w:cstheme="minorHAnsi"/>
          <w:b/>
        </w:rPr>
        <w:t xml:space="preserve">quality </w:t>
      </w:r>
      <w:r w:rsidRPr="00D9680E">
        <w:rPr>
          <w:rFonts w:asciiTheme="minorHAnsi" w:eastAsia="Calibri" w:hAnsiTheme="minorHAnsi" w:cstheme="minorHAnsi"/>
          <w:szCs w:val="22"/>
        </w:rPr>
        <w:t xml:space="preserve">and the </w:t>
      </w:r>
      <w:r w:rsidRPr="00D9680E">
        <w:rPr>
          <w:rFonts w:asciiTheme="minorHAnsi" w:eastAsia="Calibri" w:hAnsiTheme="minorHAnsi" w:cstheme="minorHAnsi"/>
          <w:b/>
          <w:szCs w:val="22"/>
        </w:rPr>
        <w:t>results</w:t>
      </w:r>
      <w:r w:rsidRPr="00D9680E">
        <w:rPr>
          <w:rStyle w:val="FootnoteReference"/>
          <w:rFonts w:asciiTheme="minorHAnsi" w:eastAsia="Calibri" w:hAnsiTheme="minorHAnsi" w:cstheme="minorHAnsi"/>
          <w:b/>
        </w:rPr>
        <w:footnoteReference w:id="4"/>
      </w:r>
      <w:r w:rsidR="00BA537A">
        <w:rPr>
          <w:rFonts w:asciiTheme="minorHAnsi" w:eastAsia="Calibri" w:hAnsiTheme="minorHAnsi" w:cstheme="minorHAnsi"/>
          <w:szCs w:val="22"/>
        </w:rPr>
        <w:t xml:space="preserve"> of</w:t>
      </w:r>
      <w:r w:rsidRPr="00D9680E">
        <w:rPr>
          <w:rFonts w:asciiTheme="minorHAnsi" w:eastAsia="Calibri" w:hAnsiTheme="minorHAnsi" w:cstheme="minorHAnsi"/>
          <w:szCs w:val="22"/>
        </w:rPr>
        <w:t xml:space="preserve"> </w:t>
      </w:r>
      <w:r w:rsidR="002D3CBB" w:rsidRPr="00D9680E">
        <w:rPr>
          <w:rFonts w:asciiTheme="minorHAnsi" w:eastAsia="Calibri" w:hAnsiTheme="minorHAnsi" w:cstheme="minorHAnsi"/>
          <w:szCs w:val="22"/>
        </w:rPr>
        <w:t xml:space="preserve">the intervention </w:t>
      </w:r>
      <w:r w:rsidRPr="00D9680E">
        <w:rPr>
          <w:rFonts w:asciiTheme="minorHAnsi" w:eastAsia="Calibri" w:hAnsiTheme="minorHAnsi" w:cstheme="minorHAnsi"/>
          <w:szCs w:val="22"/>
        </w:rPr>
        <w:t>in the context of</w:t>
      </w:r>
      <w:r w:rsidRPr="00D9680E">
        <w:rPr>
          <w:rFonts w:asciiTheme="minorHAnsi" w:eastAsia="Calibri" w:hAnsiTheme="minorHAnsi" w:cstheme="minorHAnsi"/>
          <w:szCs w:val="22"/>
          <w:vertAlign w:val="superscript"/>
        </w:rPr>
        <w:t xml:space="preserve"> </w:t>
      </w:r>
      <w:r w:rsidRPr="00D9680E">
        <w:rPr>
          <w:rFonts w:asciiTheme="minorHAnsi" w:eastAsia="Calibri" w:hAnsiTheme="minorHAnsi" w:cstheme="minorHAnsi"/>
          <w:szCs w:val="22"/>
        </w:rPr>
        <w:t>an evolving cooperation policy with</w:t>
      </w:r>
      <w:r w:rsidRPr="00D9680E">
        <w:rPr>
          <w:rFonts w:asciiTheme="minorHAnsi" w:eastAsia="Calibri" w:hAnsiTheme="minorHAnsi" w:cstheme="minorHAnsi"/>
          <w:b/>
          <w:szCs w:val="22"/>
        </w:rPr>
        <w:t xml:space="preserve"> </w:t>
      </w:r>
      <w:r w:rsidRPr="00D9680E">
        <w:rPr>
          <w:rFonts w:asciiTheme="minorHAnsi" w:eastAsia="Calibri" w:hAnsiTheme="minorHAnsi" w:cstheme="minorHAnsi"/>
          <w:szCs w:val="22"/>
        </w:rPr>
        <w:t xml:space="preserve">an increasing emphasis on </w:t>
      </w:r>
      <w:r w:rsidRPr="00D9680E">
        <w:rPr>
          <w:rFonts w:asciiTheme="minorHAnsi" w:eastAsia="Calibri" w:hAnsiTheme="minorHAnsi" w:cstheme="minorHAnsi"/>
          <w:b/>
          <w:szCs w:val="22"/>
        </w:rPr>
        <w:t>result-oriented approaches and the contribution towards the implementation of the SDG</w:t>
      </w:r>
      <w:r w:rsidRPr="00D9680E">
        <w:rPr>
          <w:rFonts w:asciiTheme="minorHAnsi" w:eastAsia="Calibri" w:hAnsiTheme="minorHAnsi" w:cstheme="minorHAnsi"/>
          <w:szCs w:val="22"/>
        </w:rPr>
        <w:t>.</w:t>
      </w:r>
      <w:r w:rsidRPr="00D9680E">
        <w:rPr>
          <w:rFonts w:asciiTheme="minorHAnsi" w:eastAsia="Calibri" w:hAnsiTheme="minorHAnsi" w:cstheme="minorHAnsi"/>
          <w:szCs w:val="22"/>
          <w:vertAlign w:val="superscript"/>
        </w:rPr>
        <w:footnoteReference w:id="5"/>
      </w:r>
      <w:r w:rsidRPr="00D9680E">
        <w:rPr>
          <w:rFonts w:asciiTheme="minorHAnsi" w:eastAsia="Calibri" w:hAnsiTheme="minorHAnsi" w:cstheme="minorHAnsi"/>
          <w:szCs w:val="22"/>
        </w:rPr>
        <w:t xml:space="preserve"> </w:t>
      </w:r>
    </w:p>
    <w:p w14:paraId="315FDE7F" w14:textId="77777777" w:rsidR="00F502DD" w:rsidRPr="00D9680E" w:rsidRDefault="00F502DD" w:rsidP="00F502DD">
      <w:pPr>
        <w:spacing w:before="120"/>
        <w:rPr>
          <w:rFonts w:asciiTheme="minorHAnsi" w:eastAsia="Calibri" w:hAnsiTheme="minorHAnsi" w:cstheme="minorHAnsi"/>
          <w:szCs w:val="22"/>
        </w:rPr>
      </w:pPr>
      <w:r w:rsidRPr="00D9680E">
        <w:rPr>
          <w:rFonts w:asciiTheme="minorHAnsi" w:eastAsia="Calibri" w:hAnsiTheme="minorHAnsi" w:cstheme="minorHAnsi"/>
          <w:szCs w:val="22"/>
        </w:rPr>
        <w:t xml:space="preserve">From this perspective, evaluations should </w:t>
      </w:r>
      <w:r w:rsidRPr="00D9680E">
        <w:rPr>
          <w:rFonts w:asciiTheme="minorHAnsi" w:eastAsia="Calibri" w:hAnsiTheme="minorHAnsi" w:cstheme="minorHAnsi"/>
          <w:b/>
          <w:szCs w:val="22"/>
        </w:rPr>
        <w:t>look for evidence of why, whether or how these results are linked to the EU intervention</w:t>
      </w:r>
      <w:r w:rsidRPr="00D9680E">
        <w:rPr>
          <w:rFonts w:asciiTheme="minorHAnsi" w:eastAsia="Calibri" w:hAnsiTheme="minorHAnsi" w:cstheme="minorHAnsi"/>
          <w:szCs w:val="22"/>
        </w:rPr>
        <w:t xml:space="preserve"> and seek </w:t>
      </w:r>
      <w:r w:rsidRPr="00D9680E">
        <w:rPr>
          <w:rFonts w:asciiTheme="minorHAnsi" w:eastAsia="Calibri" w:hAnsiTheme="minorHAnsi" w:cstheme="minorHAnsi"/>
          <w:b/>
          <w:szCs w:val="22"/>
        </w:rPr>
        <w:t>to identify the factors driving or hindering progress</w:t>
      </w:r>
      <w:r w:rsidRPr="00D9680E">
        <w:rPr>
          <w:rFonts w:asciiTheme="minorHAnsi" w:eastAsia="Calibri" w:hAnsiTheme="minorHAnsi" w:cstheme="minorHAnsi"/>
          <w:szCs w:val="22"/>
        </w:rPr>
        <w:t>.</w:t>
      </w:r>
    </w:p>
    <w:p w14:paraId="45E77ED6" w14:textId="77777777" w:rsidR="00F502DD" w:rsidRPr="00D9680E" w:rsidRDefault="00F502DD" w:rsidP="00F502DD">
      <w:pPr>
        <w:rPr>
          <w:rFonts w:asciiTheme="minorHAnsi" w:eastAsia="Calibri" w:hAnsiTheme="minorHAnsi" w:cstheme="minorHAnsi"/>
          <w:szCs w:val="22"/>
        </w:rPr>
      </w:pPr>
      <w:r w:rsidRPr="00D9680E">
        <w:rPr>
          <w:rFonts w:asciiTheme="minorHAnsi" w:eastAsia="Calibri" w:hAnsiTheme="minorHAnsi" w:cstheme="minorHAnsi"/>
          <w:szCs w:val="22"/>
        </w:rPr>
        <w:lastRenderedPageBreak/>
        <w:t xml:space="preserve">Evaluations should provide an understanding of the </w:t>
      </w:r>
      <w:r w:rsidRPr="00D9680E">
        <w:rPr>
          <w:rFonts w:asciiTheme="minorHAnsi" w:eastAsia="Calibri" w:hAnsiTheme="minorHAnsi" w:cstheme="minorHAnsi"/>
          <w:b/>
          <w:szCs w:val="22"/>
        </w:rPr>
        <w:t>cause and effect links</w:t>
      </w:r>
      <w:r w:rsidRPr="00D9680E">
        <w:rPr>
          <w:rFonts w:asciiTheme="minorHAnsi" w:eastAsia="Calibri" w:hAnsiTheme="minorHAnsi" w:cstheme="minorHAnsi"/>
          <w:szCs w:val="22"/>
        </w:rPr>
        <w:t xml:space="preserve"> between: inputs and activities, and </w:t>
      </w:r>
      <w:r w:rsidRPr="00D9680E">
        <w:rPr>
          <w:rFonts w:asciiTheme="minorHAnsi" w:eastAsia="Calibri" w:hAnsiTheme="minorHAnsi" w:cstheme="minorHAnsi"/>
        </w:rPr>
        <w:t>outputs, outcomes and impacts</w:t>
      </w:r>
      <w:r w:rsidRPr="00D9680E">
        <w:rPr>
          <w:rFonts w:asciiTheme="minorHAnsi" w:eastAsia="Calibri" w:hAnsiTheme="minorHAnsi" w:cstheme="minorHAnsi"/>
          <w:szCs w:val="22"/>
        </w:rPr>
        <w:t xml:space="preserve">. Evaluations should serve accountability, decision making, </w:t>
      </w:r>
      <w:proofErr w:type="gramStart"/>
      <w:r w:rsidRPr="00D9680E">
        <w:rPr>
          <w:rFonts w:asciiTheme="minorHAnsi" w:eastAsia="Calibri" w:hAnsiTheme="minorHAnsi" w:cstheme="minorHAnsi"/>
          <w:szCs w:val="22"/>
        </w:rPr>
        <w:t>learning</w:t>
      </w:r>
      <w:proofErr w:type="gramEnd"/>
      <w:r w:rsidRPr="00D9680E">
        <w:rPr>
          <w:rFonts w:asciiTheme="minorHAnsi" w:eastAsia="Calibri" w:hAnsiTheme="minorHAnsi" w:cstheme="minorHAnsi"/>
          <w:szCs w:val="22"/>
        </w:rPr>
        <w:t xml:space="preserve"> and management purposes. </w:t>
      </w:r>
    </w:p>
    <w:p w14:paraId="5CF9A345" w14:textId="772F2509" w:rsidR="00B16C7F" w:rsidRPr="00D9680E" w:rsidRDefault="00B16C7F" w:rsidP="00D701EA">
      <w:pPr>
        <w:autoSpaceDE w:val="0"/>
        <w:autoSpaceDN w:val="0"/>
        <w:adjustRightInd w:val="0"/>
        <w:rPr>
          <w:rFonts w:asciiTheme="minorHAnsi" w:hAnsiTheme="minorHAnsi" w:cstheme="minorHAnsi"/>
        </w:rPr>
      </w:pPr>
      <w:r w:rsidRPr="00D9680E">
        <w:rPr>
          <w:rFonts w:asciiTheme="minorHAnsi" w:hAnsiTheme="minorHAnsi" w:cstheme="minorHAnsi"/>
        </w:rPr>
        <w:t xml:space="preserve">In particular, this evaluation will serve </w:t>
      </w:r>
      <w:r w:rsidR="0078548F" w:rsidRPr="00D9680E">
        <w:rPr>
          <w:rFonts w:asciiTheme="minorHAnsi" w:hAnsiTheme="minorHAnsi" w:cstheme="minorHAnsi"/>
        </w:rPr>
        <w:t>to:</w:t>
      </w:r>
    </w:p>
    <w:p w14:paraId="1B154723" w14:textId="77C6CCBE" w:rsidR="0078548F" w:rsidRPr="00D9680E" w:rsidRDefault="0078548F" w:rsidP="00BD12E0">
      <w:pPr>
        <w:pStyle w:val="ListParagraph"/>
        <w:numPr>
          <w:ilvl w:val="0"/>
          <w:numId w:val="26"/>
        </w:numPr>
        <w:autoSpaceDE w:val="0"/>
        <w:autoSpaceDN w:val="0"/>
        <w:adjustRightInd w:val="0"/>
        <w:rPr>
          <w:rFonts w:asciiTheme="minorHAnsi" w:hAnsiTheme="minorHAnsi" w:cstheme="minorHAnsi"/>
        </w:rPr>
      </w:pPr>
      <w:r w:rsidRPr="00D9680E">
        <w:rPr>
          <w:rFonts w:asciiTheme="minorHAnsi" w:hAnsiTheme="minorHAnsi" w:cstheme="minorHAnsi"/>
        </w:rPr>
        <w:t xml:space="preserve">Assess and document the achievement of the project’s objectives, activities and results; paying particular attention to its results measured against its expected objectives; and the reasons underpinning such results; </w:t>
      </w:r>
    </w:p>
    <w:p w14:paraId="1A56D013" w14:textId="753D787C" w:rsidR="0078548F" w:rsidRPr="00D9680E" w:rsidRDefault="0078548F" w:rsidP="00BD12E0">
      <w:pPr>
        <w:pStyle w:val="ListParagraph"/>
        <w:numPr>
          <w:ilvl w:val="0"/>
          <w:numId w:val="26"/>
        </w:numPr>
        <w:autoSpaceDE w:val="0"/>
        <w:autoSpaceDN w:val="0"/>
        <w:adjustRightInd w:val="0"/>
        <w:rPr>
          <w:rFonts w:asciiTheme="minorHAnsi" w:hAnsiTheme="minorHAnsi" w:cstheme="minorHAnsi"/>
        </w:rPr>
      </w:pPr>
      <w:r w:rsidRPr="00D9680E">
        <w:rPr>
          <w:rFonts w:asciiTheme="minorHAnsi" w:hAnsiTheme="minorHAnsi" w:cstheme="minorHAnsi"/>
        </w:rPr>
        <w:t xml:space="preserve">Evaluate the project in terms of its effectiveness, relevance, efficiency, coherence, sustainability and </w:t>
      </w:r>
      <w:r w:rsidR="0078647E">
        <w:rPr>
          <w:rFonts w:asciiTheme="minorHAnsi" w:hAnsiTheme="minorHAnsi" w:cstheme="minorHAnsi"/>
        </w:rPr>
        <w:t xml:space="preserve">early signs of </w:t>
      </w:r>
      <w:r w:rsidRPr="00D9680E">
        <w:rPr>
          <w:rFonts w:asciiTheme="minorHAnsi" w:hAnsiTheme="minorHAnsi" w:cstheme="minorHAnsi"/>
        </w:rPr>
        <w:t>impact, with a priority on assessing the achievement of expected results, objectives and overall goal;</w:t>
      </w:r>
    </w:p>
    <w:p w14:paraId="0F7931E3" w14:textId="0A81D3AD" w:rsidR="0078548F" w:rsidRPr="00D9680E" w:rsidRDefault="0078548F" w:rsidP="00BD12E0">
      <w:pPr>
        <w:pStyle w:val="ListParagraph"/>
        <w:numPr>
          <w:ilvl w:val="0"/>
          <w:numId w:val="26"/>
        </w:numPr>
        <w:autoSpaceDE w:val="0"/>
        <w:autoSpaceDN w:val="0"/>
        <w:adjustRightInd w:val="0"/>
        <w:rPr>
          <w:rFonts w:asciiTheme="minorHAnsi" w:hAnsiTheme="minorHAnsi" w:cstheme="minorHAnsi"/>
        </w:rPr>
      </w:pPr>
      <w:r w:rsidRPr="00D9680E">
        <w:rPr>
          <w:rFonts w:asciiTheme="minorHAnsi" w:hAnsiTheme="minorHAnsi" w:cstheme="minorHAnsi"/>
        </w:rPr>
        <w:t>Provide recommendation for areas for scale up and areas of focus for a follow-up project as well as potential spin-off project(s)</w:t>
      </w:r>
    </w:p>
    <w:p w14:paraId="2F75B099" w14:textId="7E5FD1A5" w:rsidR="00F35762" w:rsidRPr="0071624E" w:rsidRDefault="0078647E" w:rsidP="00F35762">
      <w:pPr>
        <w:autoSpaceDE w:val="0"/>
        <w:autoSpaceDN w:val="0"/>
        <w:adjustRightInd w:val="0"/>
        <w:rPr>
          <w:rFonts w:asciiTheme="minorHAnsi" w:hAnsiTheme="minorHAnsi" w:cstheme="minorHAnsi"/>
        </w:rPr>
      </w:pPr>
      <w:r w:rsidRPr="0078647E">
        <w:rPr>
          <w:rFonts w:asciiTheme="minorHAnsi" w:hAnsiTheme="minorHAnsi" w:cstheme="minorHAnsi"/>
        </w:rPr>
        <w:t>Generate lessons from the intervention to inform the design and implementation of future interventions and to support organisational learning at ICMPD</w:t>
      </w:r>
      <w:r w:rsidRPr="0078647E" w:rsidDel="0078647E">
        <w:rPr>
          <w:rFonts w:asciiTheme="minorHAnsi" w:hAnsiTheme="minorHAnsi" w:cstheme="minorHAnsi"/>
        </w:rPr>
        <w:t xml:space="preserve"> </w:t>
      </w:r>
      <w:proofErr w:type="gramStart"/>
      <w:r w:rsidR="00F35762" w:rsidRPr="00D9680E">
        <w:rPr>
          <w:rFonts w:asciiTheme="minorHAnsi" w:hAnsiTheme="minorHAnsi" w:cstheme="minorHAnsi"/>
        </w:rPr>
        <w:t>The</w:t>
      </w:r>
      <w:proofErr w:type="gramEnd"/>
      <w:r w:rsidR="00F35762" w:rsidRPr="00D9680E">
        <w:rPr>
          <w:rFonts w:asciiTheme="minorHAnsi" w:hAnsiTheme="minorHAnsi" w:cstheme="minorHAnsi"/>
        </w:rPr>
        <w:t xml:space="preserve"> main users of this evaluation </w:t>
      </w:r>
      <w:r w:rsidR="0084555D" w:rsidRPr="00D9680E">
        <w:rPr>
          <w:rFonts w:asciiTheme="minorHAnsi" w:hAnsiTheme="minorHAnsi" w:cstheme="minorHAnsi"/>
        </w:rPr>
        <w:t>will be</w:t>
      </w:r>
      <w:r w:rsidR="00F35762" w:rsidRPr="00D9680E">
        <w:rPr>
          <w:rFonts w:asciiTheme="minorHAnsi" w:hAnsiTheme="minorHAnsi" w:cstheme="minorHAnsi"/>
        </w:rPr>
        <w:t xml:space="preserve"> </w:t>
      </w:r>
      <w:r w:rsidR="00CF3498">
        <w:rPr>
          <w:rFonts w:asciiTheme="minorHAnsi" w:hAnsiTheme="minorHAnsi" w:cstheme="minorHAnsi"/>
        </w:rPr>
        <w:t>ICMPD as Contracting Authority as well as t</w:t>
      </w:r>
      <w:r w:rsidR="00D91D69">
        <w:rPr>
          <w:rFonts w:asciiTheme="minorHAnsi" w:hAnsiTheme="minorHAnsi" w:cstheme="minorHAnsi"/>
        </w:rPr>
        <w:t>h</w:t>
      </w:r>
      <w:r w:rsidR="00CF3498">
        <w:rPr>
          <w:rFonts w:asciiTheme="minorHAnsi" w:hAnsiTheme="minorHAnsi" w:cstheme="minorHAnsi"/>
        </w:rPr>
        <w:t>e</w:t>
      </w:r>
      <w:r w:rsidR="009D7904">
        <w:rPr>
          <w:rFonts w:asciiTheme="minorHAnsi" w:hAnsiTheme="minorHAnsi" w:cstheme="minorHAnsi"/>
        </w:rPr>
        <w:t xml:space="preserve"> </w:t>
      </w:r>
      <w:r w:rsidR="0078548F" w:rsidRPr="00D9680E">
        <w:rPr>
          <w:rFonts w:asciiTheme="minorHAnsi" w:hAnsiTheme="minorHAnsi" w:cstheme="minorHAnsi"/>
        </w:rPr>
        <w:t xml:space="preserve">relevant EU services namely: DG INTPA, DG </w:t>
      </w:r>
      <w:r w:rsidR="00CF3498">
        <w:rPr>
          <w:rFonts w:asciiTheme="minorHAnsi" w:hAnsiTheme="minorHAnsi" w:cstheme="minorHAnsi"/>
        </w:rPr>
        <w:t>HOME</w:t>
      </w:r>
      <w:r w:rsidR="0078548F" w:rsidRPr="00D9680E">
        <w:rPr>
          <w:rFonts w:asciiTheme="minorHAnsi" w:hAnsiTheme="minorHAnsi" w:cstheme="minorHAnsi"/>
        </w:rPr>
        <w:t xml:space="preserve">, EU Delegations in Afghanistan, </w:t>
      </w:r>
      <w:r w:rsidR="0078548F" w:rsidRPr="00A02B88">
        <w:rPr>
          <w:rFonts w:asciiTheme="minorHAnsi" w:hAnsiTheme="minorHAnsi" w:cstheme="minorHAnsi"/>
        </w:rPr>
        <w:t xml:space="preserve">Bangladesh, Iraq, Pakistan and Tajikistan as well as EEAS. </w:t>
      </w:r>
      <w:r w:rsidR="0078548F" w:rsidRPr="0071624E">
        <w:rPr>
          <w:rFonts w:asciiTheme="minorHAnsi" w:hAnsiTheme="minorHAnsi" w:cstheme="minorHAnsi"/>
        </w:rPr>
        <w:t xml:space="preserve">Furthermore, </w:t>
      </w:r>
      <w:r w:rsidR="002C72DA" w:rsidRPr="0071624E">
        <w:rPr>
          <w:rFonts w:asciiTheme="minorHAnsi" w:hAnsiTheme="minorHAnsi" w:cstheme="minorHAnsi"/>
        </w:rPr>
        <w:t xml:space="preserve">ministries from the Silk Routes Countries who are involved in the intervention may be presented with the recommendations of this evaluation. </w:t>
      </w:r>
      <w:r w:rsidR="002C0889">
        <w:rPr>
          <w:rFonts w:asciiTheme="minorHAnsi" w:hAnsiTheme="minorHAnsi" w:cstheme="minorHAnsi"/>
        </w:rPr>
        <w:t xml:space="preserve">This evaluation will inform further initiatives and interventions in the Silk Routes Region as a follow-up to this intervention. </w:t>
      </w:r>
    </w:p>
    <w:p w14:paraId="4169AFDF" w14:textId="61078322" w:rsidR="00D701EA" w:rsidRPr="00D9680E" w:rsidRDefault="00CA0812" w:rsidP="00917639">
      <w:pPr>
        <w:pStyle w:val="Heading2"/>
      </w:pPr>
      <w:bookmarkStart w:id="21" w:name="_Toc67051851"/>
      <w:r w:rsidRPr="00D9680E">
        <w:t>Evaluation criteria and issues to be addressed</w:t>
      </w:r>
      <w:bookmarkEnd w:id="21"/>
    </w:p>
    <w:p w14:paraId="47D51CEA" w14:textId="7489F2E6" w:rsidR="00393859" w:rsidRPr="00426080" w:rsidRDefault="002222B6" w:rsidP="00393859">
      <w:pPr>
        <w:autoSpaceDE w:val="0"/>
        <w:autoSpaceDN w:val="0"/>
        <w:adjustRightInd w:val="0"/>
        <w:spacing w:after="0"/>
        <w:ind w:left="720"/>
        <w:rPr>
          <w:rFonts w:asciiTheme="minorHAnsi" w:hAnsiTheme="minorHAnsi" w:cstheme="minorHAnsi"/>
        </w:rPr>
      </w:pPr>
      <w:r w:rsidRPr="002222B6">
        <w:rPr>
          <w:rFonts w:asciiTheme="minorHAnsi" w:hAnsiTheme="minorHAnsi" w:cstheme="minorHAnsi"/>
        </w:rPr>
        <w:t>The evaluation will assess the intervention by using the six standard OECD/DAC evaluation criteria, namely: relevance, coherence, effectiveness, efficiency, sustainability, and (early signs of) impact and one EU specific evaluation criteria on the EU added value</w:t>
      </w:r>
      <w:r w:rsidR="0080114A">
        <w:rPr>
          <w:rFonts w:asciiTheme="minorHAnsi" w:hAnsiTheme="minorHAnsi" w:cstheme="minorHAnsi"/>
        </w:rPr>
        <w:t xml:space="preserve"> (the extent to which the intervention </w:t>
      </w:r>
      <w:r w:rsidR="0080114A" w:rsidRPr="0080114A">
        <w:rPr>
          <w:rFonts w:asciiTheme="minorHAnsi" w:hAnsiTheme="minorHAnsi" w:cstheme="minorHAnsi"/>
        </w:rPr>
        <w:t>brings additional benefits to what would have resulted from Member States' interventions only</w:t>
      </w:r>
      <w:r w:rsidR="0080114A">
        <w:rPr>
          <w:rFonts w:asciiTheme="minorHAnsi" w:hAnsiTheme="minorHAnsi" w:cstheme="minorHAnsi"/>
        </w:rPr>
        <w:t>)</w:t>
      </w:r>
      <w:r w:rsidRPr="002222B6">
        <w:rPr>
          <w:rFonts w:asciiTheme="minorHAnsi" w:hAnsiTheme="minorHAnsi" w:cstheme="minorHAnsi"/>
        </w:rPr>
        <w:t xml:space="preserve">. The prime focus for this evaluation will however be on the Effectiveness and Sustainability criteria. </w:t>
      </w:r>
    </w:p>
    <w:p w14:paraId="1AE45E73" w14:textId="34A47F5C" w:rsidR="00F85F70" w:rsidRPr="000F0AFF" w:rsidRDefault="008A4EC1" w:rsidP="00F85F70">
      <w:pPr>
        <w:spacing w:after="0"/>
        <w:rPr>
          <w:rFonts w:asciiTheme="minorHAnsi" w:hAnsiTheme="minorHAnsi" w:cstheme="minorHAnsi"/>
        </w:rPr>
      </w:pPr>
      <w:r w:rsidRPr="000F0AFF">
        <w:rPr>
          <w:rFonts w:asciiTheme="minorHAnsi" w:hAnsiTheme="minorHAnsi" w:cstheme="minorHAnsi"/>
        </w:rPr>
        <w:t xml:space="preserve">The evaluation team </w:t>
      </w:r>
      <w:r w:rsidR="0038055C" w:rsidRPr="000F0AFF">
        <w:rPr>
          <w:rFonts w:asciiTheme="minorHAnsi" w:hAnsiTheme="minorHAnsi" w:cstheme="minorHAnsi"/>
        </w:rPr>
        <w:t xml:space="preserve">must </w:t>
      </w:r>
      <w:r w:rsidRPr="000F0AFF">
        <w:rPr>
          <w:rFonts w:asciiTheme="minorHAnsi" w:hAnsiTheme="minorHAnsi" w:cstheme="minorHAnsi"/>
        </w:rPr>
        <w:t xml:space="preserve">consider </w:t>
      </w:r>
      <w:r w:rsidR="008B0B88" w:rsidRPr="000F0AFF">
        <w:rPr>
          <w:rFonts w:asciiTheme="minorHAnsi" w:hAnsiTheme="minorHAnsi" w:cstheme="minorHAnsi"/>
        </w:rPr>
        <w:t xml:space="preserve">to what extent and how </w:t>
      </w:r>
      <w:r w:rsidRPr="000F0AFF">
        <w:rPr>
          <w:rFonts w:asciiTheme="minorHAnsi" w:hAnsiTheme="minorHAnsi" w:cstheme="minorHAnsi"/>
          <w:b/>
          <w:bCs/>
        </w:rPr>
        <w:t>gender, environment and climate change were mainstreamed</w:t>
      </w:r>
      <w:r w:rsidR="008B0B88" w:rsidRPr="000F0AFF">
        <w:rPr>
          <w:rFonts w:asciiTheme="minorHAnsi" w:hAnsiTheme="minorHAnsi" w:cstheme="minorHAnsi"/>
          <w:b/>
          <w:bCs/>
        </w:rPr>
        <w:t xml:space="preserve"> and addressed</w:t>
      </w:r>
      <w:r w:rsidR="009278B2" w:rsidRPr="000F0AFF">
        <w:rPr>
          <w:rFonts w:asciiTheme="minorHAnsi" w:hAnsiTheme="minorHAnsi" w:cstheme="minorHAnsi"/>
          <w:b/>
          <w:bCs/>
        </w:rPr>
        <w:t xml:space="preserve"> by the intervention and the results of this</w:t>
      </w:r>
      <w:r w:rsidR="008A4AAC" w:rsidRPr="000F0AFF">
        <w:rPr>
          <w:rFonts w:asciiTheme="minorHAnsi" w:hAnsiTheme="minorHAnsi" w:cstheme="minorHAnsi"/>
          <w:b/>
          <w:bCs/>
        </w:rPr>
        <w:t xml:space="preserve"> interventio</w:t>
      </w:r>
      <w:r w:rsidR="00A25AF8" w:rsidRPr="000F0AFF">
        <w:rPr>
          <w:rFonts w:asciiTheme="minorHAnsi" w:hAnsiTheme="minorHAnsi" w:cstheme="minorHAnsi"/>
          <w:b/>
          <w:bCs/>
        </w:rPr>
        <w:t>n</w:t>
      </w:r>
      <w:r w:rsidR="00B22008" w:rsidRPr="000F0AFF">
        <w:rPr>
          <w:rFonts w:asciiTheme="minorHAnsi" w:hAnsiTheme="minorHAnsi" w:cstheme="minorHAnsi"/>
        </w:rPr>
        <w:t xml:space="preserve">. It shall furthermore consider whether </w:t>
      </w:r>
      <w:r w:rsidRPr="000F0AFF">
        <w:rPr>
          <w:rFonts w:asciiTheme="minorHAnsi" w:hAnsiTheme="minorHAnsi" w:cstheme="minorHAnsi"/>
        </w:rPr>
        <w:t>the relevant SDGs</w:t>
      </w:r>
      <w:r w:rsidR="0080114A">
        <w:rPr>
          <w:rFonts w:asciiTheme="minorHAnsi" w:hAnsiTheme="minorHAnsi" w:cstheme="minorHAnsi"/>
        </w:rPr>
        <w:t xml:space="preserve"> (5, 8, 10, 13, 16, </w:t>
      </w:r>
      <w:proofErr w:type="gramStart"/>
      <w:r w:rsidR="0080114A">
        <w:rPr>
          <w:rFonts w:asciiTheme="minorHAnsi" w:hAnsiTheme="minorHAnsi" w:cstheme="minorHAnsi"/>
        </w:rPr>
        <w:t>17</w:t>
      </w:r>
      <w:proofErr w:type="gramEnd"/>
      <w:r w:rsidR="0080114A">
        <w:rPr>
          <w:rFonts w:asciiTheme="minorHAnsi" w:hAnsiTheme="minorHAnsi" w:cstheme="minorHAnsi"/>
        </w:rPr>
        <w:t>)</w:t>
      </w:r>
      <w:r w:rsidRPr="000F0AFF">
        <w:rPr>
          <w:rFonts w:asciiTheme="minorHAnsi" w:hAnsiTheme="minorHAnsi" w:cstheme="minorHAnsi"/>
        </w:rPr>
        <w:t xml:space="preserve"> and their interlinkages were identified; the principle of Leave No-One Behind and the rights-based approach methodology was followed in the identification/formulation documents and the extent to which they have been reflected in the implementation of the</w:t>
      </w:r>
      <w:r w:rsidR="001406AE" w:rsidRPr="000F0AFF">
        <w:rPr>
          <w:rFonts w:asciiTheme="minorHAnsi" w:hAnsiTheme="minorHAnsi" w:cstheme="minorHAnsi"/>
        </w:rPr>
        <w:t xml:space="preserve"> intervention</w:t>
      </w:r>
      <w:r w:rsidRPr="000F0AFF">
        <w:rPr>
          <w:rFonts w:asciiTheme="minorHAnsi" w:hAnsiTheme="minorHAnsi" w:cstheme="minorHAnsi"/>
        </w:rPr>
        <w:t>, its governance and monitoring.</w:t>
      </w:r>
    </w:p>
    <w:p w14:paraId="002FDF06" w14:textId="77777777" w:rsidR="008A4EC1" w:rsidRPr="000F0AFF" w:rsidRDefault="008A4EC1" w:rsidP="008A4EC1">
      <w:pPr>
        <w:rPr>
          <w:rFonts w:asciiTheme="minorHAnsi" w:hAnsiTheme="minorHAnsi" w:cstheme="minorHAnsi"/>
          <w:highlight w:val="yellow"/>
        </w:rPr>
      </w:pPr>
      <w:r w:rsidRPr="000F0AFF">
        <w:rPr>
          <w:rFonts w:asciiTheme="minorHAnsi" w:hAnsiTheme="minorHAnsi" w:cstheme="minorHAnsi"/>
        </w:rPr>
        <w:t xml:space="preserve">The </w:t>
      </w:r>
      <w:r w:rsidRPr="000F0AFF">
        <w:rPr>
          <w:rFonts w:asciiTheme="minorHAnsi" w:hAnsiTheme="minorHAnsi" w:cstheme="minorHAnsi"/>
          <w:b/>
          <w:bCs/>
        </w:rPr>
        <w:t>issues to be addressed</w:t>
      </w:r>
      <w:r w:rsidRPr="000F0AFF">
        <w:rPr>
          <w:rFonts w:asciiTheme="minorHAnsi" w:hAnsiTheme="minorHAnsi" w:cstheme="minorHAnsi"/>
        </w:rPr>
        <w:t xml:space="preserve"> as formulated below are indicative. </w:t>
      </w:r>
      <w:r w:rsidR="00CA0812" w:rsidRPr="000F0AFF">
        <w:rPr>
          <w:rFonts w:asciiTheme="minorHAnsi" w:hAnsiTheme="minorHAnsi" w:cstheme="minorHAnsi"/>
        </w:rPr>
        <w:t>F</w:t>
      </w:r>
      <w:r w:rsidRPr="000F0AFF">
        <w:rPr>
          <w:rFonts w:asciiTheme="minorHAnsi" w:hAnsiTheme="minorHAnsi" w:cstheme="minorHAnsi"/>
        </w:rPr>
        <w:t>ollowing initial consultations and document analysis, the evaluation team will discuss them with the Evaluation Manager</w:t>
      </w:r>
      <w:r w:rsidRPr="000F0AFF">
        <w:rPr>
          <w:rStyle w:val="FootnoteReference"/>
          <w:rFonts w:asciiTheme="minorHAnsi" w:hAnsiTheme="minorHAnsi" w:cstheme="minorHAnsi"/>
        </w:rPr>
        <w:footnoteReference w:id="6"/>
      </w:r>
      <w:r w:rsidRPr="000F0AFF">
        <w:rPr>
          <w:rFonts w:asciiTheme="minorHAnsi" w:hAnsiTheme="minorHAnsi" w:cstheme="minorHAnsi"/>
        </w:rPr>
        <w:t xml:space="preserve"> and propose in their Inception </w:t>
      </w:r>
      <w:r w:rsidR="00CA0812" w:rsidRPr="000F0AFF">
        <w:rPr>
          <w:rFonts w:asciiTheme="minorHAnsi" w:hAnsiTheme="minorHAnsi" w:cstheme="minorHAnsi"/>
        </w:rPr>
        <w:t>Note</w:t>
      </w:r>
      <w:r w:rsidRPr="000F0AFF">
        <w:rPr>
          <w:rFonts w:asciiTheme="minorHAnsi" w:hAnsiTheme="minorHAnsi" w:cstheme="minorHAnsi"/>
        </w:rPr>
        <w:t xml:space="preserve"> a complete and finalised set of Evaluation Questions with indication of specific Judgement Criteria and Indicators, as well as the relevant data collection sources and tools.</w:t>
      </w:r>
    </w:p>
    <w:p w14:paraId="478B8CFF" w14:textId="1146865B" w:rsidR="008A4EC1" w:rsidRPr="000F0AFF" w:rsidRDefault="008A4EC1" w:rsidP="008A4EC1">
      <w:pPr>
        <w:rPr>
          <w:rFonts w:asciiTheme="minorHAnsi" w:hAnsiTheme="minorHAnsi" w:cstheme="minorHAnsi"/>
        </w:rPr>
      </w:pPr>
      <w:r w:rsidRPr="000F0AFF">
        <w:rPr>
          <w:rFonts w:asciiTheme="minorHAnsi" w:hAnsiTheme="minorHAnsi" w:cstheme="minorHAnsi"/>
        </w:rPr>
        <w:t xml:space="preserve">Once agreed through the approval of the Inception </w:t>
      </w:r>
      <w:r w:rsidR="00CA0812" w:rsidRPr="000F0AFF">
        <w:rPr>
          <w:rFonts w:asciiTheme="minorHAnsi" w:hAnsiTheme="minorHAnsi" w:cstheme="minorHAnsi"/>
        </w:rPr>
        <w:t>Note</w:t>
      </w:r>
      <w:r w:rsidRPr="000F0AFF">
        <w:rPr>
          <w:rFonts w:asciiTheme="minorHAnsi" w:hAnsiTheme="minorHAnsi" w:cstheme="minorHAnsi"/>
        </w:rPr>
        <w:t>, the Evaluation Questions will become contractually binding.</w:t>
      </w:r>
    </w:p>
    <w:p w14:paraId="599D12C5" w14:textId="422D0DF8" w:rsidR="00F85F70" w:rsidRPr="00376A68" w:rsidRDefault="00F85F70" w:rsidP="008A4EC1">
      <w:pPr>
        <w:rPr>
          <w:rFonts w:asciiTheme="minorHAnsi" w:hAnsiTheme="minorHAnsi" w:cstheme="minorHAnsi"/>
        </w:rPr>
      </w:pPr>
      <w:r w:rsidRPr="00376A68">
        <w:rPr>
          <w:rFonts w:asciiTheme="minorHAnsi" w:hAnsiTheme="minorHAnsi" w:cstheme="minorHAnsi"/>
        </w:rPr>
        <w:t xml:space="preserve">The following evaluation questions have been identified: </w:t>
      </w:r>
    </w:p>
    <w:p w14:paraId="6DDA56D9" w14:textId="676866D2" w:rsidR="003C06BD" w:rsidRPr="00376A68" w:rsidRDefault="00454CBF" w:rsidP="00BD12E0">
      <w:pPr>
        <w:pStyle w:val="ListParagraph"/>
        <w:numPr>
          <w:ilvl w:val="0"/>
          <w:numId w:val="65"/>
        </w:numPr>
        <w:rPr>
          <w:rFonts w:asciiTheme="minorHAnsi" w:hAnsiTheme="minorHAnsi" w:cstheme="minorHAnsi"/>
        </w:rPr>
      </w:pPr>
      <w:r w:rsidRPr="00376A68">
        <w:rPr>
          <w:rFonts w:asciiTheme="minorHAnsi" w:hAnsiTheme="minorHAnsi" w:cstheme="minorHAnsi"/>
          <w:b/>
        </w:rPr>
        <w:t>Relevance</w:t>
      </w:r>
      <w:r w:rsidRPr="00376A68">
        <w:rPr>
          <w:rFonts w:asciiTheme="minorHAnsi" w:hAnsiTheme="minorHAnsi" w:cstheme="minorHAnsi"/>
        </w:rPr>
        <w:t xml:space="preserve">: </w:t>
      </w:r>
      <w:r w:rsidR="003C06BD" w:rsidRPr="00376A68">
        <w:rPr>
          <w:rFonts w:asciiTheme="minorHAnsi" w:hAnsiTheme="minorHAnsi" w:cstheme="minorHAnsi"/>
        </w:rPr>
        <w:t xml:space="preserve">To what extent are the activities in line with the Silk Routes countries’ priorities, development goals and needs? </w:t>
      </w:r>
    </w:p>
    <w:p w14:paraId="5B025C7B" w14:textId="6B385A43" w:rsidR="00A02B88" w:rsidRPr="00376A68" w:rsidRDefault="00A02B88" w:rsidP="002222B6">
      <w:pPr>
        <w:pStyle w:val="ListParagraph"/>
        <w:numPr>
          <w:ilvl w:val="0"/>
          <w:numId w:val="65"/>
        </w:numPr>
        <w:rPr>
          <w:rFonts w:asciiTheme="minorHAnsi" w:hAnsiTheme="minorHAnsi" w:cstheme="minorHAnsi"/>
        </w:rPr>
      </w:pPr>
      <w:r w:rsidRPr="00376A68">
        <w:rPr>
          <w:rFonts w:asciiTheme="minorHAnsi" w:hAnsiTheme="minorHAnsi" w:cstheme="minorHAnsi"/>
          <w:b/>
        </w:rPr>
        <w:t>Coherence</w:t>
      </w:r>
      <w:r w:rsidRPr="00376A68">
        <w:rPr>
          <w:rFonts w:asciiTheme="minorHAnsi" w:hAnsiTheme="minorHAnsi" w:cstheme="minorHAnsi"/>
        </w:rPr>
        <w:t>: To what exten</w:t>
      </w:r>
      <w:r w:rsidR="001406AE" w:rsidRPr="00376A68">
        <w:rPr>
          <w:rFonts w:asciiTheme="minorHAnsi" w:hAnsiTheme="minorHAnsi" w:cstheme="minorHAnsi"/>
        </w:rPr>
        <w:t>t</w:t>
      </w:r>
      <w:r w:rsidRPr="00376A68">
        <w:rPr>
          <w:rFonts w:asciiTheme="minorHAnsi" w:hAnsiTheme="minorHAnsi" w:cstheme="minorHAnsi"/>
        </w:rPr>
        <w:t xml:space="preserve"> has the interv</w:t>
      </w:r>
      <w:r w:rsidR="00504835" w:rsidRPr="00376A68">
        <w:rPr>
          <w:rFonts w:asciiTheme="minorHAnsi" w:hAnsiTheme="minorHAnsi" w:cstheme="minorHAnsi"/>
        </w:rPr>
        <w:t>ention contributed to achieving</w:t>
      </w:r>
      <w:r w:rsidRPr="00376A68">
        <w:rPr>
          <w:rFonts w:asciiTheme="minorHAnsi" w:hAnsiTheme="minorHAnsi" w:cstheme="minorHAnsi"/>
        </w:rPr>
        <w:t xml:space="preserve"> EU </w:t>
      </w:r>
      <w:r w:rsidR="00504835" w:rsidRPr="00376A68">
        <w:rPr>
          <w:rFonts w:asciiTheme="minorHAnsi" w:hAnsiTheme="minorHAnsi" w:cstheme="minorHAnsi"/>
        </w:rPr>
        <w:t>migration</w:t>
      </w:r>
      <w:r w:rsidR="004C4E68">
        <w:rPr>
          <w:rFonts w:asciiTheme="minorHAnsi" w:hAnsiTheme="minorHAnsi" w:cstheme="minorHAnsi"/>
        </w:rPr>
        <w:t xml:space="preserve"> objectives</w:t>
      </w:r>
      <w:r w:rsidR="00504835" w:rsidRPr="00376A68">
        <w:rPr>
          <w:rFonts w:asciiTheme="minorHAnsi" w:hAnsiTheme="minorHAnsi" w:cstheme="minorHAnsi"/>
        </w:rPr>
        <w:t xml:space="preserve"> and Silk Routes</w:t>
      </w:r>
      <w:r w:rsidR="004C4E68">
        <w:rPr>
          <w:rFonts w:asciiTheme="minorHAnsi" w:hAnsiTheme="minorHAnsi" w:cstheme="minorHAnsi"/>
        </w:rPr>
        <w:t xml:space="preserve"> countries</w:t>
      </w:r>
      <w:r w:rsidR="00504835" w:rsidRPr="00376A68">
        <w:rPr>
          <w:rFonts w:asciiTheme="minorHAnsi" w:hAnsiTheme="minorHAnsi" w:cstheme="minorHAnsi"/>
        </w:rPr>
        <w:t xml:space="preserve"> </w:t>
      </w:r>
      <w:r w:rsidRPr="00376A68">
        <w:rPr>
          <w:rFonts w:asciiTheme="minorHAnsi" w:hAnsiTheme="minorHAnsi" w:cstheme="minorHAnsi"/>
        </w:rPr>
        <w:t>objectives</w:t>
      </w:r>
      <w:r w:rsidR="00163F35" w:rsidRPr="00376A68">
        <w:rPr>
          <w:rFonts w:asciiTheme="minorHAnsi" w:hAnsiTheme="minorHAnsi" w:cstheme="minorHAnsi"/>
        </w:rPr>
        <w:t>?</w:t>
      </w:r>
      <w:r w:rsidRPr="00376A68">
        <w:rPr>
          <w:rFonts w:asciiTheme="minorHAnsi" w:hAnsiTheme="minorHAnsi" w:cstheme="minorHAnsi"/>
        </w:rPr>
        <w:t xml:space="preserve"> </w:t>
      </w:r>
    </w:p>
    <w:p w14:paraId="6F09E9E4" w14:textId="6BEBAE27" w:rsidR="002222B6" w:rsidRPr="00FB6B2C" w:rsidRDefault="00454CBF" w:rsidP="002222B6">
      <w:pPr>
        <w:pStyle w:val="ListParagraph"/>
        <w:numPr>
          <w:ilvl w:val="0"/>
          <w:numId w:val="65"/>
        </w:numPr>
        <w:rPr>
          <w:rFonts w:asciiTheme="minorHAnsi" w:hAnsiTheme="minorHAnsi" w:cstheme="minorHAnsi"/>
        </w:rPr>
      </w:pPr>
      <w:r w:rsidRPr="00376A68">
        <w:rPr>
          <w:rFonts w:asciiTheme="minorHAnsi" w:hAnsiTheme="minorHAnsi" w:cstheme="minorHAnsi"/>
          <w:b/>
          <w:lang w:eastAsia="de-AT"/>
        </w:rPr>
        <w:lastRenderedPageBreak/>
        <w:t>Effectiveness</w:t>
      </w:r>
      <w:r w:rsidRPr="00376A68">
        <w:rPr>
          <w:rFonts w:asciiTheme="minorHAnsi" w:hAnsiTheme="minorHAnsi" w:cstheme="minorHAnsi"/>
          <w:lang w:eastAsia="de-AT"/>
        </w:rPr>
        <w:t xml:space="preserve">: </w:t>
      </w:r>
      <w:r w:rsidR="003C06BD" w:rsidRPr="00376A68">
        <w:rPr>
          <w:rFonts w:asciiTheme="minorHAnsi" w:hAnsiTheme="minorHAnsi" w:cstheme="minorHAnsi"/>
          <w:lang w:eastAsia="de-AT"/>
        </w:rPr>
        <w:t>What progress has the project made towards achieving its planned objective(s)</w:t>
      </w:r>
      <w:r w:rsidR="00557EA0" w:rsidRPr="00376A68">
        <w:rPr>
          <w:rFonts w:asciiTheme="minorHAnsi" w:hAnsiTheme="minorHAnsi" w:cstheme="minorHAnsi"/>
          <w:lang w:eastAsia="de-AT"/>
        </w:rPr>
        <w:t>, taking into account the national contexts and available funding</w:t>
      </w:r>
      <w:r w:rsidR="003C06BD" w:rsidRPr="00376A68">
        <w:rPr>
          <w:rFonts w:asciiTheme="minorHAnsi" w:hAnsiTheme="minorHAnsi" w:cstheme="minorHAnsi"/>
          <w:lang w:eastAsia="de-AT"/>
        </w:rPr>
        <w:t>?</w:t>
      </w:r>
    </w:p>
    <w:p w14:paraId="0CC2B6C7" w14:textId="66321039" w:rsidR="002222B6" w:rsidRPr="00FB6B2C" w:rsidRDefault="002222B6" w:rsidP="002222B6">
      <w:pPr>
        <w:pStyle w:val="ListParagraph"/>
        <w:numPr>
          <w:ilvl w:val="0"/>
          <w:numId w:val="65"/>
        </w:numPr>
        <w:rPr>
          <w:rFonts w:asciiTheme="minorHAnsi" w:hAnsiTheme="minorHAnsi" w:cstheme="minorHAnsi"/>
        </w:rPr>
      </w:pPr>
      <w:r>
        <w:rPr>
          <w:rFonts w:asciiTheme="minorHAnsi" w:hAnsiTheme="minorHAnsi" w:cstheme="minorHAnsi"/>
          <w:b/>
        </w:rPr>
        <w:t xml:space="preserve">Effectiveness: </w:t>
      </w:r>
      <w:r w:rsidRPr="00FB6B2C">
        <w:rPr>
          <w:rFonts w:asciiTheme="minorHAnsi" w:hAnsiTheme="minorHAnsi" w:cstheme="minorHAnsi"/>
        </w:rPr>
        <w:t>To what extent are there unexpected positive achievements that the intervention might not have planned for? What are the unexpected negative results?</w:t>
      </w:r>
    </w:p>
    <w:p w14:paraId="46F14C41" w14:textId="7AD9B35B" w:rsidR="00504835" w:rsidRPr="00376A68" w:rsidRDefault="00454CBF" w:rsidP="00BD12E0">
      <w:pPr>
        <w:pStyle w:val="ListParagraph"/>
        <w:numPr>
          <w:ilvl w:val="0"/>
          <w:numId w:val="65"/>
        </w:numPr>
        <w:rPr>
          <w:rFonts w:asciiTheme="minorHAnsi" w:hAnsiTheme="minorHAnsi" w:cstheme="minorHAnsi"/>
        </w:rPr>
      </w:pPr>
      <w:r w:rsidRPr="00376A68">
        <w:rPr>
          <w:rFonts w:asciiTheme="minorHAnsi" w:hAnsiTheme="minorHAnsi" w:cstheme="minorHAnsi"/>
          <w:b/>
        </w:rPr>
        <w:t>Efficiency</w:t>
      </w:r>
      <w:r w:rsidR="00504835" w:rsidRPr="00376A68">
        <w:rPr>
          <w:rFonts w:asciiTheme="minorHAnsi" w:hAnsiTheme="minorHAnsi" w:cstheme="minorHAnsi"/>
          <w:b/>
        </w:rPr>
        <w:t xml:space="preserve"> + EU added value</w:t>
      </w:r>
      <w:r w:rsidRPr="00376A68">
        <w:rPr>
          <w:rFonts w:asciiTheme="minorHAnsi" w:hAnsiTheme="minorHAnsi" w:cstheme="minorHAnsi"/>
        </w:rPr>
        <w:t>: To what extent has the project received support and cooperation from government counterparts</w:t>
      </w:r>
      <w:r w:rsidR="00504835" w:rsidRPr="00376A68">
        <w:rPr>
          <w:rFonts w:asciiTheme="minorHAnsi" w:hAnsiTheme="minorHAnsi" w:cstheme="minorHAnsi"/>
        </w:rPr>
        <w:t>?</w:t>
      </w:r>
    </w:p>
    <w:p w14:paraId="7BB0D251" w14:textId="12D91013" w:rsidR="00504835" w:rsidRPr="00376A68" w:rsidRDefault="00504835" w:rsidP="00504835">
      <w:pPr>
        <w:pStyle w:val="ListParagraph"/>
        <w:numPr>
          <w:ilvl w:val="1"/>
          <w:numId w:val="65"/>
        </w:numPr>
        <w:rPr>
          <w:rFonts w:asciiTheme="minorHAnsi" w:hAnsiTheme="minorHAnsi" w:cstheme="minorHAnsi"/>
        </w:rPr>
      </w:pPr>
      <w:r w:rsidRPr="00376A68">
        <w:rPr>
          <w:rFonts w:asciiTheme="minorHAnsi" w:hAnsiTheme="minorHAnsi" w:cstheme="minorHAnsi"/>
        </w:rPr>
        <w:t>In the EU?</w:t>
      </w:r>
    </w:p>
    <w:p w14:paraId="3AB2853D" w14:textId="14AA0B72" w:rsidR="00504835" w:rsidRPr="00376A68" w:rsidRDefault="00504835" w:rsidP="00504835">
      <w:pPr>
        <w:pStyle w:val="ListParagraph"/>
        <w:numPr>
          <w:ilvl w:val="1"/>
          <w:numId w:val="65"/>
        </w:numPr>
        <w:rPr>
          <w:rFonts w:asciiTheme="minorHAnsi" w:hAnsiTheme="minorHAnsi" w:cstheme="minorHAnsi"/>
        </w:rPr>
      </w:pPr>
      <w:r w:rsidRPr="00376A68">
        <w:rPr>
          <w:rFonts w:asciiTheme="minorHAnsi" w:hAnsiTheme="minorHAnsi" w:cstheme="minorHAnsi"/>
        </w:rPr>
        <w:t>In the Silk Routes</w:t>
      </w:r>
      <w:r w:rsidR="004E7CB5">
        <w:rPr>
          <w:rFonts w:asciiTheme="minorHAnsi" w:hAnsiTheme="minorHAnsi" w:cstheme="minorHAnsi"/>
        </w:rPr>
        <w:t xml:space="preserve"> Countries</w:t>
      </w:r>
      <w:r w:rsidRPr="00376A68">
        <w:rPr>
          <w:rFonts w:asciiTheme="minorHAnsi" w:hAnsiTheme="minorHAnsi" w:cstheme="minorHAnsi"/>
        </w:rPr>
        <w:t>?</w:t>
      </w:r>
    </w:p>
    <w:p w14:paraId="1F617ACA" w14:textId="7B88ECC6" w:rsidR="00504835" w:rsidRPr="00376A68" w:rsidRDefault="00504835" w:rsidP="00504835">
      <w:pPr>
        <w:pStyle w:val="ListParagraph"/>
        <w:numPr>
          <w:ilvl w:val="1"/>
          <w:numId w:val="65"/>
        </w:numPr>
        <w:rPr>
          <w:rFonts w:asciiTheme="minorHAnsi" w:hAnsiTheme="minorHAnsi" w:cstheme="minorHAnsi"/>
        </w:rPr>
      </w:pPr>
      <w:r w:rsidRPr="00376A68">
        <w:rPr>
          <w:rFonts w:asciiTheme="minorHAnsi" w:hAnsiTheme="minorHAnsi" w:cstheme="minorHAnsi"/>
        </w:rPr>
        <w:t>In Central Asian Countries?</w:t>
      </w:r>
    </w:p>
    <w:p w14:paraId="744C8AFF" w14:textId="540B5793" w:rsidR="003C06BD" w:rsidRPr="00376A68" w:rsidRDefault="00454CBF" w:rsidP="00BD12E0">
      <w:pPr>
        <w:pStyle w:val="ListParagraph"/>
        <w:numPr>
          <w:ilvl w:val="0"/>
          <w:numId w:val="65"/>
        </w:numPr>
        <w:rPr>
          <w:rFonts w:asciiTheme="minorHAnsi" w:hAnsiTheme="minorHAnsi" w:cstheme="minorHAnsi"/>
        </w:rPr>
      </w:pPr>
      <w:r w:rsidRPr="00376A68">
        <w:rPr>
          <w:rFonts w:asciiTheme="minorHAnsi" w:hAnsiTheme="minorHAnsi" w:cstheme="minorHAnsi"/>
          <w:b/>
        </w:rPr>
        <w:t>Sustainability</w:t>
      </w:r>
      <w:r w:rsidRPr="00376A68">
        <w:rPr>
          <w:rFonts w:asciiTheme="minorHAnsi" w:hAnsiTheme="minorHAnsi" w:cstheme="minorHAnsi"/>
        </w:rPr>
        <w:t xml:space="preserve">: </w:t>
      </w:r>
      <w:r w:rsidR="003C06BD" w:rsidRPr="00376A68">
        <w:rPr>
          <w:rFonts w:asciiTheme="minorHAnsi" w:hAnsiTheme="minorHAnsi" w:cstheme="minorHAnsi"/>
        </w:rPr>
        <w:t xml:space="preserve">To what extent and under which conditions will the benefits and outputs of the project continue </w:t>
      </w:r>
      <w:r w:rsidR="00557EA0" w:rsidRPr="00376A68">
        <w:rPr>
          <w:rFonts w:asciiTheme="minorHAnsi" w:hAnsiTheme="minorHAnsi" w:cstheme="minorHAnsi"/>
        </w:rPr>
        <w:t>beyond the lifetime of the project</w:t>
      </w:r>
      <w:r w:rsidR="003C06BD" w:rsidRPr="00376A68">
        <w:rPr>
          <w:rFonts w:asciiTheme="minorHAnsi" w:hAnsiTheme="minorHAnsi" w:cstheme="minorHAnsi"/>
        </w:rPr>
        <w:t xml:space="preserve">? </w:t>
      </w:r>
    </w:p>
    <w:p w14:paraId="377D4369" w14:textId="02203C75" w:rsidR="003C06BD" w:rsidRDefault="00454CBF" w:rsidP="00BD12E0">
      <w:pPr>
        <w:pStyle w:val="ListParagraph"/>
        <w:numPr>
          <w:ilvl w:val="0"/>
          <w:numId w:val="65"/>
        </w:numPr>
        <w:rPr>
          <w:rFonts w:asciiTheme="minorHAnsi" w:hAnsiTheme="minorHAnsi" w:cstheme="minorHAnsi"/>
        </w:rPr>
      </w:pPr>
      <w:r w:rsidRPr="00376A68">
        <w:rPr>
          <w:rFonts w:asciiTheme="minorHAnsi" w:hAnsiTheme="minorHAnsi" w:cstheme="minorHAnsi"/>
          <w:b/>
        </w:rPr>
        <w:t>Sustainability</w:t>
      </w:r>
      <w:r w:rsidRPr="00376A68">
        <w:rPr>
          <w:rFonts w:asciiTheme="minorHAnsi" w:hAnsiTheme="minorHAnsi" w:cstheme="minorHAnsi"/>
        </w:rPr>
        <w:t xml:space="preserve">: </w:t>
      </w:r>
      <w:r w:rsidR="003C06BD" w:rsidRPr="00376A68">
        <w:rPr>
          <w:rFonts w:asciiTheme="minorHAnsi" w:hAnsiTheme="minorHAnsi" w:cstheme="minorHAnsi"/>
        </w:rPr>
        <w:t xml:space="preserve">What interventions/strategies are so far replicable or adaptable and have the potential for scale up? </w:t>
      </w:r>
    </w:p>
    <w:p w14:paraId="29BC013D" w14:textId="04971CA7" w:rsidR="002222B6" w:rsidRPr="00376A68" w:rsidRDefault="002222B6" w:rsidP="00BD12E0">
      <w:pPr>
        <w:pStyle w:val="ListParagraph"/>
        <w:numPr>
          <w:ilvl w:val="0"/>
          <w:numId w:val="65"/>
        </w:numPr>
        <w:rPr>
          <w:rFonts w:asciiTheme="minorHAnsi" w:hAnsiTheme="minorHAnsi" w:cstheme="minorHAnsi"/>
        </w:rPr>
      </w:pPr>
      <w:r>
        <w:rPr>
          <w:rFonts w:asciiTheme="minorHAnsi" w:hAnsiTheme="minorHAnsi" w:cstheme="minorHAnsi"/>
          <w:b/>
        </w:rPr>
        <w:t>Early signs of Impact</w:t>
      </w:r>
      <w:r w:rsidRPr="00FB6B2C">
        <w:rPr>
          <w:rFonts w:asciiTheme="minorHAnsi" w:hAnsiTheme="minorHAnsi" w:cstheme="minorHAnsi"/>
        </w:rPr>
        <w:t>:</w:t>
      </w:r>
      <w:r>
        <w:rPr>
          <w:rFonts w:asciiTheme="minorHAnsi" w:hAnsiTheme="minorHAnsi" w:cstheme="minorHAnsi"/>
        </w:rPr>
        <w:t xml:space="preserve"> </w:t>
      </w:r>
      <w:r w:rsidR="0080114A">
        <w:rPr>
          <w:rFonts w:asciiTheme="minorHAnsi" w:hAnsiTheme="minorHAnsi" w:cstheme="minorHAnsi"/>
        </w:rPr>
        <w:t xml:space="preserve">To what extent </w:t>
      </w:r>
      <w:r w:rsidR="004E7CB5">
        <w:rPr>
          <w:rFonts w:asciiTheme="minorHAnsi" w:hAnsiTheme="minorHAnsi" w:cstheme="minorHAnsi"/>
        </w:rPr>
        <w:t xml:space="preserve">can early signs of impact be documented at the time of evaluation? </w:t>
      </w:r>
      <w:r w:rsidR="0080114A">
        <w:rPr>
          <w:rFonts w:asciiTheme="minorHAnsi" w:hAnsiTheme="minorHAnsi" w:cstheme="minorHAnsi"/>
        </w:rPr>
        <w:t xml:space="preserve"> </w:t>
      </w:r>
    </w:p>
    <w:p w14:paraId="5AD6EB5F" w14:textId="07A1DFD4" w:rsidR="00F004CE" w:rsidRPr="00FA1E44" w:rsidRDefault="00081BE6" w:rsidP="00D701EA">
      <w:pPr>
        <w:pStyle w:val="Heading2"/>
        <w:rPr>
          <w:rFonts w:asciiTheme="minorHAnsi" w:hAnsiTheme="minorHAnsi" w:cstheme="minorHAnsi"/>
        </w:rPr>
      </w:pPr>
      <w:bookmarkStart w:id="22" w:name="_Toc516738166"/>
      <w:bookmarkStart w:id="23" w:name="_Toc516738167"/>
      <w:bookmarkStart w:id="24" w:name="_Toc516738168"/>
      <w:bookmarkStart w:id="25" w:name="_Ref524363768"/>
      <w:bookmarkStart w:id="26" w:name="_Toc67051852"/>
      <w:bookmarkEnd w:id="22"/>
      <w:bookmarkEnd w:id="23"/>
      <w:bookmarkEnd w:id="24"/>
      <w:r w:rsidRPr="00D9680E">
        <w:rPr>
          <w:rFonts w:asciiTheme="minorHAnsi" w:hAnsiTheme="minorHAnsi" w:cstheme="minorHAnsi"/>
        </w:rPr>
        <w:t>Phases of the evaluation and required outputs</w:t>
      </w:r>
      <w:bookmarkEnd w:id="25"/>
      <w:bookmarkEnd w:id="26"/>
    </w:p>
    <w:p w14:paraId="0210779A" w14:textId="77777777" w:rsidR="00E32D15" w:rsidRPr="00D9680E" w:rsidRDefault="00E32D15" w:rsidP="00E32D15">
      <w:pPr>
        <w:rPr>
          <w:rFonts w:asciiTheme="minorHAnsi" w:hAnsiTheme="minorHAnsi" w:cstheme="minorHAnsi"/>
        </w:rPr>
      </w:pPr>
      <w:r w:rsidRPr="00D9680E">
        <w:rPr>
          <w:rFonts w:asciiTheme="minorHAnsi" w:hAnsiTheme="minorHAnsi" w:cstheme="minorHAnsi"/>
        </w:rPr>
        <w:t xml:space="preserve">The evaluation process will be carried out in </w:t>
      </w:r>
      <w:r w:rsidR="00033C8A" w:rsidRPr="00FA1E44">
        <w:rPr>
          <w:rFonts w:asciiTheme="minorHAnsi" w:hAnsiTheme="minorHAnsi" w:cstheme="minorHAnsi"/>
        </w:rPr>
        <w:t>four</w:t>
      </w:r>
      <w:r w:rsidRPr="00D9680E">
        <w:rPr>
          <w:rFonts w:asciiTheme="minorHAnsi" w:hAnsiTheme="minorHAnsi" w:cstheme="minorHAnsi"/>
        </w:rPr>
        <w:t xml:space="preserve"> phases:</w:t>
      </w:r>
    </w:p>
    <w:p w14:paraId="4CC90B7D" w14:textId="77777777" w:rsidR="00E32D15" w:rsidRPr="00D9680E" w:rsidRDefault="00E32D15" w:rsidP="00BD12E0">
      <w:pPr>
        <w:pStyle w:val="ListParagraph"/>
        <w:numPr>
          <w:ilvl w:val="0"/>
          <w:numId w:val="71"/>
        </w:numPr>
        <w:spacing w:after="0"/>
        <w:rPr>
          <w:rFonts w:asciiTheme="minorHAnsi" w:hAnsiTheme="minorHAnsi" w:cstheme="minorHAnsi"/>
        </w:rPr>
      </w:pPr>
      <w:r w:rsidRPr="00D9680E">
        <w:rPr>
          <w:rFonts w:asciiTheme="minorHAnsi" w:hAnsiTheme="minorHAnsi" w:cstheme="minorHAnsi"/>
        </w:rPr>
        <w:t>Inception</w:t>
      </w:r>
    </w:p>
    <w:p w14:paraId="57CA8B42" w14:textId="77777777" w:rsidR="00E32D15" w:rsidRPr="00D9680E" w:rsidRDefault="00E32D15" w:rsidP="00BD12E0">
      <w:pPr>
        <w:pStyle w:val="ListParagraph"/>
        <w:numPr>
          <w:ilvl w:val="0"/>
          <w:numId w:val="71"/>
        </w:numPr>
        <w:spacing w:after="0"/>
        <w:rPr>
          <w:rFonts w:asciiTheme="minorHAnsi" w:hAnsiTheme="minorHAnsi" w:cstheme="minorHAnsi"/>
        </w:rPr>
      </w:pPr>
      <w:r w:rsidRPr="00D9680E">
        <w:rPr>
          <w:rFonts w:asciiTheme="minorHAnsi" w:hAnsiTheme="minorHAnsi" w:cstheme="minorHAnsi"/>
        </w:rPr>
        <w:t>Field</w:t>
      </w:r>
    </w:p>
    <w:p w14:paraId="104D5372" w14:textId="77777777" w:rsidR="00E32D15" w:rsidRPr="00D9680E" w:rsidRDefault="00E32D15" w:rsidP="00BD12E0">
      <w:pPr>
        <w:pStyle w:val="ListParagraph"/>
        <w:numPr>
          <w:ilvl w:val="0"/>
          <w:numId w:val="71"/>
        </w:numPr>
        <w:spacing w:after="0"/>
        <w:rPr>
          <w:rFonts w:asciiTheme="minorHAnsi" w:hAnsiTheme="minorHAnsi" w:cstheme="minorHAnsi"/>
        </w:rPr>
      </w:pPr>
      <w:r w:rsidRPr="00D9680E">
        <w:rPr>
          <w:rFonts w:asciiTheme="minorHAnsi" w:hAnsiTheme="minorHAnsi" w:cstheme="minorHAnsi"/>
        </w:rPr>
        <w:t>Synthesis</w:t>
      </w:r>
    </w:p>
    <w:p w14:paraId="2A84EAA7" w14:textId="595B15A1" w:rsidR="005E00CE" w:rsidRPr="008B0AC2" w:rsidRDefault="00E32D15" w:rsidP="00BD12E0">
      <w:pPr>
        <w:pStyle w:val="ListParagraph"/>
        <w:numPr>
          <w:ilvl w:val="0"/>
          <w:numId w:val="71"/>
        </w:numPr>
        <w:ind w:left="357" w:hanging="357"/>
        <w:rPr>
          <w:rFonts w:asciiTheme="minorHAnsi" w:hAnsiTheme="minorHAnsi" w:cstheme="minorHAnsi"/>
        </w:rPr>
      </w:pPr>
      <w:r w:rsidRPr="00D9680E">
        <w:rPr>
          <w:rFonts w:asciiTheme="minorHAnsi" w:hAnsiTheme="minorHAnsi" w:cstheme="minorHAnsi"/>
        </w:rPr>
        <w:t xml:space="preserve">Dissemination </w:t>
      </w:r>
    </w:p>
    <w:p w14:paraId="4F7C50EB" w14:textId="7A5503EF" w:rsidR="0088759A" w:rsidRPr="00D9680E" w:rsidRDefault="0088759A" w:rsidP="0088759A">
      <w:pPr>
        <w:rPr>
          <w:rFonts w:asciiTheme="minorHAnsi" w:hAnsiTheme="minorHAnsi" w:cstheme="minorHAnsi"/>
        </w:rPr>
      </w:pPr>
      <w:r w:rsidRPr="00D9680E">
        <w:rPr>
          <w:rFonts w:asciiTheme="minorHAnsi" w:hAnsiTheme="minorHAnsi" w:cstheme="minorHAnsi"/>
        </w:rPr>
        <w:t xml:space="preserve">The following table presents an overview of the key activities to be conducted within each </w:t>
      </w:r>
      <w:r w:rsidR="001C557B" w:rsidRPr="00D9680E">
        <w:rPr>
          <w:rFonts w:asciiTheme="minorHAnsi" w:hAnsiTheme="minorHAnsi" w:cstheme="minorHAnsi"/>
        </w:rPr>
        <w:t xml:space="preserve">of these </w:t>
      </w:r>
      <w:r w:rsidRPr="00D9680E">
        <w:rPr>
          <w:rFonts w:asciiTheme="minorHAnsi" w:hAnsiTheme="minorHAnsi" w:cstheme="minorHAnsi"/>
        </w:rPr>
        <w:t>phase</w:t>
      </w:r>
      <w:r w:rsidR="001C557B" w:rsidRPr="00D9680E">
        <w:rPr>
          <w:rFonts w:asciiTheme="minorHAnsi" w:hAnsiTheme="minorHAnsi" w:cstheme="minorHAnsi"/>
        </w:rPr>
        <w:t>s</w:t>
      </w:r>
      <w:r w:rsidRPr="00D9680E">
        <w:rPr>
          <w:rFonts w:asciiTheme="minorHAnsi" w:hAnsiTheme="minorHAnsi" w:cstheme="minorHAnsi"/>
        </w:rPr>
        <w:t xml:space="preserve"> and lists the </w:t>
      </w:r>
      <w:r w:rsidR="00081BE6" w:rsidRPr="00D9680E">
        <w:rPr>
          <w:rFonts w:asciiTheme="minorHAnsi" w:hAnsiTheme="minorHAnsi" w:cstheme="minorHAnsi"/>
        </w:rPr>
        <w:t>output</w:t>
      </w:r>
      <w:r w:rsidRPr="00D9680E">
        <w:rPr>
          <w:rFonts w:asciiTheme="minorHAnsi" w:hAnsiTheme="minorHAnsi" w:cstheme="minorHAnsi"/>
        </w:rPr>
        <w:t xml:space="preserve">s to be produced by the team as well as the key meetings with </w:t>
      </w:r>
      <w:r w:rsidRPr="00894E63">
        <w:rPr>
          <w:rFonts w:asciiTheme="minorHAnsi" w:hAnsiTheme="minorHAnsi" w:cstheme="minorHAnsi"/>
        </w:rPr>
        <w:t>the Reference Group.</w:t>
      </w:r>
      <w:r w:rsidRPr="00D9680E">
        <w:rPr>
          <w:rFonts w:asciiTheme="minorHAnsi" w:hAnsiTheme="minorHAnsi" w:cstheme="minorHAnsi"/>
        </w:rPr>
        <w:t xml:space="preserve"> The main content of each </w:t>
      </w:r>
      <w:r w:rsidR="00081BE6" w:rsidRPr="00D9680E">
        <w:rPr>
          <w:rFonts w:asciiTheme="minorHAnsi" w:hAnsiTheme="minorHAnsi" w:cstheme="minorHAnsi"/>
        </w:rPr>
        <w:t>output</w:t>
      </w:r>
      <w:r w:rsidRPr="00D9680E">
        <w:rPr>
          <w:rFonts w:asciiTheme="minorHAnsi" w:hAnsiTheme="minorHAnsi" w:cstheme="minorHAnsi"/>
        </w:rPr>
        <w:t xml:space="preserve"> is described in Chapter </w:t>
      </w:r>
      <w:r w:rsidRPr="00D9680E">
        <w:rPr>
          <w:rFonts w:asciiTheme="minorHAnsi" w:hAnsiTheme="minorHAnsi" w:cstheme="minorHAnsi"/>
        </w:rPr>
        <w:fldChar w:fldCharType="begin"/>
      </w:r>
      <w:r w:rsidRPr="00D9680E">
        <w:rPr>
          <w:rFonts w:asciiTheme="minorHAnsi" w:hAnsiTheme="minorHAnsi" w:cstheme="minorHAnsi"/>
        </w:rPr>
        <w:instrText xml:space="preserve"> REF _Ref479241451 \r \h </w:instrText>
      </w:r>
      <w:r w:rsidR="00D9680E">
        <w:rPr>
          <w:rFonts w:asciiTheme="minorHAnsi" w:hAnsiTheme="minorHAnsi" w:cstheme="minorHAnsi"/>
        </w:rPr>
        <w:instrText xml:space="preserve"> \* MERGEFORMAT </w:instrText>
      </w:r>
      <w:r w:rsidRPr="00D9680E">
        <w:rPr>
          <w:rFonts w:asciiTheme="minorHAnsi" w:hAnsiTheme="minorHAnsi" w:cstheme="minorHAnsi"/>
        </w:rPr>
      </w:r>
      <w:r w:rsidRPr="00D9680E">
        <w:rPr>
          <w:rFonts w:asciiTheme="minorHAnsi" w:hAnsiTheme="minorHAnsi" w:cstheme="minorHAnsi"/>
        </w:rPr>
        <w:fldChar w:fldCharType="separate"/>
      </w:r>
      <w:r w:rsidR="00BD47C3" w:rsidRPr="00D9680E">
        <w:rPr>
          <w:rFonts w:asciiTheme="minorHAnsi" w:hAnsiTheme="minorHAnsi" w:cstheme="minorHAnsi"/>
        </w:rPr>
        <w:t>5</w:t>
      </w:r>
      <w:r w:rsidRPr="00D9680E">
        <w:rPr>
          <w:rFonts w:asciiTheme="minorHAnsi" w:hAnsiTheme="minorHAnsi" w:cstheme="minorHAnsi"/>
        </w:rPr>
        <w:fldChar w:fldCharType="end"/>
      </w:r>
      <w:r w:rsidRPr="00D9680E">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972"/>
        <w:gridCol w:w="3970"/>
      </w:tblGrid>
      <w:tr w:rsidR="00DB6A48" w:rsidRPr="00D9680E" w14:paraId="656DF478" w14:textId="77777777" w:rsidTr="00214FE1">
        <w:trPr>
          <w:trHeight w:val="407"/>
          <w:tblHeader/>
        </w:trPr>
        <w:tc>
          <w:tcPr>
            <w:tcW w:w="0" w:type="auto"/>
            <w:tcBorders>
              <w:bottom w:val="single" w:sz="4" w:space="0" w:color="auto"/>
            </w:tcBorders>
            <w:shd w:val="clear" w:color="auto" w:fill="8DB3E2" w:themeFill="text2" w:themeFillTint="66"/>
            <w:vAlign w:val="center"/>
          </w:tcPr>
          <w:p w14:paraId="6F392943" w14:textId="77777777" w:rsidR="0088759A" w:rsidRPr="00D9680E" w:rsidRDefault="0088759A" w:rsidP="002C3BFB">
            <w:pPr>
              <w:spacing w:after="0"/>
              <w:contextualSpacing/>
              <w:jc w:val="center"/>
              <w:rPr>
                <w:rFonts w:asciiTheme="minorHAnsi" w:eastAsia="Calibri" w:hAnsiTheme="minorHAnsi" w:cstheme="minorHAnsi"/>
                <w:b/>
                <w:szCs w:val="22"/>
              </w:rPr>
            </w:pPr>
            <w:r w:rsidRPr="00D9680E">
              <w:rPr>
                <w:rFonts w:asciiTheme="minorHAnsi" w:eastAsia="Calibri" w:hAnsiTheme="minorHAnsi" w:cstheme="minorHAnsi"/>
                <w:b/>
                <w:szCs w:val="22"/>
              </w:rPr>
              <w:t>Phases of the evaluation</w:t>
            </w:r>
          </w:p>
        </w:tc>
        <w:tc>
          <w:tcPr>
            <w:tcW w:w="3972" w:type="dxa"/>
            <w:tcBorders>
              <w:bottom w:val="single" w:sz="4" w:space="0" w:color="auto"/>
            </w:tcBorders>
            <w:shd w:val="clear" w:color="auto" w:fill="8DB3E2" w:themeFill="text2" w:themeFillTint="66"/>
            <w:vAlign w:val="center"/>
          </w:tcPr>
          <w:p w14:paraId="7EF0E86C" w14:textId="77777777" w:rsidR="0088759A" w:rsidRPr="00D9680E" w:rsidRDefault="0088759A" w:rsidP="002C3BFB">
            <w:pPr>
              <w:spacing w:after="0"/>
              <w:contextualSpacing/>
              <w:jc w:val="center"/>
              <w:rPr>
                <w:rFonts w:asciiTheme="minorHAnsi" w:eastAsia="Calibri" w:hAnsiTheme="minorHAnsi" w:cstheme="minorHAnsi"/>
                <w:b/>
                <w:szCs w:val="22"/>
              </w:rPr>
            </w:pPr>
            <w:r w:rsidRPr="00D9680E">
              <w:rPr>
                <w:rFonts w:asciiTheme="minorHAnsi" w:eastAsia="Calibri" w:hAnsiTheme="minorHAnsi" w:cstheme="minorHAnsi"/>
                <w:b/>
                <w:szCs w:val="22"/>
              </w:rPr>
              <w:t>Key activities</w:t>
            </w:r>
          </w:p>
        </w:tc>
        <w:tc>
          <w:tcPr>
            <w:tcW w:w="3970" w:type="dxa"/>
            <w:tcBorders>
              <w:bottom w:val="single" w:sz="4" w:space="0" w:color="auto"/>
            </w:tcBorders>
            <w:shd w:val="clear" w:color="auto" w:fill="8DB3E2" w:themeFill="text2" w:themeFillTint="66"/>
            <w:vAlign w:val="center"/>
          </w:tcPr>
          <w:p w14:paraId="7B116573" w14:textId="77777777" w:rsidR="0088759A" w:rsidRPr="00D9680E" w:rsidRDefault="00081BE6" w:rsidP="002C3BFB">
            <w:pPr>
              <w:spacing w:after="0"/>
              <w:contextualSpacing/>
              <w:jc w:val="center"/>
              <w:rPr>
                <w:rFonts w:asciiTheme="minorHAnsi" w:eastAsia="Calibri" w:hAnsiTheme="minorHAnsi" w:cstheme="minorHAnsi"/>
                <w:b/>
                <w:szCs w:val="22"/>
              </w:rPr>
            </w:pPr>
            <w:r w:rsidRPr="00D9680E">
              <w:rPr>
                <w:rFonts w:asciiTheme="minorHAnsi" w:eastAsia="Calibri" w:hAnsiTheme="minorHAnsi" w:cstheme="minorHAnsi"/>
                <w:b/>
                <w:szCs w:val="22"/>
              </w:rPr>
              <w:t>Output</w:t>
            </w:r>
            <w:r w:rsidR="0088759A" w:rsidRPr="00D9680E">
              <w:rPr>
                <w:rFonts w:asciiTheme="minorHAnsi" w:eastAsia="Calibri" w:hAnsiTheme="minorHAnsi" w:cstheme="minorHAnsi"/>
                <w:b/>
                <w:szCs w:val="22"/>
              </w:rPr>
              <w:t xml:space="preserve">s and </w:t>
            </w:r>
            <w:r w:rsidR="0088759A" w:rsidRPr="00D9680E">
              <w:rPr>
                <w:rFonts w:asciiTheme="minorHAnsi" w:eastAsia="Calibri" w:hAnsiTheme="minorHAnsi" w:cstheme="minorHAnsi"/>
                <w:b/>
                <w:i/>
                <w:szCs w:val="22"/>
              </w:rPr>
              <w:t>meetings</w:t>
            </w:r>
          </w:p>
        </w:tc>
      </w:tr>
      <w:tr w:rsidR="0088759A" w:rsidRPr="00D9680E" w14:paraId="605AB660" w14:textId="77777777" w:rsidTr="00214FE1">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89DFF" w14:textId="77777777" w:rsidR="0088759A" w:rsidRPr="00D9680E" w:rsidRDefault="0088759A" w:rsidP="002C3BFB">
            <w:pPr>
              <w:spacing w:after="0"/>
              <w:contextualSpacing/>
              <w:jc w:val="left"/>
              <w:rPr>
                <w:rFonts w:asciiTheme="minorHAnsi" w:hAnsiTheme="minorHAnsi" w:cstheme="minorHAnsi"/>
                <w:b/>
                <w:szCs w:val="22"/>
              </w:rPr>
            </w:pPr>
            <w:r w:rsidRPr="00D9680E">
              <w:rPr>
                <w:rFonts w:asciiTheme="minorHAnsi" w:hAnsiTheme="minorHAnsi" w:cstheme="minorHAnsi"/>
                <w:b/>
                <w:szCs w:val="22"/>
                <w:u w:val="single"/>
              </w:rPr>
              <w:t>Inception Phase</w:t>
            </w:r>
            <w:r w:rsidRPr="00D9680E">
              <w:rPr>
                <w:rFonts w:asciiTheme="minorHAnsi" w:hAnsiTheme="minorHAnsi" w:cstheme="minorHAnsi"/>
                <w:b/>
                <w:szCs w:val="22"/>
              </w:rPr>
              <w:t xml:space="preserve"> </w:t>
            </w:r>
          </w:p>
        </w:tc>
        <w:tc>
          <w:tcPr>
            <w:tcW w:w="3972" w:type="dxa"/>
            <w:tcBorders>
              <w:top w:val="single" w:sz="4" w:space="0" w:color="auto"/>
              <w:left w:val="nil"/>
              <w:bottom w:val="single" w:sz="4" w:space="0" w:color="auto"/>
              <w:right w:val="single" w:sz="4" w:space="0" w:color="auto"/>
            </w:tcBorders>
            <w:shd w:val="clear" w:color="auto" w:fill="auto"/>
            <w:vAlign w:val="center"/>
          </w:tcPr>
          <w:p w14:paraId="6AE229E2" w14:textId="77777777" w:rsidR="0088759A" w:rsidRPr="00D9680E" w:rsidRDefault="0088759A" w:rsidP="00BD12E0">
            <w:pPr>
              <w:pStyle w:val="ListParagraph"/>
              <w:keepNext/>
              <w:keepLines/>
              <w:numPr>
                <w:ilvl w:val="0"/>
                <w:numId w:val="16"/>
              </w:numPr>
              <w:spacing w:after="0"/>
              <w:ind w:left="430" w:hanging="283"/>
              <w:jc w:val="left"/>
              <w:rPr>
                <w:rFonts w:asciiTheme="minorHAnsi" w:hAnsiTheme="minorHAnsi" w:cstheme="minorHAnsi"/>
                <w:szCs w:val="22"/>
              </w:rPr>
            </w:pPr>
            <w:r w:rsidRPr="00D9680E">
              <w:rPr>
                <w:rFonts w:asciiTheme="minorHAnsi" w:hAnsiTheme="minorHAnsi" w:cstheme="minorHAnsi"/>
                <w:szCs w:val="22"/>
              </w:rPr>
              <w:t xml:space="preserve">Initial document/data collection </w:t>
            </w:r>
          </w:p>
          <w:p w14:paraId="016DB2AD" w14:textId="77777777" w:rsidR="0088759A" w:rsidRPr="00D9680E" w:rsidRDefault="001C557B" w:rsidP="00BD12E0">
            <w:pPr>
              <w:pStyle w:val="ListParagraph"/>
              <w:keepNext/>
              <w:keepLines/>
              <w:numPr>
                <w:ilvl w:val="0"/>
                <w:numId w:val="16"/>
              </w:numPr>
              <w:spacing w:after="0"/>
              <w:ind w:left="430" w:hanging="283"/>
              <w:jc w:val="left"/>
              <w:rPr>
                <w:rFonts w:asciiTheme="minorHAnsi" w:hAnsiTheme="minorHAnsi" w:cstheme="minorHAnsi"/>
                <w:szCs w:val="22"/>
              </w:rPr>
            </w:pPr>
            <w:r w:rsidRPr="00D9680E">
              <w:rPr>
                <w:rFonts w:asciiTheme="minorHAnsi" w:hAnsiTheme="minorHAnsi" w:cstheme="minorHAnsi"/>
                <w:szCs w:val="22"/>
              </w:rPr>
              <w:t>Document</w:t>
            </w:r>
            <w:r w:rsidR="0088759A" w:rsidRPr="00D9680E">
              <w:rPr>
                <w:rFonts w:asciiTheme="minorHAnsi" w:hAnsiTheme="minorHAnsi" w:cstheme="minorHAnsi"/>
                <w:szCs w:val="22"/>
              </w:rPr>
              <w:t xml:space="preserve"> analysis</w:t>
            </w:r>
          </w:p>
          <w:p w14:paraId="65E52B4E" w14:textId="77777777" w:rsidR="004A3F69" w:rsidRDefault="0088759A" w:rsidP="00BD12E0">
            <w:pPr>
              <w:pStyle w:val="ListParagraph"/>
              <w:keepNext/>
              <w:keepLines/>
              <w:numPr>
                <w:ilvl w:val="0"/>
                <w:numId w:val="16"/>
              </w:numPr>
              <w:spacing w:after="0"/>
              <w:ind w:left="430" w:hanging="283"/>
              <w:jc w:val="left"/>
              <w:rPr>
                <w:rFonts w:asciiTheme="minorHAnsi" w:hAnsiTheme="minorHAnsi" w:cstheme="minorHAnsi"/>
                <w:szCs w:val="22"/>
              </w:rPr>
            </w:pPr>
            <w:r w:rsidRPr="001406AE">
              <w:rPr>
                <w:rFonts w:asciiTheme="minorHAnsi" w:hAnsiTheme="minorHAnsi" w:cstheme="minorHAnsi"/>
                <w:szCs w:val="22"/>
              </w:rPr>
              <w:t xml:space="preserve">Inception interviews </w:t>
            </w:r>
          </w:p>
          <w:p w14:paraId="1A588743" w14:textId="25591772" w:rsidR="0088759A" w:rsidRPr="001406AE" w:rsidRDefault="0088759A" w:rsidP="00BD12E0">
            <w:pPr>
              <w:pStyle w:val="ListParagraph"/>
              <w:keepNext/>
              <w:keepLines/>
              <w:numPr>
                <w:ilvl w:val="0"/>
                <w:numId w:val="16"/>
              </w:numPr>
              <w:spacing w:after="0"/>
              <w:ind w:left="430" w:hanging="283"/>
              <w:jc w:val="left"/>
              <w:rPr>
                <w:rFonts w:asciiTheme="minorHAnsi" w:hAnsiTheme="minorHAnsi" w:cstheme="minorHAnsi"/>
                <w:szCs w:val="22"/>
              </w:rPr>
            </w:pPr>
            <w:r w:rsidRPr="001406AE">
              <w:rPr>
                <w:rFonts w:asciiTheme="minorHAnsi" w:hAnsiTheme="minorHAnsi" w:cstheme="minorHAnsi"/>
                <w:szCs w:val="22"/>
              </w:rPr>
              <w:t>Stakeholder analysis</w:t>
            </w:r>
          </w:p>
          <w:p w14:paraId="5149E477" w14:textId="6429A2D2" w:rsidR="0088759A" w:rsidRPr="00D9680E" w:rsidRDefault="0088759A" w:rsidP="00BD12E0">
            <w:pPr>
              <w:pStyle w:val="ListParagraph"/>
              <w:keepNext/>
              <w:keepLines/>
              <w:numPr>
                <w:ilvl w:val="0"/>
                <w:numId w:val="16"/>
              </w:numPr>
              <w:spacing w:after="0"/>
              <w:ind w:left="430" w:hanging="283"/>
              <w:jc w:val="left"/>
              <w:rPr>
                <w:rFonts w:asciiTheme="minorHAnsi" w:hAnsiTheme="minorHAnsi" w:cstheme="minorHAnsi"/>
                <w:szCs w:val="22"/>
              </w:rPr>
            </w:pPr>
            <w:r w:rsidRPr="00D9680E">
              <w:rPr>
                <w:rFonts w:asciiTheme="minorHAnsi" w:hAnsiTheme="minorHAnsi" w:cstheme="minorHAnsi"/>
                <w:szCs w:val="22"/>
              </w:rPr>
              <w:t>Reconstruction of the Intervention Logic (based upon available documentation and interviews)</w:t>
            </w:r>
            <w:r w:rsidR="0080114A">
              <w:rPr>
                <w:rFonts w:asciiTheme="minorHAnsi" w:hAnsiTheme="minorHAnsi" w:cstheme="minorHAnsi"/>
                <w:szCs w:val="22"/>
              </w:rPr>
              <w:t xml:space="preserve"> </w:t>
            </w:r>
            <w:r w:rsidR="004E7CB5">
              <w:rPr>
                <w:rFonts w:asciiTheme="minorHAnsi" w:hAnsiTheme="minorHAnsi" w:cstheme="minorHAnsi"/>
                <w:szCs w:val="22"/>
              </w:rPr>
              <w:t xml:space="preserve">and preparation of a </w:t>
            </w:r>
            <w:r w:rsidR="0080114A">
              <w:rPr>
                <w:rFonts w:asciiTheme="minorHAnsi" w:hAnsiTheme="minorHAnsi" w:cstheme="minorHAnsi"/>
                <w:szCs w:val="22"/>
              </w:rPr>
              <w:t>Theory of Change</w:t>
            </w:r>
          </w:p>
          <w:p w14:paraId="1ACE7BE1" w14:textId="77777777" w:rsidR="0088759A" w:rsidRPr="00D9680E" w:rsidRDefault="0088759A" w:rsidP="00BD12E0">
            <w:pPr>
              <w:pStyle w:val="ListParagraph"/>
              <w:keepNext/>
              <w:keepLines/>
              <w:numPr>
                <w:ilvl w:val="0"/>
                <w:numId w:val="16"/>
              </w:numPr>
              <w:spacing w:after="0"/>
              <w:ind w:left="430" w:hanging="283"/>
              <w:jc w:val="left"/>
              <w:rPr>
                <w:rFonts w:asciiTheme="minorHAnsi" w:hAnsiTheme="minorHAnsi" w:cstheme="minorHAnsi"/>
                <w:szCs w:val="22"/>
              </w:rPr>
            </w:pPr>
            <w:r w:rsidRPr="00D9680E">
              <w:rPr>
                <w:rFonts w:asciiTheme="minorHAnsi" w:hAnsiTheme="minorHAnsi" w:cstheme="minorHAnsi"/>
                <w:szCs w:val="22"/>
              </w:rPr>
              <w:t>Methodological design of the evaluation (Evaluation Questions with judgement criteria, indicators and methods of data collection and analysis) and evaluation matrix</w:t>
            </w:r>
          </w:p>
          <w:p w14:paraId="7E73279F" w14:textId="77777777" w:rsidR="00214FE1" w:rsidRPr="00D9680E" w:rsidRDefault="00214FE1" w:rsidP="00BD12E0">
            <w:pPr>
              <w:pStyle w:val="ListParagraph"/>
              <w:keepNext/>
              <w:keepLines/>
              <w:numPr>
                <w:ilvl w:val="0"/>
                <w:numId w:val="16"/>
              </w:numPr>
              <w:spacing w:after="0"/>
              <w:ind w:left="430" w:hanging="283"/>
              <w:jc w:val="left"/>
              <w:rPr>
                <w:rFonts w:asciiTheme="minorHAnsi" w:hAnsiTheme="minorHAnsi" w:cstheme="minorHAnsi"/>
                <w:szCs w:val="22"/>
              </w:rPr>
            </w:pPr>
            <w:r w:rsidRPr="00D9680E">
              <w:rPr>
                <w:rFonts w:asciiTheme="minorHAnsi" w:hAnsiTheme="minorHAnsi" w:cstheme="minorHAnsi"/>
                <w:szCs w:val="22"/>
              </w:rPr>
              <w:t>Planning of the Field phase</w:t>
            </w:r>
          </w:p>
        </w:tc>
        <w:tc>
          <w:tcPr>
            <w:tcW w:w="3970" w:type="dxa"/>
            <w:tcBorders>
              <w:top w:val="single" w:sz="4" w:space="0" w:color="auto"/>
              <w:left w:val="nil"/>
              <w:bottom w:val="single" w:sz="4" w:space="0" w:color="auto"/>
              <w:right w:val="single" w:sz="4" w:space="0" w:color="auto"/>
            </w:tcBorders>
            <w:shd w:val="clear" w:color="auto" w:fill="auto"/>
          </w:tcPr>
          <w:p w14:paraId="22C40A81" w14:textId="6EB0E229" w:rsidR="0088759A" w:rsidRPr="00C75BA8"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C75BA8">
              <w:rPr>
                <w:rFonts w:asciiTheme="minorHAnsi" w:hAnsiTheme="minorHAnsi" w:cstheme="minorHAnsi"/>
                <w:szCs w:val="22"/>
              </w:rPr>
              <w:t xml:space="preserve">Kick-off meeting </w:t>
            </w:r>
            <w:r w:rsidR="00C75BA8" w:rsidRPr="00C75BA8">
              <w:rPr>
                <w:rFonts w:asciiTheme="minorHAnsi" w:hAnsiTheme="minorHAnsi" w:cstheme="minorHAnsi"/>
                <w:szCs w:val="22"/>
              </w:rPr>
              <w:t xml:space="preserve">with </w:t>
            </w:r>
            <w:r w:rsidR="00DE1A81" w:rsidRPr="00C75BA8">
              <w:rPr>
                <w:rFonts w:asciiTheme="minorHAnsi" w:hAnsiTheme="minorHAnsi" w:cstheme="minorHAnsi"/>
                <w:szCs w:val="22"/>
              </w:rPr>
              <w:t xml:space="preserve">the </w:t>
            </w:r>
            <w:r w:rsidR="003A0D6D">
              <w:rPr>
                <w:rFonts w:asciiTheme="minorHAnsi" w:hAnsiTheme="minorHAnsi" w:cstheme="minorHAnsi"/>
                <w:szCs w:val="22"/>
              </w:rPr>
              <w:t>Evaluation Manager</w:t>
            </w:r>
            <w:r w:rsidR="00C75BA8" w:rsidRPr="00C75BA8">
              <w:rPr>
                <w:rFonts w:asciiTheme="minorHAnsi" w:hAnsiTheme="minorHAnsi" w:cstheme="minorHAnsi"/>
                <w:szCs w:val="22"/>
              </w:rPr>
              <w:t>(done remotely)</w:t>
            </w:r>
          </w:p>
          <w:p w14:paraId="55D3C78F" w14:textId="131EB070" w:rsidR="0088759A" w:rsidRPr="00C75BA8"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C75BA8">
              <w:rPr>
                <w:rFonts w:asciiTheme="minorHAnsi" w:hAnsiTheme="minorHAnsi" w:cstheme="minorHAnsi"/>
                <w:szCs w:val="22"/>
              </w:rPr>
              <w:t xml:space="preserve">Inception </w:t>
            </w:r>
            <w:r w:rsidR="001406AE">
              <w:rPr>
                <w:rFonts w:asciiTheme="minorHAnsi" w:hAnsiTheme="minorHAnsi" w:cstheme="minorHAnsi"/>
                <w:szCs w:val="22"/>
              </w:rPr>
              <w:t xml:space="preserve">report, including </w:t>
            </w:r>
            <w:r w:rsidR="004A3F69">
              <w:rPr>
                <w:rFonts w:asciiTheme="minorHAnsi" w:hAnsiTheme="minorHAnsi" w:cstheme="minorHAnsi"/>
                <w:szCs w:val="22"/>
              </w:rPr>
              <w:t>a</w:t>
            </w:r>
            <w:r w:rsidR="001406AE">
              <w:rPr>
                <w:rFonts w:asciiTheme="minorHAnsi" w:hAnsiTheme="minorHAnsi" w:cstheme="minorHAnsi"/>
                <w:szCs w:val="22"/>
              </w:rPr>
              <w:t xml:space="preserve"> stakeholder analysis</w:t>
            </w:r>
            <w:r w:rsidR="001406AE" w:rsidRPr="00C75BA8">
              <w:rPr>
                <w:rFonts w:asciiTheme="minorHAnsi" w:hAnsiTheme="minorHAnsi" w:cstheme="minorHAnsi"/>
                <w:szCs w:val="22"/>
              </w:rPr>
              <w:t xml:space="preserve"> </w:t>
            </w:r>
          </w:p>
          <w:p w14:paraId="46F5D78A" w14:textId="77777777" w:rsidR="0088759A" w:rsidRPr="00D9680E" w:rsidRDefault="0088759A" w:rsidP="00C75BA8">
            <w:pPr>
              <w:keepNext/>
              <w:keepLines/>
              <w:spacing w:after="0"/>
              <w:ind w:left="58"/>
              <w:contextualSpacing/>
              <w:jc w:val="left"/>
              <w:rPr>
                <w:rFonts w:asciiTheme="minorHAnsi" w:hAnsiTheme="minorHAnsi" w:cstheme="minorHAnsi"/>
                <w:szCs w:val="22"/>
              </w:rPr>
            </w:pPr>
          </w:p>
        </w:tc>
      </w:tr>
      <w:tr w:rsidR="0088759A" w:rsidRPr="00D9680E" w14:paraId="5EAA4229" w14:textId="77777777" w:rsidTr="00214FE1">
        <w:trPr>
          <w:trHeight w:val="1135"/>
        </w:trPr>
        <w:tc>
          <w:tcPr>
            <w:tcW w:w="0" w:type="auto"/>
            <w:tcBorders>
              <w:top w:val="single" w:sz="4" w:space="0" w:color="auto"/>
              <w:left w:val="single" w:sz="4" w:space="0" w:color="auto"/>
              <w:right w:val="single" w:sz="4" w:space="0" w:color="auto"/>
            </w:tcBorders>
            <w:shd w:val="clear" w:color="auto" w:fill="auto"/>
            <w:vAlign w:val="center"/>
          </w:tcPr>
          <w:p w14:paraId="13137AA3" w14:textId="77777777" w:rsidR="0088759A" w:rsidRPr="00D9680E" w:rsidRDefault="0088759A" w:rsidP="002C3BFB">
            <w:pPr>
              <w:spacing w:after="0"/>
              <w:contextualSpacing/>
              <w:jc w:val="left"/>
              <w:rPr>
                <w:rFonts w:asciiTheme="minorHAnsi" w:hAnsiTheme="minorHAnsi" w:cstheme="minorHAnsi"/>
                <w:b/>
                <w:szCs w:val="22"/>
              </w:rPr>
            </w:pPr>
            <w:r w:rsidRPr="00D9680E">
              <w:rPr>
                <w:rFonts w:asciiTheme="minorHAnsi" w:hAnsiTheme="minorHAnsi" w:cstheme="minorHAnsi"/>
                <w:b/>
                <w:szCs w:val="22"/>
                <w:u w:val="single"/>
              </w:rPr>
              <w:lastRenderedPageBreak/>
              <w:t>Field Phase</w:t>
            </w:r>
            <w:r w:rsidRPr="00D9680E">
              <w:rPr>
                <w:rFonts w:asciiTheme="minorHAnsi" w:hAnsiTheme="minorHAnsi" w:cstheme="minorHAnsi"/>
                <w:b/>
                <w:szCs w:val="22"/>
              </w:rPr>
              <w:t xml:space="preserve"> </w:t>
            </w:r>
          </w:p>
        </w:tc>
        <w:tc>
          <w:tcPr>
            <w:tcW w:w="3972" w:type="dxa"/>
            <w:tcBorders>
              <w:top w:val="single" w:sz="4" w:space="0" w:color="auto"/>
              <w:left w:val="nil"/>
              <w:right w:val="single" w:sz="4" w:space="0" w:color="auto"/>
            </w:tcBorders>
            <w:shd w:val="clear" w:color="auto" w:fill="auto"/>
          </w:tcPr>
          <w:p w14:paraId="62773410" w14:textId="77777777" w:rsidR="0088759A" w:rsidRDefault="0088759A" w:rsidP="00BD12E0">
            <w:pPr>
              <w:pStyle w:val="ListParagraph"/>
              <w:keepNext/>
              <w:keepLines/>
              <w:numPr>
                <w:ilvl w:val="0"/>
                <w:numId w:val="17"/>
              </w:numPr>
              <w:spacing w:after="0"/>
              <w:ind w:left="430" w:hanging="283"/>
              <w:jc w:val="left"/>
              <w:rPr>
                <w:rFonts w:asciiTheme="minorHAnsi" w:hAnsiTheme="minorHAnsi" w:cstheme="minorHAnsi"/>
                <w:szCs w:val="22"/>
              </w:rPr>
            </w:pPr>
            <w:r w:rsidRPr="00D9680E">
              <w:rPr>
                <w:rFonts w:asciiTheme="minorHAnsi" w:hAnsiTheme="minorHAnsi" w:cstheme="minorHAnsi"/>
                <w:szCs w:val="22"/>
              </w:rPr>
              <w:t>Gathering of primary evidence with the use of</w:t>
            </w:r>
            <w:r w:rsidR="00C15C58">
              <w:rPr>
                <w:rFonts w:asciiTheme="minorHAnsi" w:hAnsiTheme="minorHAnsi" w:cstheme="minorHAnsi"/>
                <w:szCs w:val="22"/>
              </w:rPr>
              <w:t xml:space="preserve"> interviews and/or the most appropriate techniques </w:t>
            </w:r>
            <w:r w:rsidRPr="00D9680E">
              <w:rPr>
                <w:rFonts w:asciiTheme="minorHAnsi" w:hAnsiTheme="minorHAnsi" w:cstheme="minorHAnsi"/>
                <w:szCs w:val="22"/>
              </w:rPr>
              <w:t xml:space="preserve">  </w:t>
            </w:r>
          </w:p>
          <w:p w14:paraId="6D54790F" w14:textId="627BE975" w:rsidR="0080114A" w:rsidRPr="00FB6B2C" w:rsidRDefault="0080114A" w:rsidP="00FB6B2C">
            <w:pPr>
              <w:keepNext/>
              <w:keepLines/>
              <w:spacing w:after="0"/>
              <w:jc w:val="left"/>
              <w:rPr>
                <w:rFonts w:asciiTheme="minorHAnsi" w:hAnsiTheme="minorHAnsi" w:cstheme="minorHAnsi"/>
                <w:i/>
                <w:szCs w:val="22"/>
              </w:rPr>
            </w:pPr>
            <w:r w:rsidRPr="00FB6B2C">
              <w:rPr>
                <w:rFonts w:asciiTheme="minorHAnsi" w:hAnsiTheme="minorHAnsi" w:cstheme="minorHAnsi"/>
                <w:i/>
                <w:szCs w:val="22"/>
              </w:rPr>
              <w:t>N.B. any and all in-person meetings and field visits might need to be replaced by alternative, virtual meetings depending on the evolution of the travel and meeting restrictions related to the COVID-19 pandemic.</w:t>
            </w:r>
          </w:p>
        </w:tc>
        <w:tc>
          <w:tcPr>
            <w:tcW w:w="3970" w:type="dxa"/>
            <w:tcBorders>
              <w:top w:val="single" w:sz="4" w:space="0" w:color="auto"/>
              <w:left w:val="nil"/>
              <w:right w:val="single" w:sz="4" w:space="0" w:color="auto"/>
            </w:tcBorders>
            <w:shd w:val="clear" w:color="auto" w:fill="auto"/>
            <w:vAlign w:val="center"/>
          </w:tcPr>
          <w:p w14:paraId="5CB516FA" w14:textId="4383FA78" w:rsidR="0088759A" w:rsidRPr="00D9680E" w:rsidRDefault="0088759A" w:rsidP="00FE2EB0">
            <w:pPr>
              <w:keepNext/>
              <w:keepLines/>
              <w:numPr>
                <w:ilvl w:val="0"/>
                <w:numId w:val="10"/>
              </w:numPr>
              <w:spacing w:after="0"/>
              <w:ind w:left="342" w:hanging="284"/>
              <w:contextualSpacing/>
              <w:jc w:val="left"/>
              <w:rPr>
                <w:rFonts w:asciiTheme="minorHAnsi" w:hAnsiTheme="minorHAnsi" w:cstheme="minorHAnsi"/>
                <w:szCs w:val="22"/>
              </w:rPr>
            </w:pPr>
            <w:r w:rsidRPr="00D9680E">
              <w:rPr>
                <w:rFonts w:asciiTheme="minorHAnsi" w:hAnsiTheme="minorHAnsi" w:cstheme="minorHAnsi"/>
                <w:szCs w:val="22"/>
              </w:rPr>
              <w:t xml:space="preserve">Slide Presentation of key findings of the field phase </w:t>
            </w:r>
          </w:p>
          <w:p w14:paraId="2A3F6FA1" w14:textId="7B7FF61C" w:rsidR="0088759A" w:rsidRPr="00D9680E" w:rsidRDefault="0088759A" w:rsidP="004E7CB5">
            <w:pPr>
              <w:keepNext/>
              <w:keepLines/>
              <w:numPr>
                <w:ilvl w:val="0"/>
                <w:numId w:val="10"/>
              </w:numPr>
              <w:spacing w:after="0"/>
              <w:ind w:left="342" w:hanging="284"/>
              <w:contextualSpacing/>
              <w:jc w:val="left"/>
              <w:rPr>
                <w:rFonts w:asciiTheme="minorHAnsi" w:hAnsiTheme="minorHAnsi" w:cstheme="minorHAnsi"/>
                <w:szCs w:val="22"/>
              </w:rPr>
            </w:pPr>
            <w:r w:rsidRPr="00C15C58">
              <w:rPr>
                <w:rFonts w:asciiTheme="minorHAnsi" w:hAnsiTheme="minorHAnsi" w:cstheme="minorHAnsi"/>
                <w:szCs w:val="22"/>
              </w:rPr>
              <w:t>Debriefing with</w:t>
            </w:r>
            <w:r w:rsidRPr="00D9680E">
              <w:rPr>
                <w:rFonts w:asciiTheme="minorHAnsi" w:hAnsiTheme="minorHAnsi" w:cstheme="minorHAnsi"/>
                <w:i/>
                <w:szCs w:val="22"/>
              </w:rPr>
              <w:t xml:space="preserve"> </w:t>
            </w:r>
            <w:r w:rsidR="00C15C58">
              <w:rPr>
                <w:rFonts w:asciiTheme="minorHAnsi" w:hAnsiTheme="minorHAnsi" w:cstheme="minorHAnsi"/>
                <w:szCs w:val="22"/>
              </w:rPr>
              <w:t>the Contracting Authority</w:t>
            </w:r>
            <w:r w:rsidR="0080114A">
              <w:rPr>
                <w:rFonts w:asciiTheme="minorHAnsi" w:hAnsiTheme="minorHAnsi" w:cstheme="minorHAnsi"/>
                <w:szCs w:val="22"/>
              </w:rPr>
              <w:t xml:space="preserve"> and </w:t>
            </w:r>
            <w:r w:rsidR="004E7CB5">
              <w:rPr>
                <w:rFonts w:asciiTheme="minorHAnsi" w:hAnsiTheme="minorHAnsi" w:cstheme="minorHAnsi"/>
                <w:szCs w:val="22"/>
              </w:rPr>
              <w:t>the Reference Group</w:t>
            </w:r>
            <w:r w:rsidR="00C15C58">
              <w:rPr>
                <w:rFonts w:asciiTheme="minorHAnsi" w:hAnsiTheme="minorHAnsi" w:cstheme="minorHAnsi"/>
                <w:szCs w:val="22"/>
              </w:rPr>
              <w:t xml:space="preserve"> </w:t>
            </w:r>
            <w:r w:rsidR="001406AE">
              <w:rPr>
                <w:rFonts w:asciiTheme="minorHAnsi" w:hAnsiTheme="minorHAnsi" w:cstheme="minorHAnsi"/>
                <w:szCs w:val="22"/>
              </w:rPr>
              <w:t>(done remotely)</w:t>
            </w:r>
          </w:p>
        </w:tc>
      </w:tr>
      <w:tr w:rsidR="0088759A" w:rsidRPr="00D9680E" w14:paraId="391FA298" w14:textId="77777777" w:rsidTr="00214FE1">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91475" w14:textId="77777777" w:rsidR="0088759A" w:rsidRPr="00D9680E" w:rsidRDefault="0088759A" w:rsidP="002C3BFB">
            <w:pPr>
              <w:spacing w:after="0"/>
              <w:contextualSpacing/>
              <w:jc w:val="left"/>
              <w:rPr>
                <w:rFonts w:asciiTheme="minorHAnsi" w:hAnsiTheme="minorHAnsi" w:cstheme="minorHAnsi"/>
                <w:b/>
                <w:szCs w:val="22"/>
              </w:rPr>
            </w:pPr>
            <w:r w:rsidRPr="00D9680E">
              <w:rPr>
                <w:rFonts w:asciiTheme="minorHAnsi" w:hAnsiTheme="minorHAnsi" w:cstheme="minorHAnsi"/>
                <w:b/>
                <w:szCs w:val="22"/>
                <w:u w:val="single"/>
              </w:rPr>
              <w:t>Synthesis phase</w:t>
            </w:r>
            <w:r w:rsidRPr="00D9680E">
              <w:rPr>
                <w:rFonts w:asciiTheme="minorHAnsi" w:hAnsiTheme="minorHAnsi" w:cstheme="minorHAnsi"/>
                <w:b/>
                <w:szCs w:val="22"/>
              </w:rPr>
              <w:t xml:space="preserve"> </w:t>
            </w:r>
          </w:p>
        </w:tc>
        <w:tc>
          <w:tcPr>
            <w:tcW w:w="3972" w:type="dxa"/>
            <w:tcBorders>
              <w:top w:val="single" w:sz="4" w:space="0" w:color="auto"/>
              <w:left w:val="nil"/>
              <w:bottom w:val="single" w:sz="4" w:space="0" w:color="auto"/>
              <w:right w:val="single" w:sz="4" w:space="0" w:color="auto"/>
            </w:tcBorders>
            <w:shd w:val="clear" w:color="auto" w:fill="auto"/>
          </w:tcPr>
          <w:p w14:paraId="0B52A61F" w14:textId="77777777" w:rsidR="0088759A" w:rsidRPr="00D9680E" w:rsidRDefault="0088759A" w:rsidP="00C21C01">
            <w:pPr>
              <w:keepNext/>
              <w:keepLines/>
              <w:numPr>
                <w:ilvl w:val="0"/>
                <w:numId w:val="13"/>
              </w:numPr>
              <w:spacing w:after="0"/>
              <w:ind w:left="430" w:hanging="283"/>
              <w:contextualSpacing/>
              <w:jc w:val="left"/>
              <w:rPr>
                <w:rFonts w:asciiTheme="minorHAnsi" w:hAnsiTheme="minorHAnsi" w:cstheme="minorHAnsi"/>
                <w:szCs w:val="22"/>
              </w:rPr>
            </w:pPr>
            <w:r w:rsidRPr="00D9680E">
              <w:rPr>
                <w:rFonts w:asciiTheme="minorHAnsi" w:hAnsiTheme="minorHAnsi" w:cstheme="minorHAnsi"/>
                <w:szCs w:val="22"/>
              </w:rPr>
              <w:t xml:space="preserve">Final analysis of findings </w:t>
            </w:r>
          </w:p>
          <w:p w14:paraId="7CBBB006" w14:textId="77777777" w:rsidR="0088759A" w:rsidRPr="00D9680E" w:rsidRDefault="0088759A" w:rsidP="00C21C01">
            <w:pPr>
              <w:keepNext/>
              <w:keepLines/>
              <w:numPr>
                <w:ilvl w:val="0"/>
                <w:numId w:val="13"/>
              </w:numPr>
              <w:spacing w:after="0"/>
              <w:ind w:left="430" w:hanging="283"/>
              <w:contextualSpacing/>
              <w:jc w:val="left"/>
              <w:rPr>
                <w:rFonts w:asciiTheme="minorHAnsi" w:hAnsiTheme="minorHAnsi" w:cstheme="minorHAnsi"/>
                <w:szCs w:val="22"/>
              </w:rPr>
            </w:pPr>
            <w:r w:rsidRPr="00D9680E">
              <w:rPr>
                <w:rFonts w:asciiTheme="minorHAnsi" w:hAnsiTheme="minorHAnsi" w:cstheme="minorHAnsi"/>
                <w:szCs w:val="22"/>
              </w:rPr>
              <w:t>Reporting</w:t>
            </w:r>
          </w:p>
          <w:p w14:paraId="475CE24C" w14:textId="77777777" w:rsidR="0088759A" w:rsidRPr="00D9680E" w:rsidRDefault="0088759A" w:rsidP="00F0163C">
            <w:pPr>
              <w:keepNext/>
              <w:keepLines/>
              <w:spacing w:after="0"/>
              <w:ind w:left="430"/>
              <w:contextualSpacing/>
              <w:jc w:val="left"/>
              <w:rPr>
                <w:rFonts w:asciiTheme="minorHAnsi" w:hAnsiTheme="minorHAnsi" w:cstheme="minorHAnsi"/>
                <w:szCs w:val="22"/>
              </w:rPr>
            </w:pPr>
          </w:p>
        </w:tc>
        <w:tc>
          <w:tcPr>
            <w:tcW w:w="3970" w:type="dxa"/>
            <w:tcBorders>
              <w:top w:val="single" w:sz="4" w:space="0" w:color="auto"/>
              <w:left w:val="nil"/>
              <w:bottom w:val="single" w:sz="4" w:space="0" w:color="auto"/>
              <w:right w:val="single" w:sz="4" w:space="0" w:color="auto"/>
            </w:tcBorders>
            <w:shd w:val="clear" w:color="auto" w:fill="auto"/>
            <w:vAlign w:val="center"/>
          </w:tcPr>
          <w:p w14:paraId="51624ADC" w14:textId="3D32B6EA" w:rsidR="0088759A" w:rsidRPr="00D9680E"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D9680E">
              <w:rPr>
                <w:rFonts w:asciiTheme="minorHAnsi" w:hAnsiTheme="minorHAnsi" w:cstheme="minorHAnsi"/>
                <w:szCs w:val="22"/>
              </w:rPr>
              <w:t xml:space="preserve">Draft Final Report </w:t>
            </w:r>
          </w:p>
          <w:p w14:paraId="42DEBE2D" w14:textId="269727EE" w:rsidR="0088759A" w:rsidRPr="00D9680E"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D9680E">
              <w:rPr>
                <w:rFonts w:asciiTheme="minorHAnsi" w:hAnsiTheme="minorHAnsi" w:cstheme="minorHAnsi"/>
                <w:szCs w:val="22"/>
              </w:rPr>
              <w:t xml:space="preserve">Final Report </w:t>
            </w:r>
          </w:p>
          <w:p w14:paraId="76329F88" w14:textId="7D8B7E03" w:rsidR="0088759A" w:rsidRPr="00D9680E"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D9680E">
              <w:rPr>
                <w:rFonts w:asciiTheme="minorHAnsi" w:hAnsiTheme="minorHAnsi" w:cstheme="minorHAnsi"/>
                <w:szCs w:val="22"/>
              </w:rPr>
              <w:t xml:space="preserve">Slide presentation </w:t>
            </w:r>
          </w:p>
          <w:p w14:paraId="0F1F26C9" w14:textId="6A53DE20" w:rsidR="0088759A" w:rsidRPr="00D9680E" w:rsidRDefault="00214FE1" w:rsidP="00C15C58">
            <w:pPr>
              <w:keepNext/>
              <w:keepLines/>
              <w:numPr>
                <w:ilvl w:val="0"/>
                <w:numId w:val="10"/>
              </w:numPr>
              <w:spacing w:after="0"/>
              <w:ind w:left="342" w:hanging="284"/>
              <w:contextualSpacing/>
              <w:jc w:val="left"/>
              <w:rPr>
                <w:rFonts w:asciiTheme="minorHAnsi" w:hAnsiTheme="minorHAnsi" w:cstheme="minorHAnsi"/>
                <w:szCs w:val="22"/>
              </w:rPr>
            </w:pPr>
            <w:r w:rsidRPr="00C15C58">
              <w:rPr>
                <w:rFonts w:asciiTheme="minorHAnsi" w:hAnsiTheme="minorHAnsi" w:cstheme="minorHAnsi"/>
                <w:szCs w:val="22"/>
              </w:rPr>
              <w:t>Final Report presentation to</w:t>
            </w:r>
            <w:r w:rsidRPr="00D9680E">
              <w:rPr>
                <w:rFonts w:asciiTheme="minorHAnsi" w:hAnsiTheme="minorHAnsi" w:cstheme="minorHAnsi"/>
                <w:i/>
                <w:szCs w:val="22"/>
              </w:rPr>
              <w:t xml:space="preserve"> </w:t>
            </w:r>
            <w:r w:rsidR="00C15C58">
              <w:rPr>
                <w:rFonts w:asciiTheme="minorHAnsi" w:hAnsiTheme="minorHAnsi" w:cstheme="minorHAnsi"/>
                <w:szCs w:val="22"/>
              </w:rPr>
              <w:t>the Reference Group</w:t>
            </w:r>
          </w:p>
        </w:tc>
      </w:tr>
      <w:tr w:rsidR="0088759A" w:rsidRPr="00D9680E" w14:paraId="6DB0FDB6" w14:textId="77777777" w:rsidTr="00214FE1">
        <w:trPr>
          <w:trHeight w:val="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D7631" w14:textId="77777777" w:rsidR="0088759A" w:rsidRPr="00D9680E" w:rsidRDefault="0088759A" w:rsidP="002C3BFB">
            <w:pPr>
              <w:spacing w:after="0"/>
              <w:contextualSpacing/>
              <w:jc w:val="left"/>
              <w:rPr>
                <w:rFonts w:asciiTheme="minorHAnsi" w:hAnsiTheme="minorHAnsi" w:cstheme="minorHAnsi"/>
                <w:b/>
                <w:szCs w:val="22"/>
                <w:u w:val="single"/>
              </w:rPr>
            </w:pPr>
            <w:r w:rsidRPr="00D9680E">
              <w:rPr>
                <w:rFonts w:asciiTheme="minorHAnsi" w:hAnsiTheme="minorHAnsi" w:cstheme="minorHAnsi"/>
                <w:b/>
                <w:szCs w:val="22"/>
                <w:u w:val="single"/>
              </w:rPr>
              <w:t>Dissemination phase</w:t>
            </w:r>
          </w:p>
        </w:tc>
        <w:tc>
          <w:tcPr>
            <w:tcW w:w="3972" w:type="dxa"/>
            <w:tcBorders>
              <w:top w:val="single" w:sz="4" w:space="0" w:color="auto"/>
              <w:left w:val="nil"/>
              <w:bottom w:val="single" w:sz="4" w:space="0" w:color="auto"/>
              <w:right w:val="single" w:sz="4" w:space="0" w:color="auto"/>
            </w:tcBorders>
            <w:shd w:val="clear" w:color="auto" w:fill="auto"/>
          </w:tcPr>
          <w:p w14:paraId="529BE887" w14:textId="3E0813F0" w:rsidR="0088759A" w:rsidRPr="00D9680E" w:rsidRDefault="00CA1C0D" w:rsidP="00CA1C0D">
            <w:pPr>
              <w:keepNext/>
              <w:keepLines/>
              <w:numPr>
                <w:ilvl w:val="0"/>
                <w:numId w:val="13"/>
              </w:numPr>
              <w:spacing w:after="0"/>
              <w:contextualSpacing/>
              <w:jc w:val="left"/>
              <w:rPr>
                <w:rFonts w:asciiTheme="minorHAnsi" w:hAnsiTheme="minorHAnsi" w:cstheme="minorHAnsi"/>
                <w:szCs w:val="22"/>
              </w:rPr>
            </w:pPr>
            <w:r>
              <w:rPr>
                <w:rFonts w:asciiTheme="minorHAnsi" w:hAnsiTheme="minorHAnsi" w:cstheme="minorHAnsi"/>
                <w:szCs w:val="22"/>
              </w:rPr>
              <w:t xml:space="preserve">Preparing the main outputs </w:t>
            </w:r>
            <w:r w:rsidRPr="00CA1C0D">
              <w:rPr>
                <w:rFonts w:asciiTheme="minorHAnsi" w:hAnsiTheme="minorHAnsi" w:cstheme="minorHAnsi"/>
                <w:szCs w:val="22"/>
              </w:rPr>
              <w:t>Validation Workshop at local levels</w:t>
            </w:r>
            <w:r>
              <w:rPr>
                <w:rFonts w:asciiTheme="minorHAnsi" w:hAnsiTheme="minorHAnsi" w:cstheme="minorHAnsi"/>
                <w:szCs w:val="22"/>
              </w:rPr>
              <w:t xml:space="preserve"> and main findings to be used for the infographic with a focus of change </w:t>
            </w:r>
          </w:p>
        </w:tc>
        <w:tc>
          <w:tcPr>
            <w:tcW w:w="3970" w:type="dxa"/>
            <w:tcBorders>
              <w:top w:val="single" w:sz="4" w:space="0" w:color="auto"/>
              <w:left w:val="nil"/>
              <w:bottom w:val="single" w:sz="4" w:space="0" w:color="auto"/>
              <w:right w:val="single" w:sz="4" w:space="0" w:color="auto"/>
            </w:tcBorders>
            <w:shd w:val="clear" w:color="auto" w:fill="auto"/>
          </w:tcPr>
          <w:p w14:paraId="7CEE1B2B" w14:textId="77777777" w:rsidR="004A3F69" w:rsidRDefault="004A3F69" w:rsidP="00C15C58">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Validation workshop at local level done remotely </w:t>
            </w:r>
          </w:p>
          <w:p w14:paraId="42345BC2" w14:textId="6F112A21" w:rsidR="0088759A" w:rsidRPr="004A3F69" w:rsidRDefault="00C15C58" w:rsidP="004A3F69">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Infographic/visual size A4/A3</w:t>
            </w:r>
          </w:p>
        </w:tc>
      </w:tr>
    </w:tbl>
    <w:p w14:paraId="3A021FF6" w14:textId="77777777" w:rsidR="00961092" w:rsidRPr="00D9680E" w:rsidRDefault="00961092" w:rsidP="00961092">
      <w:pPr>
        <w:pStyle w:val="Heading3"/>
        <w:rPr>
          <w:rFonts w:asciiTheme="minorHAnsi" w:hAnsiTheme="minorHAnsi" w:cstheme="minorHAnsi"/>
        </w:rPr>
      </w:pPr>
      <w:bookmarkStart w:id="27" w:name="_Toc82231723"/>
      <w:bookmarkStart w:id="28" w:name="_Toc82341510"/>
      <w:bookmarkStart w:id="29" w:name="_Toc82491892"/>
      <w:bookmarkStart w:id="30" w:name="_Toc82493806"/>
      <w:bookmarkStart w:id="31" w:name="_Toc82602647"/>
      <w:bookmarkStart w:id="32" w:name="_Toc50804021"/>
      <w:r w:rsidRPr="00D9680E">
        <w:rPr>
          <w:rFonts w:asciiTheme="minorHAnsi" w:hAnsiTheme="minorHAnsi" w:cstheme="minorHAnsi"/>
        </w:rPr>
        <w:t>Inception Phase</w:t>
      </w:r>
    </w:p>
    <w:p w14:paraId="7E90E91E" w14:textId="77777777" w:rsidR="00961092" w:rsidRPr="00D9680E" w:rsidRDefault="00961092" w:rsidP="00961092">
      <w:pPr>
        <w:rPr>
          <w:rFonts w:asciiTheme="minorHAnsi" w:hAnsiTheme="minorHAnsi" w:cstheme="minorHAnsi"/>
        </w:rPr>
      </w:pPr>
      <w:r w:rsidRPr="00D9680E">
        <w:rPr>
          <w:rFonts w:asciiTheme="minorHAnsi" w:eastAsia="Calibri" w:hAnsiTheme="minorHAnsi" w:cstheme="minorHAnsi"/>
        </w:rPr>
        <w:t>This phase aims at structuring the evaluation and c</w:t>
      </w:r>
      <w:r w:rsidRPr="00D9680E">
        <w:rPr>
          <w:rFonts w:asciiTheme="minorHAnsi" w:hAnsiTheme="minorHAnsi" w:cstheme="minorHAnsi"/>
        </w:rPr>
        <w:t>larifying the key issues to be addressed.</w:t>
      </w:r>
    </w:p>
    <w:p w14:paraId="184C326A" w14:textId="100B8ECA" w:rsidR="00961092" w:rsidRPr="00D9680E" w:rsidRDefault="00214FE1" w:rsidP="00961092">
      <w:pPr>
        <w:rPr>
          <w:rFonts w:asciiTheme="minorHAnsi" w:hAnsiTheme="minorHAnsi" w:cstheme="minorHAnsi"/>
        </w:rPr>
      </w:pPr>
      <w:r w:rsidRPr="00D9680E">
        <w:rPr>
          <w:rFonts w:asciiTheme="minorHAnsi" w:hAnsiTheme="minorHAnsi" w:cstheme="minorHAnsi"/>
        </w:rPr>
        <w:t>It</w:t>
      </w:r>
      <w:r w:rsidR="00961092" w:rsidRPr="00D9680E">
        <w:rPr>
          <w:rFonts w:asciiTheme="minorHAnsi" w:hAnsiTheme="minorHAnsi" w:cstheme="minorHAnsi"/>
        </w:rPr>
        <w:t xml:space="preserve"> will start with initial background study, to be conducted by the evaluators from home. It will then continue with a kick-off </w:t>
      </w:r>
      <w:r w:rsidR="00563943">
        <w:rPr>
          <w:rFonts w:asciiTheme="minorHAnsi" w:hAnsiTheme="minorHAnsi" w:cstheme="minorHAnsi"/>
        </w:rPr>
        <w:t>meeting</w:t>
      </w:r>
      <w:r w:rsidR="00563943" w:rsidRPr="00D9680E">
        <w:rPr>
          <w:rFonts w:asciiTheme="minorHAnsi" w:hAnsiTheme="minorHAnsi" w:cstheme="minorHAnsi"/>
        </w:rPr>
        <w:t xml:space="preserve"> </w:t>
      </w:r>
      <w:r w:rsidR="00F50F8C">
        <w:rPr>
          <w:rFonts w:asciiTheme="minorHAnsi" w:hAnsiTheme="minorHAnsi" w:cstheme="minorHAnsi"/>
        </w:rPr>
        <w:t>held virtually</w:t>
      </w:r>
      <w:r w:rsidR="00961092" w:rsidRPr="00D9680E">
        <w:rPr>
          <w:rFonts w:asciiTheme="minorHAnsi" w:hAnsiTheme="minorHAnsi" w:cstheme="minorHAnsi"/>
        </w:rPr>
        <w:t xml:space="preserve"> between </w:t>
      </w:r>
      <w:r w:rsidRPr="00D9680E">
        <w:rPr>
          <w:rFonts w:asciiTheme="minorHAnsi" w:hAnsiTheme="minorHAnsi" w:cstheme="minorHAnsi"/>
        </w:rPr>
        <w:t xml:space="preserve">the evaluators </w:t>
      </w:r>
      <w:r w:rsidRPr="008B0AC2">
        <w:rPr>
          <w:rFonts w:asciiTheme="minorHAnsi" w:hAnsiTheme="minorHAnsi" w:cstheme="minorHAnsi"/>
        </w:rPr>
        <w:t xml:space="preserve">and </w:t>
      </w:r>
      <w:r w:rsidR="00961092" w:rsidRPr="008B0AC2">
        <w:rPr>
          <w:rFonts w:asciiTheme="minorHAnsi" w:hAnsiTheme="minorHAnsi" w:cstheme="minorHAnsi"/>
        </w:rPr>
        <w:t xml:space="preserve">the </w:t>
      </w:r>
      <w:r w:rsidR="003A0D6D" w:rsidRPr="008B0AC2">
        <w:rPr>
          <w:rFonts w:asciiTheme="minorHAnsi" w:hAnsiTheme="minorHAnsi" w:cstheme="minorHAnsi"/>
        </w:rPr>
        <w:t>Evaluation Manager</w:t>
      </w:r>
      <w:r w:rsidR="00961092" w:rsidRPr="008B0AC2">
        <w:rPr>
          <w:rFonts w:asciiTheme="minorHAnsi" w:hAnsiTheme="minorHAnsi" w:cstheme="minorHAnsi"/>
        </w:rPr>
        <w:t xml:space="preserve">. </w:t>
      </w:r>
      <w:r w:rsidR="00961092" w:rsidRPr="00D9680E">
        <w:rPr>
          <w:rFonts w:asciiTheme="minorHAnsi" w:hAnsiTheme="minorHAnsi" w:cstheme="minorHAnsi"/>
        </w:rPr>
        <w:t>The meeting aims at arriving at a clear and shared understanding of the scope of the evaluation, its limitations and feasibility</w:t>
      </w:r>
      <w:r w:rsidR="00170417" w:rsidRPr="00D9680E">
        <w:rPr>
          <w:rFonts w:asciiTheme="minorHAnsi" w:hAnsiTheme="minorHAnsi" w:cstheme="minorHAnsi"/>
        </w:rPr>
        <w:t xml:space="preserve">. </w:t>
      </w:r>
      <w:r w:rsidR="00961092" w:rsidRPr="00D9680E">
        <w:rPr>
          <w:rFonts w:asciiTheme="minorHAnsi" w:hAnsiTheme="minorHAnsi" w:cstheme="minorHAnsi"/>
        </w:rPr>
        <w:t xml:space="preserve">It also serves to clarify expectations regarding evaluation </w:t>
      </w:r>
      <w:r w:rsidR="00081BE6" w:rsidRPr="00D9680E">
        <w:rPr>
          <w:rFonts w:asciiTheme="minorHAnsi" w:hAnsiTheme="minorHAnsi" w:cstheme="minorHAnsi"/>
        </w:rPr>
        <w:t>output</w:t>
      </w:r>
      <w:r w:rsidR="00961092" w:rsidRPr="00D9680E">
        <w:rPr>
          <w:rFonts w:asciiTheme="minorHAnsi" w:hAnsiTheme="minorHAnsi" w:cstheme="minorHAnsi"/>
        </w:rPr>
        <w:t>s, the methodology to be used and</w:t>
      </w:r>
      <w:r w:rsidR="00170417" w:rsidRPr="00D9680E">
        <w:rPr>
          <w:rFonts w:asciiTheme="minorHAnsi" w:hAnsiTheme="minorHAnsi" w:cstheme="minorHAnsi"/>
        </w:rPr>
        <w:t>,</w:t>
      </w:r>
      <w:r w:rsidR="00961092" w:rsidRPr="00D9680E">
        <w:rPr>
          <w:rFonts w:asciiTheme="minorHAnsi" w:hAnsiTheme="minorHAnsi" w:cstheme="minorHAnsi"/>
        </w:rPr>
        <w:t xml:space="preserve"> where necessary, to pass on additional or latest relevant information.</w:t>
      </w:r>
    </w:p>
    <w:p w14:paraId="3E36D291" w14:textId="4B850B13" w:rsidR="00961092" w:rsidRPr="00D9680E" w:rsidRDefault="00961092" w:rsidP="00490ACB">
      <w:pPr>
        <w:rPr>
          <w:rFonts w:asciiTheme="minorHAnsi" w:hAnsiTheme="minorHAnsi" w:cstheme="minorHAnsi"/>
        </w:rPr>
      </w:pPr>
      <w:r w:rsidRPr="00D9680E">
        <w:rPr>
          <w:rFonts w:asciiTheme="minorHAnsi" w:hAnsiTheme="minorHAnsi" w:cstheme="minorHAnsi"/>
        </w:rPr>
        <w:t xml:space="preserve">In the Inception phase, the relevant documents will be reviewed. </w:t>
      </w:r>
      <w:r w:rsidR="00490ACB" w:rsidRPr="00D9680E">
        <w:rPr>
          <w:rFonts w:asciiTheme="minorHAnsi" w:hAnsiTheme="minorHAnsi" w:cstheme="minorHAnsi"/>
        </w:rPr>
        <w:t xml:space="preserve">Further to this, and </w:t>
      </w:r>
      <w:r w:rsidRPr="00D9680E">
        <w:rPr>
          <w:rFonts w:asciiTheme="minorHAnsi" w:hAnsiTheme="minorHAnsi" w:cstheme="minorHAnsi"/>
        </w:rPr>
        <w:t xml:space="preserve">in consultation with the Evaluation Manager, </w:t>
      </w:r>
      <w:r w:rsidR="00490ACB" w:rsidRPr="00D9680E">
        <w:rPr>
          <w:rFonts w:asciiTheme="minorHAnsi" w:hAnsiTheme="minorHAnsi" w:cstheme="minorHAnsi"/>
        </w:rPr>
        <w:t xml:space="preserve">the evaluators </w:t>
      </w:r>
      <w:r w:rsidRPr="00D9680E">
        <w:rPr>
          <w:rFonts w:asciiTheme="minorHAnsi" w:hAnsiTheme="minorHAnsi" w:cstheme="minorHAnsi"/>
        </w:rPr>
        <w:t xml:space="preserve">will reconstruct the Intervention Logic of the </w:t>
      </w:r>
      <w:r w:rsidR="004F11D2">
        <w:rPr>
          <w:rFonts w:asciiTheme="minorHAnsi" w:hAnsiTheme="minorHAnsi" w:cstheme="minorHAnsi"/>
        </w:rPr>
        <w:t>intervention</w:t>
      </w:r>
      <w:r w:rsidRPr="00D9680E">
        <w:rPr>
          <w:rFonts w:asciiTheme="minorHAnsi" w:hAnsiTheme="minorHAnsi" w:cstheme="minorHAnsi"/>
        </w:rPr>
        <w:t xml:space="preserve"> to be evaluated</w:t>
      </w:r>
      <w:r w:rsidR="0080114A">
        <w:rPr>
          <w:rFonts w:asciiTheme="minorHAnsi" w:hAnsiTheme="minorHAnsi" w:cstheme="minorHAnsi"/>
        </w:rPr>
        <w:t xml:space="preserve"> and share a Theory of Change of the intervention.</w:t>
      </w:r>
    </w:p>
    <w:p w14:paraId="5838D825" w14:textId="0DDC03EE" w:rsidR="00961092" w:rsidRPr="00D9680E" w:rsidRDefault="00961092" w:rsidP="00961092">
      <w:pPr>
        <w:autoSpaceDE w:val="0"/>
        <w:autoSpaceDN w:val="0"/>
        <w:adjustRightInd w:val="0"/>
        <w:rPr>
          <w:rFonts w:asciiTheme="minorHAnsi" w:eastAsia="Calibri" w:hAnsiTheme="minorHAnsi" w:cstheme="minorHAnsi"/>
          <w:color w:val="000000" w:themeColor="text1"/>
        </w:rPr>
      </w:pPr>
      <w:r w:rsidRPr="00D9680E">
        <w:rPr>
          <w:rFonts w:asciiTheme="minorHAnsi" w:hAnsiTheme="minorHAnsi" w:cstheme="minorHAnsi"/>
          <w:color w:val="000000" w:themeColor="text1"/>
        </w:rPr>
        <w:t xml:space="preserve">Based on the Intervention Logic the evaluators will finalise </w:t>
      </w:r>
      <w:proofErr w:type="spellStart"/>
      <w:r w:rsidRPr="00D9680E">
        <w:rPr>
          <w:rFonts w:asciiTheme="minorHAnsi" w:hAnsiTheme="minorHAnsi" w:cstheme="minorHAnsi"/>
          <w:color w:val="000000" w:themeColor="text1"/>
        </w:rPr>
        <w:t>i</w:t>
      </w:r>
      <w:proofErr w:type="spellEnd"/>
      <w:r w:rsidRPr="00D9680E">
        <w:rPr>
          <w:rFonts w:asciiTheme="minorHAnsi" w:hAnsiTheme="minorHAnsi" w:cstheme="minorHAnsi"/>
          <w:color w:val="000000" w:themeColor="text1"/>
        </w:rPr>
        <w:t>) the Evaluation Questions with the definition of judgement criteria and indicators, the selection of data collection tools and sources, ii) the evaluation methodology, and iii) the planning of</w:t>
      </w:r>
      <w:r w:rsidRPr="00D9680E">
        <w:rPr>
          <w:rFonts w:asciiTheme="minorHAnsi" w:eastAsia="Calibri" w:hAnsiTheme="minorHAnsi" w:cstheme="minorHAnsi"/>
          <w:color w:val="000000" w:themeColor="text1"/>
        </w:rPr>
        <w:t xml:space="preserve"> the following phases.</w:t>
      </w:r>
      <w:r w:rsidR="00966C0A" w:rsidRPr="00D9680E">
        <w:rPr>
          <w:rFonts w:asciiTheme="minorHAnsi" w:eastAsia="Calibri" w:hAnsiTheme="minorHAnsi" w:cstheme="minorHAnsi"/>
          <w:color w:val="000000" w:themeColor="text1"/>
        </w:rPr>
        <w:t xml:space="preserve"> The methodological design of the evaluation will be summarised into an evaluation matrix</w:t>
      </w:r>
      <w:r w:rsidR="00FC0328">
        <w:rPr>
          <w:rFonts w:asciiTheme="minorHAnsi" w:eastAsia="Calibri" w:hAnsiTheme="minorHAnsi" w:cstheme="minorHAnsi"/>
          <w:color w:val="000000" w:themeColor="text1"/>
        </w:rPr>
        <w:t xml:space="preserve"> (see Annex VII)</w:t>
      </w:r>
      <w:r w:rsidR="00966C0A" w:rsidRPr="00D9680E">
        <w:rPr>
          <w:rFonts w:asciiTheme="minorHAnsi" w:eastAsia="Calibri" w:hAnsiTheme="minorHAnsi" w:cstheme="minorHAnsi"/>
          <w:color w:val="000000" w:themeColor="text1"/>
        </w:rPr>
        <w:t>.</w:t>
      </w:r>
    </w:p>
    <w:p w14:paraId="17C8EA9F" w14:textId="77777777" w:rsidR="00961092" w:rsidRPr="00D9680E" w:rsidRDefault="00961092" w:rsidP="00961092">
      <w:pPr>
        <w:spacing w:before="40" w:after="40"/>
        <w:rPr>
          <w:rFonts w:asciiTheme="minorHAnsi" w:hAnsiTheme="minorHAnsi" w:cstheme="minorHAnsi"/>
        </w:rPr>
      </w:pPr>
      <w:r w:rsidRPr="00D9680E">
        <w:rPr>
          <w:rFonts w:asciiTheme="minorHAnsi" w:eastAsia="Calibri" w:hAnsiTheme="minorHAnsi" w:cstheme="minorHAnsi"/>
        </w:rPr>
        <w:t xml:space="preserve">The limitations faced or to be faced during the evaluation exercise will be discussed and mitigation measures described in the Inception </w:t>
      </w:r>
      <w:r w:rsidR="00490ACB" w:rsidRPr="00D9680E">
        <w:rPr>
          <w:rFonts w:asciiTheme="minorHAnsi" w:eastAsia="Calibri" w:hAnsiTheme="minorHAnsi" w:cstheme="minorHAnsi"/>
        </w:rPr>
        <w:t>note</w:t>
      </w:r>
      <w:r w:rsidRPr="00D9680E">
        <w:rPr>
          <w:rFonts w:asciiTheme="minorHAnsi" w:eastAsia="Calibri" w:hAnsiTheme="minorHAnsi" w:cstheme="minorHAnsi"/>
        </w:rPr>
        <w:t xml:space="preserve">. Finally, the </w:t>
      </w:r>
      <w:r w:rsidRPr="00D9680E">
        <w:rPr>
          <w:rFonts w:asciiTheme="minorHAnsi" w:hAnsiTheme="minorHAnsi" w:cstheme="minorHAnsi"/>
        </w:rPr>
        <w:t xml:space="preserve">work plan for the overall evaluation process will be presented </w:t>
      </w:r>
      <w:r w:rsidRPr="00D9680E">
        <w:rPr>
          <w:rFonts w:asciiTheme="minorHAnsi" w:eastAsia="MS Mincho" w:hAnsiTheme="minorHAnsi" w:cstheme="minorHAnsi"/>
          <w:lang w:eastAsia="it-IT"/>
        </w:rPr>
        <w:t>and agreed in this phase; this</w:t>
      </w:r>
      <w:r w:rsidRPr="00D9680E">
        <w:rPr>
          <w:rFonts w:asciiTheme="minorHAnsi" w:hAnsiTheme="minorHAnsi" w:cstheme="minorHAnsi"/>
        </w:rPr>
        <w:t xml:space="preserve"> work plan shall be in line with that proposed in the present </w:t>
      </w:r>
      <w:proofErr w:type="spellStart"/>
      <w:r w:rsidRPr="00D9680E">
        <w:rPr>
          <w:rFonts w:asciiTheme="minorHAnsi" w:hAnsiTheme="minorHAnsi" w:cstheme="minorHAnsi"/>
        </w:rPr>
        <w:t>ToR</w:t>
      </w:r>
      <w:proofErr w:type="spellEnd"/>
      <w:r w:rsidRPr="00D9680E">
        <w:rPr>
          <w:rFonts w:asciiTheme="minorHAnsi" w:eastAsia="MS Mincho" w:hAnsiTheme="minorHAnsi" w:cstheme="minorHAnsi"/>
          <w:lang w:eastAsia="it-IT"/>
        </w:rPr>
        <w:t xml:space="preserve">. </w:t>
      </w:r>
    </w:p>
    <w:p w14:paraId="11DD8DD0" w14:textId="6532F373" w:rsidR="00961092" w:rsidRPr="00D9680E" w:rsidRDefault="00961092" w:rsidP="00961092">
      <w:pPr>
        <w:rPr>
          <w:rFonts w:asciiTheme="minorHAnsi" w:hAnsiTheme="minorHAnsi" w:cstheme="minorHAnsi"/>
        </w:rPr>
      </w:pPr>
      <w:r w:rsidRPr="00D9680E">
        <w:rPr>
          <w:rFonts w:asciiTheme="minorHAnsi" w:hAnsiTheme="minorHAnsi" w:cstheme="minorHAnsi"/>
        </w:rPr>
        <w:t>On the basis of the information collected, the evaluation team should prepare a</w:t>
      </w:r>
      <w:r w:rsidR="00622C7B" w:rsidRPr="00D9680E">
        <w:rPr>
          <w:rFonts w:asciiTheme="minorHAnsi" w:hAnsiTheme="minorHAnsi" w:cstheme="minorHAnsi"/>
        </w:rPr>
        <w:t>n</w:t>
      </w:r>
      <w:r w:rsidRPr="00D9680E">
        <w:rPr>
          <w:rFonts w:asciiTheme="minorHAnsi" w:hAnsiTheme="minorHAnsi" w:cstheme="minorHAnsi"/>
        </w:rPr>
        <w:t xml:space="preserve"> </w:t>
      </w:r>
      <w:r w:rsidRPr="00D9680E">
        <w:rPr>
          <w:rFonts w:asciiTheme="minorHAnsi" w:hAnsiTheme="minorHAnsi" w:cstheme="minorHAnsi"/>
          <w:b/>
        </w:rPr>
        <w:t xml:space="preserve">Inception </w:t>
      </w:r>
      <w:r w:rsidR="00563943">
        <w:rPr>
          <w:rFonts w:asciiTheme="minorHAnsi" w:hAnsiTheme="minorHAnsi" w:cstheme="minorHAnsi"/>
          <w:b/>
        </w:rPr>
        <w:t>Report</w:t>
      </w:r>
      <w:r w:rsidRPr="00D9680E">
        <w:rPr>
          <w:rFonts w:asciiTheme="minorHAnsi" w:hAnsiTheme="minorHAnsi" w:cstheme="minorHAnsi"/>
        </w:rPr>
        <w:t xml:space="preserve">; its content is described in Chapter </w:t>
      </w:r>
      <w:r w:rsidRPr="00D9680E">
        <w:rPr>
          <w:rFonts w:asciiTheme="minorHAnsi" w:hAnsiTheme="minorHAnsi" w:cstheme="minorHAnsi"/>
        </w:rPr>
        <w:fldChar w:fldCharType="begin"/>
      </w:r>
      <w:r w:rsidRPr="00D9680E">
        <w:rPr>
          <w:rFonts w:asciiTheme="minorHAnsi" w:hAnsiTheme="minorHAnsi" w:cstheme="minorHAnsi"/>
        </w:rPr>
        <w:instrText xml:space="preserve"> REF _Ref479245711 \r \h </w:instrText>
      </w:r>
      <w:r w:rsidR="00D9680E">
        <w:rPr>
          <w:rFonts w:asciiTheme="minorHAnsi" w:hAnsiTheme="minorHAnsi" w:cstheme="minorHAnsi"/>
        </w:rPr>
        <w:instrText xml:space="preserve"> \* MERGEFORMAT </w:instrText>
      </w:r>
      <w:r w:rsidRPr="00D9680E">
        <w:rPr>
          <w:rFonts w:asciiTheme="minorHAnsi" w:hAnsiTheme="minorHAnsi" w:cstheme="minorHAnsi"/>
        </w:rPr>
      </w:r>
      <w:r w:rsidRPr="00D9680E">
        <w:rPr>
          <w:rFonts w:asciiTheme="minorHAnsi" w:hAnsiTheme="minorHAnsi" w:cstheme="minorHAnsi"/>
        </w:rPr>
        <w:fldChar w:fldCharType="separate"/>
      </w:r>
      <w:r w:rsidR="00BD47C3" w:rsidRPr="00D9680E">
        <w:rPr>
          <w:rFonts w:asciiTheme="minorHAnsi" w:hAnsiTheme="minorHAnsi" w:cstheme="minorHAnsi"/>
        </w:rPr>
        <w:t>5</w:t>
      </w:r>
      <w:r w:rsidRPr="00D9680E">
        <w:rPr>
          <w:rFonts w:asciiTheme="minorHAnsi" w:hAnsiTheme="minorHAnsi" w:cstheme="minorHAnsi"/>
        </w:rPr>
        <w:fldChar w:fldCharType="end"/>
      </w:r>
      <w:r w:rsidRPr="00D9680E">
        <w:rPr>
          <w:rFonts w:asciiTheme="minorHAnsi" w:hAnsiTheme="minorHAnsi" w:cstheme="minorHAnsi"/>
        </w:rPr>
        <w:t>.</w:t>
      </w:r>
      <w:r w:rsidR="00622C7B" w:rsidRPr="00D9680E">
        <w:rPr>
          <w:rFonts w:asciiTheme="minorHAnsi" w:hAnsiTheme="minorHAnsi" w:cstheme="minorHAnsi"/>
        </w:rPr>
        <w:t xml:space="preserve"> Please, see also Chapter </w:t>
      </w:r>
      <w:r w:rsidR="00622C7B" w:rsidRPr="00D9680E">
        <w:rPr>
          <w:rFonts w:asciiTheme="minorHAnsi" w:hAnsiTheme="minorHAnsi" w:cstheme="minorHAnsi"/>
        </w:rPr>
        <w:fldChar w:fldCharType="begin"/>
      </w:r>
      <w:r w:rsidR="00622C7B" w:rsidRPr="00D9680E">
        <w:rPr>
          <w:rFonts w:asciiTheme="minorHAnsi" w:hAnsiTheme="minorHAnsi" w:cstheme="minorHAnsi"/>
        </w:rPr>
        <w:instrText xml:space="preserve"> REF _Ref524364549 \r \h </w:instrText>
      </w:r>
      <w:r w:rsidR="00D9680E">
        <w:rPr>
          <w:rFonts w:asciiTheme="minorHAnsi" w:hAnsiTheme="minorHAnsi" w:cstheme="minorHAnsi"/>
        </w:rPr>
        <w:instrText xml:space="preserve"> \* MERGEFORMAT </w:instrText>
      </w:r>
      <w:r w:rsidR="00622C7B" w:rsidRPr="00D9680E">
        <w:rPr>
          <w:rFonts w:asciiTheme="minorHAnsi" w:hAnsiTheme="minorHAnsi" w:cstheme="minorHAnsi"/>
        </w:rPr>
      </w:r>
      <w:r w:rsidR="00622C7B" w:rsidRPr="00D9680E">
        <w:rPr>
          <w:rFonts w:asciiTheme="minorHAnsi" w:hAnsiTheme="minorHAnsi" w:cstheme="minorHAnsi"/>
        </w:rPr>
        <w:fldChar w:fldCharType="separate"/>
      </w:r>
      <w:r w:rsidR="00BD47C3" w:rsidRPr="00D9680E">
        <w:rPr>
          <w:rFonts w:asciiTheme="minorHAnsi" w:hAnsiTheme="minorHAnsi" w:cstheme="minorHAnsi"/>
        </w:rPr>
        <w:t>5.2</w:t>
      </w:r>
      <w:r w:rsidR="00622C7B" w:rsidRPr="00D9680E">
        <w:rPr>
          <w:rFonts w:asciiTheme="minorHAnsi" w:hAnsiTheme="minorHAnsi" w:cstheme="minorHAnsi"/>
        </w:rPr>
        <w:fldChar w:fldCharType="end"/>
      </w:r>
      <w:r w:rsidR="00622C7B" w:rsidRPr="00D9680E">
        <w:rPr>
          <w:rFonts w:asciiTheme="minorHAnsi" w:hAnsiTheme="minorHAnsi" w:cstheme="minorHAnsi"/>
        </w:rPr>
        <w:t xml:space="preserve">. </w:t>
      </w:r>
    </w:p>
    <w:p w14:paraId="2D32691B" w14:textId="511E2B71" w:rsidR="00D2083E" w:rsidRPr="008B0AC2" w:rsidRDefault="00961092" w:rsidP="00961092">
      <w:pPr>
        <w:rPr>
          <w:rFonts w:asciiTheme="minorHAnsi" w:hAnsiTheme="minorHAnsi" w:cstheme="minorHAnsi"/>
        </w:rPr>
      </w:pPr>
      <w:r w:rsidRPr="008B0AC2">
        <w:rPr>
          <w:rFonts w:asciiTheme="minorHAnsi" w:hAnsiTheme="minorHAnsi" w:cstheme="minorHAnsi"/>
          <w:iCs/>
        </w:rPr>
        <w:t>The evaluation team w</w:t>
      </w:r>
      <w:r w:rsidR="00F50F8C" w:rsidRPr="008B0AC2">
        <w:rPr>
          <w:rFonts w:asciiTheme="minorHAnsi" w:hAnsiTheme="minorHAnsi" w:cstheme="minorHAnsi"/>
          <w:iCs/>
        </w:rPr>
        <w:t xml:space="preserve">ill then, if needed, present </w:t>
      </w:r>
      <w:r w:rsidRPr="008B0AC2">
        <w:rPr>
          <w:rFonts w:asciiTheme="minorHAnsi" w:hAnsiTheme="minorHAnsi" w:cstheme="minorHAnsi"/>
          <w:iCs/>
        </w:rPr>
        <w:t xml:space="preserve">the </w:t>
      </w:r>
      <w:r w:rsidRPr="008B0AC2">
        <w:rPr>
          <w:rFonts w:asciiTheme="minorHAnsi" w:hAnsiTheme="minorHAnsi" w:cstheme="minorHAnsi"/>
          <w:b/>
          <w:iCs/>
        </w:rPr>
        <w:t xml:space="preserve">Inception </w:t>
      </w:r>
      <w:r w:rsidR="00563943" w:rsidRPr="008B0AC2">
        <w:rPr>
          <w:rFonts w:asciiTheme="minorHAnsi" w:hAnsiTheme="minorHAnsi" w:cstheme="minorHAnsi"/>
          <w:b/>
          <w:iCs/>
        </w:rPr>
        <w:t>Report</w:t>
      </w:r>
      <w:r w:rsidR="00563943" w:rsidRPr="008B0AC2">
        <w:rPr>
          <w:rFonts w:asciiTheme="minorHAnsi" w:hAnsiTheme="minorHAnsi" w:cstheme="minorHAnsi"/>
          <w:iCs/>
        </w:rPr>
        <w:t xml:space="preserve"> </w:t>
      </w:r>
      <w:r w:rsidR="00F50F8C" w:rsidRPr="008B0AC2">
        <w:rPr>
          <w:rFonts w:asciiTheme="minorHAnsi" w:hAnsiTheme="minorHAnsi" w:cstheme="minorHAnsi"/>
          <w:iCs/>
        </w:rPr>
        <w:t>to the Reference Group.</w:t>
      </w:r>
    </w:p>
    <w:p w14:paraId="01F70568" w14:textId="77777777" w:rsidR="00D701EA" w:rsidRPr="00D9680E" w:rsidRDefault="00151914" w:rsidP="003B35F7">
      <w:pPr>
        <w:pStyle w:val="Heading3"/>
        <w:rPr>
          <w:rFonts w:asciiTheme="minorHAnsi" w:hAnsiTheme="minorHAnsi" w:cstheme="minorHAnsi"/>
        </w:rPr>
      </w:pPr>
      <w:bookmarkStart w:id="33" w:name="_Toc47346764"/>
      <w:bookmarkStart w:id="34" w:name="_Toc47346876"/>
      <w:bookmarkStart w:id="35" w:name="_Toc47347102"/>
      <w:bookmarkStart w:id="36" w:name="_Toc96342284"/>
      <w:bookmarkStart w:id="37" w:name="_Toc97712016"/>
      <w:bookmarkEnd w:id="27"/>
      <w:bookmarkEnd w:id="28"/>
      <w:bookmarkEnd w:id="29"/>
      <w:bookmarkEnd w:id="30"/>
      <w:bookmarkEnd w:id="31"/>
      <w:bookmarkEnd w:id="32"/>
      <w:r w:rsidRPr="00D9680E">
        <w:rPr>
          <w:rFonts w:asciiTheme="minorHAnsi" w:hAnsiTheme="minorHAnsi" w:cstheme="minorHAnsi"/>
        </w:rPr>
        <w:t>Field Phase</w:t>
      </w:r>
    </w:p>
    <w:bookmarkEnd w:id="33"/>
    <w:bookmarkEnd w:id="34"/>
    <w:bookmarkEnd w:id="35"/>
    <w:bookmarkEnd w:id="36"/>
    <w:bookmarkEnd w:id="37"/>
    <w:p w14:paraId="7C971D07" w14:textId="1C696756" w:rsidR="00C03E16" w:rsidRPr="00D9680E" w:rsidRDefault="00C03E16" w:rsidP="00C03E16">
      <w:pPr>
        <w:rPr>
          <w:rFonts w:asciiTheme="minorHAnsi" w:hAnsiTheme="minorHAnsi" w:cstheme="minorHAnsi"/>
        </w:rPr>
      </w:pPr>
      <w:r w:rsidRPr="00D9680E">
        <w:rPr>
          <w:rFonts w:asciiTheme="minorHAnsi" w:hAnsiTheme="minorHAnsi" w:cstheme="minorHAnsi"/>
        </w:rPr>
        <w:t xml:space="preserve">The Field Phase starts after approval of the </w:t>
      </w:r>
      <w:r w:rsidR="00065132" w:rsidRPr="00D9680E">
        <w:rPr>
          <w:rFonts w:asciiTheme="minorHAnsi" w:hAnsiTheme="minorHAnsi" w:cstheme="minorHAnsi"/>
        </w:rPr>
        <w:t>Inception note</w:t>
      </w:r>
      <w:r w:rsidRPr="00D9680E">
        <w:rPr>
          <w:rFonts w:asciiTheme="minorHAnsi" w:hAnsiTheme="minorHAnsi" w:cstheme="minorHAnsi"/>
        </w:rPr>
        <w:t xml:space="preserve"> by the Evaluation Manager.  </w:t>
      </w:r>
      <w:r w:rsidR="00E974BB">
        <w:rPr>
          <w:rFonts w:asciiTheme="minorHAnsi" w:hAnsiTheme="minorHAnsi" w:cstheme="minorHAnsi"/>
        </w:rPr>
        <w:t>Please take note</w:t>
      </w:r>
      <w:r w:rsidR="00E974BB" w:rsidRPr="00E974BB">
        <w:rPr>
          <w:rFonts w:asciiTheme="minorHAnsi" w:hAnsiTheme="minorHAnsi" w:cstheme="minorHAnsi"/>
        </w:rPr>
        <w:t xml:space="preserve"> that any and all in-person meetings and field visits might need to be replaced by alternative</w:t>
      </w:r>
      <w:r w:rsidR="00563943">
        <w:rPr>
          <w:rFonts w:asciiTheme="minorHAnsi" w:hAnsiTheme="minorHAnsi" w:cstheme="minorHAnsi"/>
        </w:rPr>
        <w:t>s/</w:t>
      </w:r>
      <w:r w:rsidR="00E974BB" w:rsidRPr="00E974BB">
        <w:rPr>
          <w:rFonts w:asciiTheme="minorHAnsi" w:hAnsiTheme="minorHAnsi" w:cstheme="minorHAnsi"/>
        </w:rPr>
        <w:t xml:space="preserve">virtual </w:t>
      </w:r>
      <w:r w:rsidR="00E974BB" w:rsidRPr="00E974BB">
        <w:rPr>
          <w:rFonts w:asciiTheme="minorHAnsi" w:hAnsiTheme="minorHAnsi" w:cstheme="minorHAnsi"/>
        </w:rPr>
        <w:lastRenderedPageBreak/>
        <w:t xml:space="preserve">meetings depending on the evolution of the travel and meeting restrictions related to the </w:t>
      </w:r>
      <w:r w:rsidR="0035525C">
        <w:rPr>
          <w:rFonts w:asciiTheme="minorHAnsi" w:hAnsiTheme="minorHAnsi" w:cstheme="minorHAnsi"/>
        </w:rPr>
        <w:t>Covid</w:t>
      </w:r>
      <w:r w:rsidR="00E974BB" w:rsidRPr="00E974BB">
        <w:rPr>
          <w:rFonts w:asciiTheme="minorHAnsi" w:hAnsiTheme="minorHAnsi" w:cstheme="minorHAnsi"/>
        </w:rPr>
        <w:t>-19 pandemic</w:t>
      </w:r>
      <w:r w:rsidR="00563943">
        <w:rPr>
          <w:rFonts w:asciiTheme="minorHAnsi" w:hAnsiTheme="minorHAnsi" w:cstheme="minorHAnsi"/>
        </w:rPr>
        <w:t xml:space="preserve"> and to the security situation. </w:t>
      </w:r>
      <w:r w:rsidR="001D67E1">
        <w:rPr>
          <w:rFonts w:asciiTheme="minorHAnsi" w:hAnsiTheme="minorHAnsi" w:cstheme="minorHAnsi"/>
        </w:rPr>
        <w:t xml:space="preserve">This phase includes on-site and online meetings with counterparts. </w:t>
      </w:r>
    </w:p>
    <w:p w14:paraId="4C4182DE" w14:textId="77777777" w:rsidR="00C03E16" w:rsidRPr="00D9680E" w:rsidRDefault="00C03E16" w:rsidP="00C03E16">
      <w:pPr>
        <w:rPr>
          <w:rFonts w:asciiTheme="minorHAnsi" w:hAnsiTheme="minorHAnsi" w:cstheme="minorHAnsi"/>
        </w:rPr>
      </w:pPr>
      <w:r w:rsidRPr="00D9680E">
        <w:rPr>
          <w:rFonts w:asciiTheme="minorHAnsi" w:hAnsiTheme="minorHAnsi" w:cstheme="minorHAnsi"/>
        </w:rPr>
        <w:t>If any significant deviation from the agreed work plan or schedule is perceived as creating a risk for the quality of the evaluation or not respecting the end of the validity of the specific contract, these elements are to be immediately discussed with the Evaluation Manager and, regarding the validity of the contract, corrective measures undertaken.</w:t>
      </w:r>
    </w:p>
    <w:p w14:paraId="084649A8" w14:textId="77777777" w:rsidR="00C03E16" w:rsidRPr="00D9680E" w:rsidRDefault="00C03E16" w:rsidP="00C03E16">
      <w:pPr>
        <w:rPr>
          <w:rFonts w:asciiTheme="minorHAnsi" w:hAnsiTheme="minorHAnsi" w:cstheme="minorHAnsi"/>
        </w:rPr>
      </w:pPr>
      <w:r w:rsidRPr="00D9680E">
        <w:rPr>
          <w:rFonts w:asciiTheme="minorHAnsi" w:hAnsiTheme="minorHAnsi" w:cstheme="minorHAnsi"/>
        </w:rPr>
        <w:t xml:space="preserve">During the field phase, the evaluation team shall ensure adequate contact and consultation with, and involvement of the different stakeholders; with the relevant </w:t>
      </w:r>
      <w:r w:rsidR="00065132" w:rsidRPr="00D9680E">
        <w:rPr>
          <w:rFonts w:asciiTheme="minorHAnsi" w:hAnsiTheme="minorHAnsi" w:cstheme="minorHAnsi"/>
        </w:rPr>
        <w:t>national</w:t>
      </w:r>
      <w:r w:rsidR="00516085" w:rsidRPr="00D9680E">
        <w:rPr>
          <w:rFonts w:asciiTheme="minorHAnsi" w:hAnsiTheme="minorHAnsi" w:cstheme="minorHAnsi"/>
        </w:rPr>
        <w:t xml:space="preserve"> / </w:t>
      </w:r>
      <w:r w:rsidR="00006FE0" w:rsidRPr="00D9680E">
        <w:rPr>
          <w:rFonts w:asciiTheme="minorHAnsi" w:hAnsiTheme="minorHAnsi" w:cstheme="minorHAnsi"/>
        </w:rPr>
        <w:t>local authorities</w:t>
      </w:r>
      <w:r w:rsidRPr="00D9680E">
        <w:rPr>
          <w:rFonts w:asciiTheme="minorHAnsi" w:hAnsiTheme="minorHAnsi" w:cstheme="minorHAnsi"/>
        </w:rPr>
        <w:t xml:space="preserve"> and agencies</w:t>
      </w:r>
      <w:r w:rsidR="00006FE0" w:rsidRPr="00D9680E">
        <w:rPr>
          <w:rFonts w:asciiTheme="minorHAnsi" w:hAnsiTheme="minorHAnsi" w:cstheme="minorHAnsi"/>
        </w:rPr>
        <w:t>; and with the relevant Civil Society Organisations</w:t>
      </w:r>
      <w:r w:rsidRPr="00D9680E">
        <w:rPr>
          <w:rFonts w:asciiTheme="minorHAnsi" w:hAnsiTheme="minorHAnsi" w:cstheme="minorHAnsi"/>
        </w:rPr>
        <w:t xml:space="preserve">. Throughout the mission the evaluation team </w:t>
      </w:r>
      <w:r w:rsidR="00353D4F" w:rsidRPr="00D9680E">
        <w:rPr>
          <w:rFonts w:asciiTheme="minorHAnsi" w:hAnsiTheme="minorHAnsi" w:cstheme="minorHAnsi"/>
        </w:rPr>
        <w:t xml:space="preserve">will </w:t>
      </w:r>
      <w:r w:rsidRPr="00D9680E">
        <w:rPr>
          <w:rFonts w:asciiTheme="minorHAnsi" w:hAnsiTheme="minorHAnsi" w:cstheme="minorHAnsi"/>
        </w:rPr>
        <w:t>use the most reliable and appropriate sources of information, respect the rights of individuals to provide information in confidence, and be sensitive to the beliefs and customs of local social and cultural environments.</w:t>
      </w:r>
    </w:p>
    <w:p w14:paraId="5520356D" w14:textId="6A38872B" w:rsidR="0080114A" w:rsidRPr="00D9680E" w:rsidRDefault="00C03E16" w:rsidP="00C03E16">
      <w:pPr>
        <w:rPr>
          <w:rFonts w:asciiTheme="minorHAnsi" w:hAnsiTheme="minorHAnsi" w:cstheme="minorHAnsi"/>
        </w:rPr>
      </w:pPr>
      <w:r w:rsidRPr="00D9680E">
        <w:rPr>
          <w:rFonts w:asciiTheme="minorHAnsi" w:hAnsiTheme="minorHAnsi" w:cstheme="minorHAnsi"/>
        </w:rPr>
        <w:t xml:space="preserve">At the end of the Field Phase </w:t>
      </w:r>
      <w:r w:rsidR="00006FE0" w:rsidRPr="00D9680E">
        <w:rPr>
          <w:rFonts w:asciiTheme="minorHAnsi" w:hAnsiTheme="minorHAnsi" w:cstheme="minorHAnsi"/>
        </w:rPr>
        <w:t xml:space="preserve">the evaluators will prepare </w:t>
      </w:r>
      <w:r w:rsidRPr="00D9680E">
        <w:rPr>
          <w:rFonts w:asciiTheme="minorHAnsi" w:hAnsiTheme="minorHAnsi" w:cstheme="minorHAnsi"/>
        </w:rPr>
        <w:t xml:space="preserve">a Slide Presentation; its content is described in Chapter </w:t>
      </w:r>
      <w:r w:rsidRPr="00D9680E">
        <w:rPr>
          <w:rFonts w:asciiTheme="minorHAnsi" w:hAnsiTheme="minorHAnsi" w:cstheme="minorHAnsi"/>
        </w:rPr>
        <w:fldChar w:fldCharType="begin"/>
      </w:r>
      <w:r w:rsidRPr="00D9680E">
        <w:rPr>
          <w:rFonts w:asciiTheme="minorHAnsi" w:hAnsiTheme="minorHAnsi" w:cstheme="minorHAnsi"/>
        </w:rPr>
        <w:instrText xml:space="preserve"> REF _Ref479245711 \r \h </w:instrText>
      </w:r>
      <w:r w:rsidR="00D9680E">
        <w:rPr>
          <w:rFonts w:asciiTheme="minorHAnsi" w:hAnsiTheme="minorHAnsi" w:cstheme="minorHAnsi"/>
        </w:rPr>
        <w:instrText xml:space="preserve"> \* MERGEFORMAT </w:instrText>
      </w:r>
      <w:r w:rsidRPr="00D9680E">
        <w:rPr>
          <w:rFonts w:asciiTheme="minorHAnsi" w:hAnsiTheme="minorHAnsi" w:cstheme="minorHAnsi"/>
        </w:rPr>
      </w:r>
      <w:r w:rsidRPr="00D9680E">
        <w:rPr>
          <w:rFonts w:asciiTheme="minorHAnsi" w:hAnsiTheme="minorHAnsi" w:cstheme="minorHAnsi"/>
        </w:rPr>
        <w:fldChar w:fldCharType="separate"/>
      </w:r>
      <w:r w:rsidR="00BD47C3" w:rsidRPr="00D9680E">
        <w:rPr>
          <w:rFonts w:asciiTheme="minorHAnsi" w:hAnsiTheme="minorHAnsi" w:cstheme="minorHAnsi"/>
        </w:rPr>
        <w:t>5</w:t>
      </w:r>
      <w:r w:rsidRPr="00D9680E">
        <w:rPr>
          <w:rFonts w:asciiTheme="minorHAnsi" w:hAnsiTheme="minorHAnsi" w:cstheme="minorHAnsi"/>
        </w:rPr>
        <w:fldChar w:fldCharType="end"/>
      </w:r>
      <w:r w:rsidRPr="00D9680E">
        <w:rPr>
          <w:rFonts w:asciiTheme="minorHAnsi" w:hAnsiTheme="minorHAnsi" w:cstheme="minorHAnsi"/>
        </w:rPr>
        <w:t>.</w:t>
      </w:r>
    </w:p>
    <w:p w14:paraId="703169AA" w14:textId="77777777" w:rsidR="00151914" w:rsidRPr="00D9680E" w:rsidRDefault="00151914" w:rsidP="00151914">
      <w:pPr>
        <w:pStyle w:val="Heading3"/>
        <w:rPr>
          <w:rFonts w:asciiTheme="minorHAnsi" w:hAnsiTheme="minorHAnsi" w:cstheme="minorHAnsi"/>
        </w:rPr>
      </w:pPr>
      <w:bookmarkStart w:id="38" w:name="_Toc47346765"/>
      <w:bookmarkStart w:id="39" w:name="_Toc47346877"/>
      <w:bookmarkStart w:id="40" w:name="_Toc47347103"/>
      <w:bookmarkStart w:id="41" w:name="_Toc96342285"/>
      <w:bookmarkStart w:id="42" w:name="_Toc97712017"/>
      <w:bookmarkStart w:id="43" w:name="_Toc338345437"/>
      <w:bookmarkStart w:id="44" w:name="_Toc338346326"/>
      <w:bookmarkStart w:id="45" w:name="_Toc338346476"/>
      <w:bookmarkStart w:id="46" w:name="_Toc352694034"/>
      <w:bookmarkStart w:id="47" w:name="_Toc361387397"/>
      <w:bookmarkStart w:id="48" w:name="_Toc366162689"/>
      <w:r w:rsidRPr="00D9680E">
        <w:rPr>
          <w:rFonts w:asciiTheme="minorHAnsi" w:hAnsiTheme="minorHAnsi" w:cstheme="minorHAnsi"/>
        </w:rPr>
        <w:t>Synthesis Phase</w:t>
      </w:r>
      <w:bookmarkEnd w:id="38"/>
      <w:bookmarkEnd w:id="39"/>
      <w:bookmarkEnd w:id="40"/>
      <w:bookmarkEnd w:id="41"/>
      <w:bookmarkEnd w:id="42"/>
      <w:bookmarkEnd w:id="43"/>
      <w:bookmarkEnd w:id="44"/>
      <w:bookmarkEnd w:id="45"/>
      <w:bookmarkEnd w:id="46"/>
      <w:bookmarkEnd w:id="47"/>
      <w:bookmarkEnd w:id="48"/>
    </w:p>
    <w:p w14:paraId="32AF95E5" w14:textId="77777777" w:rsidR="00C03E16" w:rsidRPr="00D9680E" w:rsidRDefault="00C03E16" w:rsidP="00C03E16">
      <w:pPr>
        <w:rPr>
          <w:rFonts w:asciiTheme="minorHAnsi" w:hAnsiTheme="minorHAnsi" w:cstheme="minorHAnsi"/>
        </w:rPr>
      </w:pPr>
      <w:r w:rsidRPr="00D9680E">
        <w:rPr>
          <w:rFonts w:asciiTheme="minorHAnsi" w:hAnsiTheme="minorHAnsi" w:cstheme="minorHAnsi"/>
        </w:rPr>
        <w:t xml:space="preserve">This phase is devoted to the preparation by the contractor of the Final Report, whose structure </w:t>
      </w:r>
      <w:r w:rsidR="00006FE0" w:rsidRPr="00D9680E">
        <w:rPr>
          <w:rFonts w:asciiTheme="minorHAnsi" w:hAnsiTheme="minorHAnsi" w:cstheme="minorHAnsi"/>
        </w:rPr>
        <w:t>is</w:t>
      </w:r>
      <w:r w:rsidRPr="00D9680E">
        <w:rPr>
          <w:rFonts w:asciiTheme="minorHAnsi" w:hAnsiTheme="minorHAnsi" w:cstheme="minorHAnsi"/>
        </w:rPr>
        <w:t xml:space="preserve"> described in the Annex III; it entails the analysis of the data collected during the </w:t>
      </w:r>
      <w:r w:rsidR="00006FE0" w:rsidRPr="00D9680E">
        <w:rPr>
          <w:rFonts w:asciiTheme="minorHAnsi" w:hAnsiTheme="minorHAnsi" w:cstheme="minorHAnsi"/>
        </w:rPr>
        <w:t>early</w:t>
      </w:r>
      <w:r w:rsidRPr="00D9680E">
        <w:rPr>
          <w:rFonts w:asciiTheme="minorHAnsi" w:hAnsiTheme="minorHAnsi" w:cstheme="minorHAnsi"/>
        </w:rPr>
        <w:t xml:space="preserve"> phases to answer the Evaluation Questions and </w:t>
      </w:r>
      <w:r w:rsidR="00006FE0" w:rsidRPr="00D9680E">
        <w:rPr>
          <w:rFonts w:asciiTheme="minorHAnsi" w:hAnsiTheme="minorHAnsi" w:cstheme="minorHAnsi"/>
        </w:rPr>
        <w:t xml:space="preserve">the </w:t>
      </w:r>
      <w:r w:rsidRPr="00D9680E">
        <w:rPr>
          <w:rFonts w:asciiTheme="minorHAnsi" w:hAnsiTheme="minorHAnsi" w:cstheme="minorHAnsi"/>
        </w:rPr>
        <w:t>prepar</w:t>
      </w:r>
      <w:r w:rsidR="00353D4F" w:rsidRPr="00D9680E">
        <w:rPr>
          <w:rFonts w:asciiTheme="minorHAnsi" w:hAnsiTheme="minorHAnsi" w:cstheme="minorHAnsi"/>
        </w:rPr>
        <w:t>ation of</w:t>
      </w:r>
      <w:r w:rsidRPr="00D9680E">
        <w:rPr>
          <w:rFonts w:asciiTheme="minorHAnsi" w:hAnsiTheme="minorHAnsi" w:cstheme="minorHAnsi"/>
        </w:rPr>
        <w:t xml:space="preserve"> the overall assessment, conclusions and recommendations of the evaluation.</w:t>
      </w:r>
    </w:p>
    <w:p w14:paraId="151644D7" w14:textId="77777777" w:rsidR="00C03E16" w:rsidRPr="00D9680E" w:rsidRDefault="00C03E16" w:rsidP="00C03E16">
      <w:pPr>
        <w:rPr>
          <w:rFonts w:asciiTheme="minorHAnsi" w:hAnsiTheme="minorHAnsi" w:cstheme="minorHAnsi"/>
        </w:rPr>
      </w:pPr>
      <w:r w:rsidRPr="00D9680E">
        <w:rPr>
          <w:rFonts w:asciiTheme="minorHAnsi" w:hAnsiTheme="minorHAnsi" w:cstheme="minorHAnsi"/>
        </w:rPr>
        <w:t xml:space="preserve">The evaluation team will make sure that: </w:t>
      </w:r>
    </w:p>
    <w:p w14:paraId="125BACFF" w14:textId="77777777" w:rsidR="00C03E16" w:rsidRPr="00D9680E" w:rsidRDefault="00C03E16" w:rsidP="00FE2EB0">
      <w:pPr>
        <w:numPr>
          <w:ilvl w:val="0"/>
          <w:numId w:val="9"/>
        </w:numPr>
        <w:spacing w:after="200" w:line="276" w:lineRule="auto"/>
        <w:rPr>
          <w:rFonts w:asciiTheme="minorHAnsi" w:hAnsiTheme="minorHAnsi" w:cstheme="minorHAnsi"/>
        </w:rPr>
      </w:pPr>
      <w:r w:rsidRPr="00D9680E">
        <w:rPr>
          <w:rFonts w:asciiTheme="minorHAnsi" w:hAnsiTheme="minorHAnsi" w:cstheme="minorHAnsi"/>
        </w:rPr>
        <w:t xml:space="preserve">Their assessments are objective and balanced, statements are accurate and evidence-based, and recommendations realistic and clearly targeted. </w:t>
      </w:r>
    </w:p>
    <w:p w14:paraId="038E1447" w14:textId="17063E92" w:rsidR="00EC1D2E" w:rsidRPr="00EC1D2E" w:rsidRDefault="00C03E16" w:rsidP="00EC1D2E">
      <w:pPr>
        <w:numPr>
          <w:ilvl w:val="0"/>
          <w:numId w:val="9"/>
        </w:numPr>
        <w:spacing w:after="200" w:line="276" w:lineRule="auto"/>
        <w:rPr>
          <w:rFonts w:asciiTheme="minorHAnsi" w:hAnsiTheme="minorHAnsi" w:cstheme="minorHAnsi"/>
        </w:rPr>
      </w:pPr>
      <w:r w:rsidRPr="00D9680E">
        <w:rPr>
          <w:rFonts w:asciiTheme="minorHAnsi" w:hAnsiTheme="minorHAnsi" w:cstheme="minorHAnsi"/>
        </w:rPr>
        <w:t>When drafting the report, they will acknowledge clearly where changes in the desired direction are known to be already taking place.</w:t>
      </w:r>
    </w:p>
    <w:p w14:paraId="78FCE44A" w14:textId="06584650" w:rsidR="006E3B39" w:rsidRPr="00D9680E" w:rsidRDefault="00321FC4" w:rsidP="00FE2EB0">
      <w:pPr>
        <w:numPr>
          <w:ilvl w:val="0"/>
          <w:numId w:val="9"/>
        </w:numPr>
        <w:spacing w:after="200" w:line="276" w:lineRule="auto"/>
        <w:rPr>
          <w:rFonts w:asciiTheme="minorHAnsi" w:hAnsiTheme="minorHAnsi" w:cstheme="minorHAnsi"/>
        </w:rPr>
      </w:pPr>
      <w:r w:rsidRPr="00D9680E">
        <w:rPr>
          <w:rFonts w:asciiTheme="minorHAnsi" w:hAnsiTheme="minorHAnsi" w:cstheme="minorHAnsi"/>
        </w:rPr>
        <w:t>The wording, inclusive</w:t>
      </w:r>
      <w:r w:rsidR="00353D4F" w:rsidRPr="00D9680E">
        <w:rPr>
          <w:rFonts w:asciiTheme="minorHAnsi" w:hAnsiTheme="minorHAnsi" w:cstheme="minorHAnsi"/>
        </w:rPr>
        <w:t xml:space="preserve"> of</w:t>
      </w:r>
      <w:r w:rsidRPr="00D9680E">
        <w:rPr>
          <w:rFonts w:asciiTheme="minorHAnsi" w:hAnsiTheme="minorHAnsi" w:cstheme="minorHAnsi"/>
        </w:rPr>
        <w:t xml:space="preserve"> the abbreviations used</w:t>
      </w:r>
      <w:r w:rsidR="00353D4F" w:rsidRPr="00D9680E">
        <w:rPr>
          <w:rFonts w:asciiTheme="minorHAnsi" w:hAnsiTheme="minorHAnsi" w:cstheme="minorHAnsi"/>
        </w:rPr>
        <w:t>,</w:t>
      </w:r>
      <w:r w:rsidRPr="00D9680E">
        <w:rPr>
          <w:rFonts w:asciiTheme="minorHAnsi" w:hAnsiTheme="minorHAnsi" w:cstheme="minorHAnsi"/>
        </w:rPr>
        <w:t xml:space="preserve"> takes into account the audience as identified in</w:t>
      </w:r>
      <w:r w:rsidR="000802A0">
        <w:rPr>
          <w:rFonts w:asciiTheme="minorHAnsi" w:hAnsiTheme="minorHAnsi" w:cstheme="minorHAnsi"/>
        </w:rPr>
        <w:t xml:space="preserve"> point</w:t>
      </w:r>
      <w:r w:rsidRPr="00D9680E">
        <w:rPr>
          <w:rFonts w:asciiTheme="minorHAnsi" w:hAnsiTheme="minorHAnsi" w:cstheme="minorHAnsi"/>
        </w:rPr>
        <w:t xml:space="preserve"> 2.1 above</w:t>
      </w:r>
      <w:r w:rsidR="00353D4F" w:rsidRPr="00D9680E">
        <w:rPr>
          <w:rFonts w:asciiTheme="minorHAnsi" w:hAnsiTheme="minorHAnsi" w:cstheme="minorHAnsi"/>
        </w:rPr>
        <w:t>.</w:t>
      </w:r>
    </w:p>
    <w:p w14:paraId="18CED5CF" w14:textId="555AE520" w:rsidR="00622C7B" w:rsidRDefault="00C03E16" w:rsidP="0064079C">
      <w:pPr>
        <w:rPr>
          <w:rFonts w:asciiTheme="minorHAnsi" w:hAnsiTheme="minorHAnsi" w:cstheme="minorHAnsi"/>
          <w:iCs/>
        </w:rPr>
      </w:pPr>
      <w:r w:rsidRPr="00D9680E">
        <w:rPr>
          <w:rFonts w:asciiTheme="minorHAnsi" w:hAnsiTheme="minorHAnsi" w:cstheme="minorHAnsi"/>
          <w:iCs/>
        </w:rPr>
        <w:t>The evaluation team will deliver</w:t>
      </w:r>
      <w:r w:rsidR="0064079C" w:rsidRPr="00D9680E">
        <w:rPr>
          <w:rFonts w:asciiTheme="minorHAnsi" w:hAnsiTheme="minorHAnsi" w:cstheme="minorHAnsi"/>
          <w:iCs/>
        </w:rPr>
        <w:t xml:space="preserve"> to the Evaluation Manager </w:t>
      </w:r>
      <w:r w:rsidR="0064079C" w:rsidRPr="00D9680E">
        <w:rPr>
          <w:rFonts w:asciiTheme="minorHAnsi" w:hAnsiTheme="minorHAnsi" w:cstheme="minorHAnsi"/>
        </w:rPr>
        <w:t>the</w:t>
      </w:r>
      <w:r w:rsidRPr="00D9680E">
        <w:rPr>
          <w:rFonts w:asciiTheme="minorHAnsi" w:hAnsiTheme="minorHAnsi" w:cstheme="minorHAnsi"/>
          <w:iCs/>
        </w:rPr>
        <w:t xml:space="preserve"> </w:t>
      </w:r>
      <w:r w:rsidRPr="00D9680E">
        <w:rPr>
          <w:rFonts w:asciiTheme="minorHAnsi" w:hAnsiTheme="minorHAnsi" w:cstheme="minorHAnsi"/>
          <w:b/>
          <w:iCs/>
        </w:rPr>
        <w:t>Draft Final Report</w:t>
      </w:r>
      <w:r w:rsidR="00622C7B" w:rsidRPr="00D9680E">
        <w:rPr>
          <w:rFonts w:asciiTheme="minorHAnsi" w:hAnsiTheme="minorHAnsi" w:cstheme="minorHAnsi"/>
          <w:b/>
          <w:iCs/>
        </w:rPr>
        <w:t xml:space="preserve"> </w:t>
      </w:r>
      <w:r w:rsidR="00622C7B" w:rsidRPr="00D9680E">
        <w:rPr>
          <w:rFonts w:asciiTheme="minorHAnsi" w:hAnsiTheme="minorHAnsi" w:cstheme="minorHAnsi"/>
          <w:iCs/>
        </w:rPr>
        <w:t>and, after addressing the comments consolidated by the Evaluation Manager, will finalise the</w:t>
      </w:r>
      <w:r w:rsidR="00622C7B" w:rsidRPr="00D9680E">
        <w:rPr>
          <w:rFonts w:asciiTheme="minorHAnsi" w:hAnsiTheme="minorHAnsi" w:cstheme="minorHAnsi"/>
          <w:b/>
          <w:iCs/>
        </w:rPr>
        <w:t xml:space="preserve"> Final Report </w:t>
      </w:r>
      <w:r w:rsidR="00622C7B" w:rsidRPr="00D9680E">
        <w:rPr>
          <w:rFonts w:asciiTheme="minorHAnsi" w:hAnsiTheme="minorHAnsi" w:cstheme="minorHAnsi"/>
          <w:iCs/>
        </w:rPr>
        <w:t>(including the Executive Summary</w:t>
      </w:r>
      <w:r w:rsidR="00F50F8C">
        <w:rPr>
          <w:rFonts w:asciiTheme="minorHAnsi" w:hAnsiTheme="minorHAnsi" w:cstheme="minorHAnsi"/>
          <w:iCs/>
        </w:rPr>
        <w:t>)</w:t>
      </w:r>
      <w:r w:rsidR="00D84C4C" w:rsidRPr="00D84C4C">
        <w:rPr>
          <w:rStyle w:val="FootnoteReference"/>
          <w:rFonts w:asciiTheme="minorHAnsi" w:hAnsiTheme="minorHAnsi" w:cstheme="minorHAnsi"/>
          <w:iCs/>
        </w:rPr>
        <w:t xml:space="preserve"> </w:t>
      </w:r>
      <w:r w:rsidR="00D84C4C">
        <w:rPr>
          <w:rStyle w:val="FootnoteReference"/>
          <w:rFonts w:asciiTheme="minorHAnsi" w:hAnsiTheme="minorHAnsi" w:cstheme="minorHAnsi"/>
          <w:iCs/>
        </w:rPr>
        <w:footnoteReference w:id="7"/>
      </w:r>
      <w:r w:rsidR="00622C7B" w:rsidRPr="00D9680E">
        <w:rPr>
          <w:rFonts w:asciiTheme="minorHAnsi" w:hAnsiTheme="minorHAnsi" w:cstheme="minorHAnsi"/>
          <w:iCs/>
        </w:rPr>
        <w:t xml:space="preserve">. Please refer to chapter </w:t>
      </w:r>
      <w:r w:rsidR="00622C7B" w:rsidRPr="00D9680E">
        <w:rPr>
          <w:rFonts w:asciiTheme="minorHAnsi" w:hAnsiTheme="minorHAnsi" w:cstheme="minorHAnsi"/>
          <w:iCs/>
        </w:rPr>
        <w:fldChar w:fldCharType="begin"/>
      </w:r>
      <w:r w:rsidR="00622C7B" w:rsidRPr="00D9680E">
        <w:rPr>
          <w:rFonts w:asciiTheme="minorHAnsi" w:hAnsiTheme="minorHAnsi" w:cstheme="minorHAnsi"/>
          <w:iCs/>
        </w:rPr>
        <w:instrText xml:space="preserve"> REF _Ref524364469 \r \h </w:instrText>
      </w:r>
      <w:r w:rsidR="00D9680E">
        <w:rPr>
          <w:rFonts w:asciiTheme="minorHAnsi" w:hAnsiTheme="minorHAnsi" w:cstheme="minorHAnsi"/>
          <w:iCs/>
        </w:rPr>
        <w:instrText xml:space="preserve"> \* MERGEFORMAT </w:instrText>
      </w:r>
      <w:r w:rsidR="00622C7B" w:rsidRPr="00D9680E">
        <w:rPr>
          <w:rFonts w:asciiTheme="minorHAnsi" w:hAnsiTheme="minorHAnsi" w:cstheme="minorHAnsi"/>
          <w:iCs/>
        </w:rPr>
      </w:r>
      <w:r w:rsidR="00622C7B" w:rsidRPr="00D9680E">
        <w:rPr>
          <w:rFonts w:asciiTheme="minorHAnsi" w:hAnsiTheme="minorHAnsi" w:cstheme="minorHAnsi"/>
          <w:iCs/>
        </w:rPr>
        <w:fldChar w:fldCharType="separate"/>
      </w:r>
      <w:r w:rsidR="00BD47C3" w:rsidRPr="00D9680E">
        <w:rPr>
          <w:rFonts w:asciiTheme="minorHAnsi" w:hAnsiTheme="minorHAnsi" w:cstheme="minorHAnsi"/>
          <w:iCs/>
        </w:rPr>
        <w:t>5.2</w:t>
      </w:r>
      <w:r w:rsidR="00622C7B" w:rsidRPr="00D9680E">
        <w:rPr>
          <w:rFonts w:asciiTheme="minorHAnsi" w:hAnsiTheme="minorHAnsi" w:cstheme="minorHAnsi"/>
          <w:iCs/>
        </w:rPr>
        <w:fldChar w:fldCharType="end"/>
      </w:r>
      <w:r w:rsidR="00622C7B" w:rsidRPr="00D9680E">
        <w:rPr>
          <w:rFonts w:asciiTheme="minorHAnsi" w:hAnsiTheme="minorHAnsi" w:cstheme="minorHAnsi"/>
          <w:iCs/>
        </w:rPr>
        <w:t xml:space="preserve"> for a description of the process.</w:t>
      </w:r>
    </w:p>
    <w:p w14:paraId="607F1D3F" w14:textId="11B2ECFB" w:rsidR="00B350EA" w:rsidRPr="00D9680E" w:rsidRDefault="00B350EA" w:rsidP="0064079C">
      <w:pPr>
        <w:rPr>
          <w:rFonts w:asciiTheme="minorHAnsi" w:hAnsiTheme="minorHAnsi" w:cstheme="minorHAnsi"/>
          <w:iCs/>
        </w:rPr>
      </w:pPr>
      <w:r>
        <w:rPr>
          <w:rFonts w:asciiTheme="minorHAnsi" w:hAnsiTheme="minorHAnsi" w:cstheme="minorHAnsi"/>
          <w:iCs/>
        </w:rPr>
        <w:t xml:space="preserve">A minimum of two rounds of revisions will occur for the final report. </w:t>
      </w:r>
    </w:p>
    <w:p w14:paraId="51ED2177" w14:textId="77777777" w:rsidR="00D949FE" w:rsidRPr="00D9680E" w:rsidRDefault="00D949FE" w:rsidP="00D949FE">
      <w:pPr>
        <w:pStyle w:val="Heading3"/>
        <w:rPr>
          <w:rFonts w:asciiTheme="minorHAnsi" w:hAnsiTheme="minorHAnsi" w:cstheme="minorHAnsi"/>
        </w:rPr>
      </w:pPr>
      <w:bookmarkStart w:id="49" w:name="_Toc352694035"/>
      <w:bookmarkStart w:id="50" w:name="_Toc361387398"/>
      <w:bookmarkStart w:id="51" w:name="_Toc366162690"/>
      <w:bookmarkStart w:id="52" w:name="_Ref514169445"/>
      <w:r w:rsidRPr="00D9680E">
        <w:rPr>
          <w:rFonts w:asciiTheme="minorHAnsi" w:hAnsiTheme="minorHAnsi" w:cstheme="minorHAnsi"/>
        </w:rPr>
        <w:lastRenderedPageBreak/>
        <w:t>Dissemination phase</w:t>
      </w:r>
      <w:bookmarkEnd w:id="49"/>
      <w:bookmarkEnd w:id="50"/>
      <w:bookmarkEnd w:id="51"/>
      <w:bookmarkEnd w:id="52"/>
    </w:p>
    <w:p w14:paraId="3DEFB002" w14:textId="016086BA" w:rsidR="00EC1D2E" w:rsidRPr="008B0AC2" w:rsidRDefault="00D44569" w:rsidP="00E707F1">
      <w:pPr>
        <w:rPr>
          <w:rFonts w:asciiTheme="minorHAnsi" w:hAnsiTheme="minorHAnsi" w:cstheme="minorHAnsi"/>
        </w:rPr>
      </w:pPr>
      <w:r w:rsidRPr="008B0AC2">
        <w:rPr>
          <w:rFonts w:asciiTheme="minorHAnsi" w:hAnsiTheme="minorHAnsi" w:cstheme="minorHAnsi"/>
        </w:rPr>
        <w:t xml:space="preserve">For the dissemination phase, </w:t>
      </w:r>
      <w:r w:rsidR="00EC1D2E" w:rsidRPr="008B0AC2">
        <w:rPr>
          <w:rFonts w:asciiTheme="minorHAnsi" w:hAnsiTheme="minorHAnsi" w:cstheme="minorHAnsi"/>
        </w:rPr>
        <w:t xml:space="preserve">a validation workshop will take place through the final advisory board of the intervention where a slide presentation will highlight the learning and recommendations from the final report. </w:t>
      </w:r>
    </w:p>
    <w:p w14:paraId="0FBD9D81" w14:textId="608A138D" w:rsidR="00D44569" w:rsidRDefault="00EC1D2E" w:rsidP="00E707F1">
      <w:pPr>
        <w:rPr>
          <w:rFonts w:asciiTheme="minorHAnsi" w:hAnsiTheme="minorHAnsi" w:cstheme="minorHAnsi"/>
        </w:rPr>
      </w:pPr>
      <w:r w:rsidRPr="008B0AC2">
        <w:rPr>
          <w:rFonts w:asciiTheme="minorHAnsi" w:hAnsiTheme="minorHAnsi" w:cstheme="minorHAnsi"/>
        </w:rPr>
        <w:t xml:space="preserve">In addition, </w:t>
      </w:r>
      <w:r w:rsidR="00970D23" w:rsidRPr="008B0AC2">
        <w:rPr>
          <w:rFonts w:asciiTheme="minorHAnsi" w:hAnsiTheme="minorHAnsi" w:cstheme="minorHAnsi"/>
        </w:rPr>
        <w:t>a visual</w:t>
      </w:r>
      <w:r w:rsidR="00275FC6">
        <w:rPr>
          <w:rFonts w:asciiTheme="minorHAnsi" w:hAnsiTheme="minorHAnsi" w:cstheme="minorHAnsi"/>
        </w:rPr>
        <w:t>/infographic</w:t>
      </w:r>
      <w:r w:rsidR="00970D23" w:rsidRPr="008B0AC2">
        <w:rPr>
          <w:rFonts w:asciiTheme="minorHAnsi" w:hAnsiTheme="minorHAnsi" w:cstheme="minorHAnsi"/>
        </w:rPr>
        <w:t xml:space="preserve"> shall be prepared to highlight the change incurred in the Silk Routes through the intervention. </w:t>
      </w:r>
      <w:r w:rsidR="00B350EA" w:rsidRPr="008B0AC2">
        <w:rPr>
          <w:rFonts w:asciiTheme="minorHAnsi" w:hAnsiTheme="minorHAnsi" w:cstheme="minorHAnsi"/>
        </w:rPr>
        <w:t xml:space="preserve">A minimum of 2 rounds of revisions is to be expected. </w:t>
      </w:r>
      <w:r w:rsidR="00970D23" w:rsidRPr="008B0AC2">
        <w:rPr>
          <w:rFonts w:asciiTheme="minorHAnsi" w:hAnsiTheme="minorHAnsi" w:cstheme="minorHAnsi"/>
        </w:rPr>
        <w:t>The visual will then be shared over social media.</w:t>
      </w:r>
    </w:p>
    <w:p w14:paraId="623988EB" w14:textId="3610CC9C" w:rsidR="00FC7584" w:rsidRPr="00D9680E" w:rsidRDefault="00FC7584" w:rsidP="00FC7584">
      <w:pPr>
        <w:jc w:val="left"/>
        <w:rPr>
          <w:rFonts w:asciiTheme="minorHAnsi" w:hAnsiTheme="minorHAnsi" w:cstheme="minorHAnsi"/>
        </w:rPr>
      </w:pPr>
      <w:r>
        <w:rPr>
          <w:rFonts w:asciiTheme="minorHAnsi" w:hAnsiTheme="minorHAnsi" w:cstheme="minorHAnsi"/>
        </w:rPr>
        <w:t>For the d</w:t>
      </w:r>
      <w:r w:rsidRPr="00FC7584">
        <w:rPr>
          <w:rFonts w:asciiTheme="minorHAnsi" w:hAnsiTheme="minorHAnsi" w:cstheme="minorHAnsi"/>
        </w:rPr>
        <w:t xml:space="preserve">issemination </w:t>
      </w:r>
      <w:r>
        <w:rPr>
          <w:rFonts w:asciiTheme="minorHAnsi" w:hAnsiTheme="minorHAnsi" w:cstheme="minorHAnsi"/>
        </w:rPr>
        <w:t>product</w:t>
      </w:r>
      <w:r w:rsidRPr="00FC7584">
        <w:rPr>
          <w:rFonts w:asciiTheme="minorHAnsi" w:hAnsiTheme="minorHAnsi" w:cstheme="minorHAnsi"/>
        </w:rPr>
        <w:t xml:space="preserve"> mentioned here, please follow the ESS </w:t>
      </w:r>
      <w:r w:rsidR="00EC1D2E">
        <w:rPr>
          <w:rFonts w:asciiTheme="minorHAnsi" w:hAnsiTheme="minorHAnsi" w:cstheme="minorHAnsi"/>
        </w:rPr>
        <w:t>INTPA</w:t>
      </w:r>
      <w:r w:rsidR="00EC1D2E" w:rsidRPr="00FC7584">
        <w:rPr>
          <w:rFonts w:asciiTheme="minorHAnsi" w:hAnsiTheme="minorHAnsi" w:cstheme="minorHAnsi"/>
        </w:rPr>
        <w:t xml:space="preserve"> </w:t>
      </w:r>
      <w:r w:rsidR="00EC1D2E">
        <w:rPr>
          <w:rFonts w:asciiTheme="minorHAnsi" w:hAnsiTheme="minorHAnsi" w:cstheme="minorHAnsi"/>
        </w:rPr>
        <w:t>“</w:t>
      </w:r>
      <w:r w:rsidRPr="00FC7584">
        <w:rPr>
          <w:rFonts w:asciiTheme="minorHAnsi" w:hAnsiTheme="minorHAnsi" w:cstheme="minorHAnsi"/>
        </w:rPr>
        <w:t xml:space="preserve">How </w:t>
      </w:r>
      <w:proofErr w:type="gramStart"/>
      <w:r w:rsidRPr="00FC7584">
        <w:rPr>
          <w:rFonts w:asciiTheme="minorHAnsi" w:hAnsiTheme="minorHAnsi" w:cstheme="minorHAnsi"/>
        </w:rPr>
        <w:t>To</w:t>
      </w:r>
      <w:proofErr w:type="gramEnd"/>
      <w:r w:rsidRPr="00FC7584">
        <w:rPr>
          <w:rFonts w:asciiTheme="minorHAnsi" w:hAnsiTheme="minorHAnsi" w:cstheme="minorHAnsi"/>
        </w:rPr>
        <w:t xml:space="preserve"> Guides</w:t>
      </w:r>
      <w:r w:rsidR="00EC1D2E">
        <w:rPr>
          <w:rFonts w:asciiTheme="minorHAnsi" w:hAnsiTheme="minorHAnsi" w:cstheme="minorHAnsi"/>
        </w:rPr>
        <w:t>”</w:t>
      </w:r>
      <w:r w:rsidRPr="00FC7584">
        <w:rPr>
          <w:rFonts w:asciiTheme="minorHAnsi" w:hAnsiTheme="minorHAnsi" w:cstheme="minorHAnsi"/>
        </w:rPr>
        <w:t xml:space="preserve"> available on Capacity4Devwebsite: </w:t>
      </w:r>
      <w:hyperlink r:id="rId36" w:history="1">
        <w:r w:rsidRPr="005F76DA">
          <w:rPr>
            <w:rStyle w:val="Hyperlink"/>
            <w:rFonts w:asciiTheme="minorHAnsi" w:hAnsiTheme="minorHAnsi" w:cstheme="minorHAnsi"/>
          </w:rPr>
          <w:t>https://europa.eu/capacity4dev/evaluation_guidelines/wiki/disseminating-evaluations</w:t>
        </w:r>
      </w:hyperlink>
      <w:r>
        <w:rPr>
          <w:rFonts w:asciiTheme="minorHAnsi" w:hAnsiTheme="minorHAnsi" w:cstheme="minorHAnsi"/>
        </w:rPr>
        <w:t xml:space="preserve"> </w:t>
      </w:r>
    </w:p>
    <w:p w14:paraId="472DEB9A" w14:textId="77777777" w:rsidR="00ED670A" w:rsidRPr="00D9680E" w:rsidRDefault="00ED670A" w:rsidP="00ED670A">
      <w:pPr>
        <w:pStyle w:val="Heading2"/>
        <w:rPr>
          <w:rFonts w:asciiTheme="minorHAnsi" w:hAnsiTheme="minorHAnsi" w:cstheme="minorHAnsi"/>
        </w:rPr>
      </w:pPr>
      <w:bookmarkStart w:id="53" w:name="_Toc511921185"/>
      <w:bookmarkStart w:id="54" w:name="_Toc511921320"/>
      <w:bookmarkStart w:id="55" w:name="_Toc514147225"/>
      <w:bookmarkStart w:id="56" w:name="_Toc516738170"/>
      <w:bookmarkStart w:id="57" w:name="_Toc67051853"/>
      <w:bookmarkEnd w:id="53"/>
      <w:bookmarkEnd w:id="54"/>
      <w:bookmarkEnd w:id="55"/>
      <w:bookmarkEnd w:id="56"/>
      <w:r w:rsidRPr="00D9680E">
        <w:rPr>
          <w:rFonts w:asciiTheme="minorHAnsi" w:hAnsiTheme="minorHAnsi" w:cstheme="minorHAnsi"/>
        </w:rPr>
        <w:t>Management and Steering of the evaluation</w:t>
      </w:r>
      <w:bookmarkEnd w:id="57"/>
    </w:p>
    <w:p w14:paraId="285CE10C" w14:textId="18F1D610" w:rsidR="001F2B4B" w:rsidRPr="00D9680E" w:rsidRDefault="001F2B4B" w:rsidP="001F2B4B">
      <w:pPr>
        <w:rPr>
          <w:rFonts w:asciiTheme="minorHAnsi" w:hAnsiTheme="minorHAnsi" w:cstheme="minorHAnsi"/>
        </w:rPr>
      </w:pPr>
      <w:r w:rsidRPr="00D9680E">
        <w:rPr>
          <w:rFonts w:asciiTheme="minorHAnsi" w:hAnsiTheme="minorHAnsi" w:cstheme="minorHAnsi"/>
        </w:rPr>
        <w:t xml:space="preserve">The evaluation is managed </w:t>
      </w:r>
      <w:r w:rsidRPr="00A71A93">
        <w:rPr>
          <w:rFonts w:asciiTheme="minorHAnsi" w:hAnsiTheme="minorHAnsi" w:cstheme="minorHAnsi"/>
        </w:rPr>
        <w:t xml:space="preserve">by </w:t>
      </w:r>
      <w:r w:rsidRPr="00A71A93">
        <w:rPr>
          <w:rFonts w:asciiTheme="minorHAnsi" w:hAnsiTheme="minorHAnsi" w:cstheme="minorHAnsi"/>
          <w:iCs/>
        </w:rPr>
        <w:t>the Evaluation Manager</w:t>
      </w:r>
      <w:r w:rsidR="002724ED" w:rsidRPr="00A71A93">
        <w:rPr>
          <w:rFonts w:asciiTheme="minorHAnsi" w:hAnsiTheme="minorHAnsi" w:cstheme="minorHAnsi"/>
          <w:iCs/>
        </w:rPr>
        <w:t>; the progress of the evaluation will be followed closely</w:t>
      </w:r>
      <w:r w:rsidRPr="00A71A93">
        <w:rPr>
          <w:rFonts w:asciiTheme="minorHAnsi" w:hAnsiTheme="minorHAnsi" w:cstheme="minorHAnsi"/>
        </w:rPr>
        <w:t xml:space="preserve"> with the assistance of a Reference</w:t>
      </w:r>
      <w:r w:rsidRPr="00D9680E">
        <w:rPr>
          <w:rFonts w:asciiTheme="minorHAnsi" w:hAnsiTheme="minorHAnsi" w:cstheme="minorHAnsi"/>
        </w:rPr>
        <w:t xml:space="preserve"> Group consisting of </w:t>
      </w:r>
      <w:r w:rsidR="00A71A93">
        <w:rPr>
          <w:rFonts w:asciiTheme="minorHAnsi" w:hAnsiTheme="minorHAnsi" w:cstheme="minorHAnsi"/>
        </w:rPr>
        <w:t xml:space="preserve">DG INTPA, </w:t>
      </w:r>
      <w:r w:rsidR="00A71A93" w:rsidRPr="008B0AC2">
        <w:rPr>
          <w:rFonts w:asciiTheme="minorHAnsi" w:hAnsiTheme="minorHAnsi" w:cstheme="minorHAnsi"/>
        </w:rPr>
        <w:t xml:space="preserve">DG </w:t>
      </w:r>
      <w:r w:rsidR="00EC1D2E" w:rsidRPr="008B0AC2">
        <w:rPr>
          <w:rFonts w:asciiTheme="minorHAnsi" w:hAnsiTheme="minorHAnsi" w:cstheme="minorHAnsi"/>
        </w:rPr>
        <w:t>HOME</w:t>
      </w:r>
      <w:r w:rsidR="00A71A93" w:rsidRPr="008B0AC2">
        <w:rPr>
          <w:rFonts w:asciiTheme="minorHAnsi" w:hAnsiTheme="minorHAnsi" w:cstheme="minorHAnsi"/>
        </w:rPr>
        <w:t xml:space="preserve">, </w:t>
      </w:r>
      <w:r w:rsidR="00EC1D2E">
        <w:rPr>
          <w:rFonts w:asciiTheme="minorHAnsi" w:hAnsiTheme="minorHAnsi" w:cstheme="minorHAnsi"/>
        </w:rPr>
        <w:t xml:space="preserve">EU Delegations from the Silk Routes and Central Asian Countries, </w:t>
      </w:r>
      <w:r w:rsidR="00A71A93">
        <w:rPr>
          <w:rFonts w:asciiTheme="minorHAnsi" w:hAnsiTheme="minorHAnsi" w:cstheme="minorHAnsi"/>
        </w:rPr>
        <w:t>ICMPD project managers of the intervention and the ICMPD Regional Coordinator for the Silk Routes</w:t>
      </w:r>
      <w:r w:rsidRPr="00D9680E">
        <w:rPr>
          <w:rFonts w:asciiTheme="minorHAnsi" w:hAnsiTheme="minorHAnsi" w:cstheme="minorHAnsi"/>
        </w:rPr>
        <w:t>.</w:t>
      </w:r>
    </w:p>
    <w:p w14:paraId="0E324A8D" w14:textId="77777777" w:rsidR="001F2B4B" w:rsidRPr="00D9680E" w:rsidRDefault="001F2B4B" w:rsidP="001F2B4B">
      <w:pPr>
        <w:rPr>
          <w:rFonts w:asciiTheme="minorHAnsi" w:hAnsiTheme="minorHAnsi" w:cstheme="minorHAnsi"/>
        </w:rPr>
      </w:pPr>
      <w:r w:rsidRPr="00D9680E">
        <w:rPr>
          <w:rFonts w:asciiTheme="minorHAnsi" w:hAnsiTheme="minorHAnsi" w:cstheme="minorHAnsi"/>
        </w:rPr>
        <w:t xml:space="preserve">The </w:t>
      </w:r>
      <w:r w:rsidR="002724ED" w:rsidRPr="00D9680E">
        <w:rPr>
          <w:rFonts w:asciiTheme="minorHAnsi" w:hAnsiTheme="minorHAnsi" w:cstheme="minorHAnsi"/>
        </w:rPr>
        <w:t xml:space="preserve">main functions of the </w:t>
      </w:r>
      <w:r w:rsidRPr="00D9680E">
        <w:rPr>
          <w:rFonts w:asciiTheme="minorHAnsi" w:hAnsiTheme="minorHAnsi" w:cstheme="minorHAnsi"/>
        </w:rPr>
        <w:t xml:space="preserve">Reference Group are: </w:t>
      </w:r>
    </w:p>
    <w:p w14:paraId="3A62B7C0" w14:textId="77777777" w:rsidR="00C051D9" w:rsidRPr="00D9680E" w:rsidRDefault="00C051D9" w:rsidP="00C21C01">
      <w:pPr>
        <w:pStyle w:val="ListParagraph"/>
        <w:numPr>
          <w:ilvl w:val="0"/>
          <w:numId w:val="14"/>
        </w:numPr>
        <w:rPr>
          <w:rFonts w:asciiTheme="minorHAnsi" w:hAnsiTheme="minorHAnsi" w:cstheme="minorHAnsi"/>
        </w:rPr>
      </w:pPr>
      <w:r w:rsidRPr="00D9680E">
        <w:rPr>
          <w:rFonts w:asciiTheme="minorHAnsi" w:hAnsiTheme="minorHAnsi" w:cstheme="minorHAnsi"/>
        </w:rPr>
        <w:t>To agree on the focus of the evaluation, including the evaluation questions</w:t>
      </w:r>
      <w:r w:rsidR="0071410F" w:rsidRPr="00D9680E">
        <w:rPr>
          <w:rFonts w:asciiTheme="minorHAnsi" w:hAnsiTheme="minorHAnsi" w:cstheme="minorHAnsi"/>
        </w:rPr>
        <w:t xml:space="preserve"> at Inception Phase</w:t>
      </w:r>
      <w:r w:rsidRPr="00D9680E">
        <w:rPr>
          <w:rFonts w:asciiTheme="minorHAnsi" w:hAnsiTheme="minorHAnsi" w:cstheme="minorHAnsi"/>
        </w:rPr>
        <w:t>.</w:t>
      </w:r>
    </w:p>
    <w:p w14:paraId="783000E3" w14:textId="77777777" w:rsidR="001F2B4B" w:rsidRPr="00D9680E" w:rsidRDefault="001F2B4B" w:rsidP="00C21C01">
      <w:pPr>
        <w:pStyle w:val="ListParagraph"/>
        <w:numPr>
          <w:ilvl w:val="0"/>
          <w:numId w:val="14"/>
        </w:numPr>
        <w:rPr>
          <w:rFonts w:asciiTheme="minorHAnsi" w:hAnsiTheme="minorHAnsi" w:cstheme="minorHAnsi"/>
        </w:rPr>
      </w:pPr>
      <w:r w:rsidRPr="00D9680E">
        <w:rPr>
          <w:rFonts w:asciiTheme="minorHAnsi" w:hAnsiTheme="minorHAnsi" w:cstheme="minorHAnsi"/>
        </w:rPr>
        <w:t xml:space="preserve">To facilitate contacts between the evaluation team and the external stakeholders. </w:t>
      </w:r>
    </w:p>
    <w:p w14:paraId="649EF0E2" w14:textId="4F2FFFEA" w:rsidR="001F2B4B" w:rsidRPr="00D9680E" w:rsidRDefault="001F2B4B" w:rsidP="00C21C01">
      <w:pPr>
        <w:pStyle w:val="ListParagraph"/>
        <w:numPr>
          <w:ilvl w:val="0"/>
          <w:numId w:val="14"/>
        </w:numPr>
        <w:rPr>
          <w:rFonts w:asciiTheme="minorHAnsi" w:hAnsiTheme="minorHAnsi" w:cstheme="minorHAnsi"/>
        </w:rPr>
      </w:pPr>
      <w:r w:rsidRPr="00D9680E">
        <w:rPr>
          <w:rFonts w:asciiTheme="minorHAnsi" w:hAnsiTheme="minorHAnsi" w:cstheme="minorHAnsi"/>
        </w:rPr>
        <w:t>To ensure that the evaluation team has access to and has consulted all relevant information sources and documents related to the</w:t>
      </w:r>
      <w:r w:rsidR="00A71A93">
        <w:rPr>
          <w:rFonts w:asciiTheme="minorHAnsi" w:hAnsiTheme="minorHAnsi" w:cstheme="minorHAnsi"/>
        </w:rPr>
        <w:t xml:space="preserve"> intervention</w:t>
      </w:r>
      <w:r w:rsidRPr="00D9680E">
        <w:rPr>
          <w:rFonts w:asciiTheme="minorHAnsi" w:hAnsiTheme="minorHAnsi" w:cstheme="minorHAnsi"/>
        </w:rPr>
        <w:t>.</w:t>
      </w:r>
    </w:p>
    <w:p w14:paraId="408C0803" w14:textId="77777777" w:rsidR="001F2B4B" w:rsidRPr="00D9680E" w:rsidRDefault="001F2B4B" w:rsidP="00C21C01">
      <w:pPr>
        <w:pStyle w:val="ListParagraph"/>
        <w:numPr>
          <w:ilvl w:val="0"/>
          <w:numId w:val="14"/>
        </w:numPr>
        <w:rPr>
          <w:rFonts w:asciiTheme="minorHAnsi" w:hAnsiTheme="minorHAnsi" w:cstheme="minorHAnsi"/>
        </w:rPr>
      </w:pPr>
      <w:r w:rsidRPr="00D9680E">
        <w:rPr>
          <w:rFonts w:asciiTheme="minorHAnsi" w:hAnsiTheme="minorHAnsi" w:cstheme="minorHAnsi"/>
        </w:rPr>
        <w:t xml:space="preserve">To discuss and comment on notes and reports delivered by the evaluation team. </w:t>
      </w:r>
    </w:p>
    <w:p w14:paraId="571C22DF" w14:textId="77777777" w:rsidR="001F2B4B" w:rsidRPr="00D9680E" w:rsidRDefault="001F2B4B" w:rsidP="00C21C01">
      <w:pPr>
        <w:pStyle w:val="ListParagraph"/>
        <w:numPr>
          <w:ilvl w:val="0"/>
          <w:numId w:val="14"/>
        </w:numPr>
        <w:rPr>
          <w:rFonts w:asciiTheme="minorHAnsi" w:hAnsiTheme="minorHAnsi" w:cstheme="minorHAnsi"/>
        </w:rPr>
      </w:pPr>
      <w:r w:rsidRPr="00D9680E">
        <w:rPr>
          <w:rFonts w:asciiTheme="minorHAnsi" w:hAnsiTheme="minorHAnsi" w:cstheme="minorHAnsi"/>
        </w:rPr>
        <w:t>To assist in feedback on the findings, conclusions, lessons and recommendations from the evaluation.</w:t>
      </w:r>
    </w:p>
    <w:p w14:paraId="6D729F4C" w14:textId="26119674" w:rsidR="001F2B4B" w:rsidRPr="00D9680E" w:rsidRDefault="001F2B4B" w:rsidP="00C21C01">
      <w:pPr>
        <w:pStyle w:val="ListParagraph"/>
        <w:numPr>
          <w:ilvl w:val="0"/>
          <w:numId w:val="14"/>
        </w:numPr>
        <w:rPr>
          <w:rFonts w:asciiTheme="minorHAnsi" w:hAnsiTheme="minorHAnsi" w:cstheme="minorHAnsi"/>
        </w:rPr>
      </w:pPr>
      <w:r w:rsidRPr="00D9680E">
        <w:rPr>
          <w:rFonts w:asciiTheme="minorHAnsi" w:hAnsiTheme="minorHAnsi" w:cstheme="minorHAnsi"/>
        </w:rPr>
        <w:t>To support the development of a proper follow-u</w:t>
      </w:r>
      <w:r w:rsidR="00A71A93">
        <w:rPr>
          <w:rFonts w:asciiTheme="minorHAnsi" w:hAnsiTheme="minorHAnsi" w:cstheme="minorHAnsi"/>
        </w:rPr>
        <w:t xml:space="preserve">p </w:t>
      </w:r>
      <w:r w:rsidRPr="00D9680E">
        <w:rPr>
          <w:rFonts w:asciiTheme="minorHAnsi" w:hAnsiTheme="minorHAnsi" w:cstheme="minorHAnsi"/>
        </w:rPr>
        <w:t>plan after completion of the evaluation.</w:t>
      </w:r>
    </w:p>
    <w:p w14:paraId="61562217" w14:textId="173275D8" w:rsidR="0071410F" w:rsidRPr="00D9680E" w:rsidRDefault="0071410F" w:rsidP="00C21C01">
      <w:pPr>
        <w:pStyle w:val="ListParagraph"/>
        <w:numPr>
          <w:ilvl w:val="0"/>
          <w:numId w:val="14"/>
        </w:numPr>
        <w:rPr>
          <w:rFonts w:asciiTheme="minorHAnsi" w:hAnsiTheme="minorHAnsi" w:cstheme="minorHAnsi"/>
        </w:rPr>
      </w:pPr>
      <w:r w:rsidRPr="00D9680E">
        <w:rPr>
          <w:rFonts w:asciiTheme="minorHAnsi" w:hAnsiTheme="minorHAnsi" w:cstheme="minorHAnsi"/>
        </w:rPr>
        <w:t>To support the Dissemination Phase.</w:t>
      </w:r>
    </w:p>
    <w:p w14:paraId="4066B362" w14:textId="77777777" w:rsidR="00F120D6" w:rsidRPr="00D9680E" w:rsidRDefault="00F120D6" w:rsidP="003B35F7">
      <w:pPr>
        <w:pStyle w:val="Heading2"/>
        <w:rPr>
          <w:rFonts w:asciiTheme="minorHAnsi" w:hAnsiTheme="minorHAnsi" w:cstheme="minorHAnsi"/>
        </w:rPr>
      </w:pPr>
      <w:bookmarkStart w:id="58" w:name="_Toc516738172"/>
      <w:bookmarkStart w:id="59" w:name="_Toc516738173"/>
      <w:bookmarkStart w:id="60" w:name="_Toc516738174"/>
      <w:bookmarkStart w:id="61" w:name="_Ref524364772"/>
      <w:bookmarkStart w:id="62" w:name="_Toc67051854"/>
      <w:bookmarkEnd w:id="58"/>
      <w:bookmarkEnd w:id="59"/>
      <w:bookmarkEnd w:id="60"/>
      <w:r w:rsidRPr="00D9680E">
        <w:rPr>
          <w:rFonts w:asciiTheme="minorHAnsi" w:hAnsiTheme="minorHAnsi" w:cstheme="minorHAnsi"/>
        </w:rPr>
        <w:t xml:space="preserve">Language of the </w:t>
      </w:r>
      <w:r w:rsidR="00BB208F" w:rsidRPr="00D9680E">
        <w:rPr>
          <w:rFonts w:asciiTheme="minorHAnsi" w:hAnsiTheme="minorHAnsi" w:cstheme="minorHAnsi"/>
        </w:rPr>
        <w:t>S</w:t>
      </w:r>
      <w:r w:rsidRPr="00D9680E">
        <w:rPr>
          <w:rFonts w:asciiTheme="minorHAnsi" w:hAnsiTheme="minorHAnsi" w:cstheme="minorHAnsi"/>
        </w:rPr>
        <w:t>pecific contract</w:t>
      </w:r>
      <w:bookmarkEnd w:id="61"/>
      <w:bookmarkEnd w:id="62"/>
    </w:p>
    <w:p w14:paraId="3EFC8713" w14:textId="06B20015" w:rsidR="00F120D6" w:rsidRPr="00D9680E" w:rsidRDefault="00F120D6" w:rsidP="00F120D6">
      <w:pPr>
        <w:tabs>
          <w:tab w:val="left" w:pos="284"/>
        </w:tabs>
        <w:rPr>
          <w:rFonts w:asciiTheme="minorHAnsi" w:hAnsiTheme="minorHAnsi" w:cstheme="minorHAnsi"/>
          <w:szCs w:val="22"/>
        </w:rPr>
      </w:pPr>
      <w:r w:rsidRPr="00D9680E">
        <w:rPr>
          <w:rFonts w:asciiTheme="minorHAnsi" w:hAnsiTheme="minorHAnsi" w:cstheme="minorHAnsi"/>
          <w:szCs w:val="22"/>
        </w:rPr>
        <w:t xml:space="preserve">The language of the specific contract is to </w:t>
      </w:r>
      <w:r w:rsidR="00C671E4" w:rsidRPr="00D9680E">
        <w:rPr>
          <w:rFonts w:asciiTheme="minorHAnsi" w:hAnsiTheme="minorHAnsi" w:cstheme="minorHAnsi"/>
          <w:szCs w:val="22"/>
        </w:rPr>
        <w:t xml:space="preserve">be </w:t>
      </w:r>
      <w:r w:rsidR="00C54EF4" w:rsidRPr="00D9680E">
        <w:rPr>
          <w:rFonts w:asciiTheme="minorHAnsi" w:hAnsiTheme="minorHAnsi" w:cstheme="minorHAnsi"/>
          <w:szCs w:val="22"/>
        </w:rPr>
        <w:t>English.</w:t>
      </w:r>
      <w:r w:rsidRPr="00D9680E">
        <w:rPr>
          <w:rFonts w:asciiTheme="minorHAnsi" w:hAnsiTheme="minorHAnsi" w:cstheme="minorHAnsi"/>
          <w:szCs w:val="22"/>
        </w:rPr>
        <w:t xml:space="preserve"> </w:t>
      </w:r>
    </w:p>
    <w:p w14:paraId="4CBA88D4" w14:textId="01F83EC2" w:rsidR="009C5689" w:rsidRPr="00D9680E" w:rsidRDefault="009C5689" w:rsidP="00BD12E0">
      <w:pPr>
        <w:pStyle w:val="Heading1"/>
        <w:numPr>
          <w:ilvl w:val="0"/>
          <w:numId w:val="66"/>
        </w:numPr>
      </w:pPr>
      <w:bookmarkStart w:id="63" w:name="_Toc67051855"/>
      <w:r w:rsidRPr="00D9680E">
        <w:t>EXPERTISE REQUIRED</w:t>
      </w:r>
      <w:bookmarkEnd w:id="63"/>
    </w:p>
    <w:p w14:paraId="2C0F1207" w14:textId="77777777" w:rsidR="00D701EA" w:rsidRPr="00D9680E" w:rsidRDefault="00D701EA" w:rsidP="003B35F7">
      <w:pPr>
        <w:pStyle w:val="Heading2"/>
        <w:rPr>
          <w:rFonts w:asciiTheme="minorHAnsi" w:hAnsiTheme="minorHAnsi" w:cstheme="minorHAnsi"/>
        </w:rPr>
      </w:pPr>
      <w:bookmarkStart w:id="64" w:name="_Toc67051856"/>
      <w:r w:rsidRPr="00D9680E">
        <w:rPr>
          <w:rFonts w:asciiTheme="minorHAnsi" w:hAnsiTheme="minorHAnsi" w:cstheme="minorHAnsi"/>
        </w:rPr>
        <w:t xml:space="preserve">Number of </w:t>
      </w:r>
      <w:r w:rsidR="00C9171F" w:rsidRPr="00D9680E">
        <w:rPr>
          <w:rFonts w:asciiTheme="minorHAnsi" w:hAnsiTheme="minorHAnsi" w:cstheme="minorHAnsi"/>
        </w:rPr>
        <w:t>evaluators</w:t>
      </w:r>
      <w:r w:rsidRPr="00D9680E">
        <w:rPr>
          <w:rFonts w:asciiTheme="minorHAnsi" w:hAnsiTheme="minorHAnsi" w:cstheme="minorHAnsi"/>
        </w:rPr>
        <w:t xml:space="preserve"> and </w:t>
      </w:r>
      <w:r w:rsidR="00D13BB3" w:rsidRPr="00D9680E">
        <w:rPr>
          <w:rFonts w:asciiTheme="minorHAnsi" w:hAnsiTheme="minorHAnsi" w:cstheme="minorHAnsi"/>
        </w:rPr>
        <w:t xml:space="preserve">of working </w:t>
      </w:r>
      <w:r w:rsidRPr="00D9680E">
        <w:rPr>
          <w:rFonts w:asciiTheme="minorHAnsi" w:hAnsiTheme="minorHAnsi" w:cstheme="minorHAnsi"/>
        </w:rPr>
        <w:t>days per category</w:t>
      </w:r>
      <w:bookmarkEnd w:id="64"/>
    </w:p>
    <w:p w14:paraId="39993567" w14:textId="059C6164" w:rsidR="00D50D92" w:rsidRDefault="00D50D92" w:rsidP="00C774CE">
      <w:pPr>
        <w:rPr>
          <w:rFonts w:asciiTheme="minorHAnsi" w:hAnsiTheme="minorHAnsi" w:cstheme="minorHAnsi"/>
        </w:rPr>
      </w:pPr>
      <w:bookmarkStart w:id="65" w:name="_Toc516672959"/>
      <w:bookmarkStart w:id="66" w:name="_Toc515605100"/>
      <w:bookmarkStart w:id="67" w:name="_Toc516672960"/>
      <w:bookmarkStart w:id="68" w:name="_Toc485656829"/>
      <w:bookmarkEnd w:id="65"/>
      <w:bookmarkEnd w:id="66"/>
      <w:bookmarkEnd w:id="67"/>
      <w:r>
        <w:rPr>
          <w:rFonts w:asciiTheme="minorHAnsi" w:hAnsiTheme="minorHAnsi" w:cstheme="minorHAnsi"/>
        </w:rPr>
        <w:t>A minimum of two evaluators shall be involved in the evaluation, one senior and one medium/junior. The full set-up proposal of the evaluation team is left to the discretion of the tenderer. The maximum amount of days per phase are as follows:</w:t>
      </w:r>
    </w:p>
    <w:p w14:paraId="35C12E1E" w14:textId="4C30F8FB" w:rsidR="00D50D92" w:rsidRDefault="00D50D92" w:rsidP="00BD12E0">
      <w:pPr>
        <w:pStyle w:val="ListParagraph"/>
        <w:numPr>
          <w:ilvl w:val="0"/>
          <w:numId w:val="70"/>
        </w:numPr>
        <w:rPr>
          <w:rFonts w:asciiTheme="minorHAnsi" w:hAnsiTheme="minorHAnsi" w:cstheme="minorHAnsi"/>
        </w:rPr>
      </w:pPr>
      <w:r>
        <w:rPr>
          <w:rFonts w:asciiTheme="minorHAnsi" w:hAnsiTheme="minorHAnsi" w:cstheme="minorHAnsi"/>
        </w:rPr>
        <w:t xml:space="preserve">Inception Phase: </w:t>
      </w:r>
      <w:r w:rsidR="001D67E1">
        <w:rPr>
          <w:rFonts w:asciiTheme="minorHAnsi" w:hAnsiTheme="minorHAnsi" w:cstheme="minorHAnsi"/>
        </w:rPr>
        <w:t>10 days</w:t>
      </w:r>
    </w:p>
    <w:p w14:paraId="5A3781A9" w14:textId="08F0F712" w:rsidR="00D50D92" w:rsidRDefault="00D50D92" w:rsidP="00BD12E0">
      <w:pPr>
        <w:pStyle w:val="ListParagraph"/>
        <w:numPr>
          <w:ilvl w:val="0"/>
          <w:numId w:val="70"/>
        </w:numPr>
        <w:rPr>
          <w:rFonts w:asciiTheme="minorHAnsi" w:hAnsiTheme="minorHAnsi" w:cstheme="minorHAnsi"/>
        </w:rPr>
      </w:pPr>
      <w:r>
        <w:rPr>
          <w:rFonts w:asciiTheme="minorHAnsi" w:hAnsiTheme="minorHAnsi" w:cstheme="minorHAnsi"/>
        </w:rPr>
        <w:t>Field Phase</w:t>
      </w:r>
      <w:r w:rsidR="001209B3">
        <w:rPr>
          <w:rFonts w:asciiTheme="minorHAnsi" w:hAnsiTheme="minorHAnsi" w:cstheme="minorHAnsi"/>
        </w:rPr>
        <w:t xml:space="preserve"> (on-site and online)</w:t>
      </w:r>
      <w:r>
        <w:rPr>
          <w:rFonts w:asciiTheme="minorHAnsi" w:hAnsiTheme="minorHAnsi" w:cstheme="minorHAnsi"/>
        </w:rPr>
        <w:t xml:space="preserve">: </w:t>
      </w:r>
      <w:r w:rsidR="001D67E1">
        <w:rPr>
          <w:rFonts w:asciiTheme="minorHAnsi" w:hAnsiTheme="minorHAnsi" w:cstheme="minorHAnsi"/>
        </w:rPr>
        <w:t xml:space="preserve"> 30 days</w:t>
      </w:r>
    </w:p>
    <w:p w14:paraId="0EF8D577" w14:textId="6D6224FB" w:rsidR="00D50D92" w:rsidRDefault="00D50D92" w:rsidP="00BD12E0">
      <w:pPr>
        <w:pStyle w:val="ListParagraph"/>
        <w:numPr>
          <w:ilvl w:val="0"/>
          <w:numId w:val="70"/>
        </w:numPr>
        <w:rPr>
          <w:rFonts w:asciiTheme="minorHAnsi" w:hAnsiTheme="minorHAnsi" w:cstheme="minorHAnsi"/>
        </w:rPr>
      </w:pPr>
      <w:r>
        <w:rPr>
          <w:rFonts w:asciiTheme="minorHAnsi" w:hAnsiTheme="minorHAnsi" w:cstheme="minorHAnsi"/>
        </w:rPr>
        <w:t xml:space="preserve">Synthesis Phase: </w:t>
      </w:r>
      <w:r w:rsidR="001D67E1">
        <w:rPr>
          <w:rFonts w:asciiTheme="minorHAnsi" w:hAnsiTheme="minorHAnsi" w:cstheme="minorHAnsi"/>
        </w:rPr>
        <w:t>15 days</w:t>
      </w:r>
    </w:p>
    <w:p w14:paraId="11C3CF78" w14:textId="083D61DA" w:rsidR="00D50D92" w:rsidRPr="008B0AC2" w:rsidRDefault="00D50D92" w:rsidP="00BD12E0">
      <w:pPr>
        <w:pStyle w:val="ListParagraph"/>
        <w:numPr>
          <w:ilvl w:val="0"/>
          <w:numId w:val="70"/>
        </w:numPr>
        <w:rPr>
          <w:rFonts w:asciiTheme="minorHAnsi" w:hAnsiTheme="minorHAnsi" w:cstheme="minorHAnsi"/>
        </w:rPr>
      </w:pPr>
      <w:r>
        <w:rPr>
          <w:rFonts w:asciiTheme="minorHAnsi" w:hAnsiTheme="minorHAnsi" w:cstheme="minorHAnsi"/>
        </w:rPr>
        <w:t xml:space="preserve">Dissemination Phase: </w:t>
      </w:r>
      <w:r w:rsidR="001D67E1">
        <w:rPr>
          <w:rFonts w:asciiTheme="minorHAnsi" w:hAnsiTheme="minorHAnsi" w:cstheme="minorHAnsi"/>
        </w:rPr>
        <w:t>5 days</w:t>
      </w:r>
    </w:p>
    <w:bookmarkEnd w:id="68"/>
    <w:p w14:paraId="141F14E6" w14:textId="77777777" w:rsidR="00D50D92" w:rsidRDefault="00C774CE" w:rsidP="00C774CE">
      <w:pPr>
        <w:rPr>
          <w:rFonts w:asciiTheme="minorHAnsi" w:hAnsiTheme="minorHAnsi" w:cstheme="minorHAnsi"/>
        </w:rPr>
      </w:pPr>
      <w:r w:rsidRPr="00D9680E">
        <w:rPr>
          <w:rFonts w:asciiTheme="minorHAnsi" w:hAnsiTheme="minorHAnsi" w:cstheme="minorHAnsi"/>
        </w:rPr>
        <w:t xml:space="preserve">In particular, the Team Leader (to be identified in the </w:t>
      </w:r>
      <w:r w:rsidR="0045749D" w:rsidRPr="00D9680E">
        <w:rPr>
          <w:rFonts w:asciiTheme="minorHAnsi" w:hAnsiTheme="minorHAnsi" w:cstheme="minorHAnsi"/>
        </w:rPr>
        <w:t xml:space="preserve">offer) </w:t>
      </w:r>
      <w:r w:rsidRPr="00D9680E">
        <w:rPr>
          <w:rFonts w:asciiTheme="minorHAnsi" w:hAnsiTheme="minorHAnsi" w:cstheme="minorHAnsi"/>
        </w:rPr>
        <w:t xml:space="preserve">is expected to possess a demonstrable senior evaluation expertise coherent with the requirements of this assignment and not provide less than </w:t>
      </w:r>
      <w:r w:rsidR="00B4256F">
        <w:rPr>
          <w:rFonts w:asciiTheme="minorHAnsi" w:hAnsiTheme="minorHAnsi" w:cstheme="minorHAnsi"/>
        </w:rPr>
        <w:t>30</w:t>
      </w:r>
      <w:r w:rsidRPr="00D9680E">
        <w:rPr>
          <w:rFonts w:asciiTheme="minorHAnsi" w:hAnsiTheme="minorHAnsi" w:cstheme="minorHAnsi"/>
        </w:rPr>
        <w:t xml:space="preserve"> working days</w:t>
      </w:r>
      <w:r w:rsidR="00B4256F">
        <w:rPr>
          <w:rFonts w:asciiTheme="minorHAnsi" w:hAnsiTheme="minorHAnsi" w:cstheme="minorHAnsi"/>
        </w:rPr>
        <w:t xml:space="preserve">. </w:t>
      </w:r>
    </w:p>
    <w:p w14:paraId="7FFBFA27" w14:textId="7AF7A086" w:rsidR="00C774CE" w:rsidRPr="008B0AC2" w:rsidRDefault="00B4256F" w:rsidP="008B0AC2">
      <w:pPr>
        <w:autoSpaceDE w:val="0"/>
        <w:autoSpaceDN w:val="0"/>
        <w:adjustRightInd w:val="0"/>
        <w:jc w:val="lowKashida"/>
        <w:rPr>
          <w:rFonts w:asciiTheme="minorHAnsi" w:hAnsiTheme="minorHAnsi" w:cstheme="minorHAnsi"/>
          <w:szCs w:val="22"/>
        </w:rPr>
      </w:pPr>
      <w:r>
        <w:rPr>
          <w:rFonts w:asciiTheme="minorHAnsi" w:hAnsiTheme="minorHAnsi" w:cstheme="minorHAnsi"/>
        </w:rPr>
        <w:t xml:space="preserve">If the situation with regards to international travel allows it, </w:t>
      </w:r>
      <w:r w:rsidR="00D50D92">
        <w:rPr>
          <w:rFonts w:asciiTheme="minorHAnsi" w:hAnsiTheme="minorHAnsi" w:cstheme="minorHAnsi"/>
        </w:rPr>
        <w:t>a member of the evaluation team</w:t>
      </w:r>
      <w:r>
        <w:rPr>
          <w:rFonts w:asciiTheme="minorHAnsi" w:hAnsiTheme="minorHAnsi" w:cstheme="minorHAnsi"/>
        </w:rPr>
        <w:t xml:space="preserve"> would travel to </w:t>
      </w:r>
      <w:r w:rsidR="00D50D92">
        <w:rPr>
          <w:rFonts w:asciiTheme="minorHAnsi" w:hAnsiTheme="minorHAnsi" w:cstheme="minorHAnsi"/>
        </w:rPr>
        <w:t xml:space="preserve">a minimum of </w:t>
      </w:r>
      <w:r>
        <w:rPr>
          <w:rFonts w:asciiTheme="minorHAnsi" w:hAnsiTheme="minorHAnsi" w:cstheme="minorHAnsi"/>
        </w:rPr>
        <w:t>2 countries.</w:t>
      </w:r>
      <w:r w:rsidR="00D50D92">
        <w:rPr>
          <w:rFonts w:asciiTheme="minorHAnsi" w:hAnsiTheme="minorHAnsi" w:cstheme="minorHAnsi"/>
        </w:rPr>
        <w:t xml:space="preserve"> </w:t>
      </w:r>
      <w:r w:rsidR="004F11D2" w:rsidRPr="00B30AEE">
        <w:rPr>
          <w:rFonts w:cs="Calibri"/>
          <w:color w:val="000000"/>
          <w:szCs w:val="22"/>
          <w:lang w:eastAsia="de-AT"/>
        </w:rPr>
        <w:t xml:space="preserve">The logistical arrangements of field missions to take part in project activities </w:t>
      </w:r>
      <w:r w:rsidR="004F11D2" w:rsidRPr="00B30AEE">
        <w:rPr>
          <w:rFonts w:cs="Calibri"/>
          <w:color w:val="000000"/>
          <w:szCs w:val="22"/>
          <w:lang w:eastAsia="de-AT"/>
        </w:rPr>
        <w:lastRenderedPageBreak/>
        <w:t>will be separately covered by the project funds. Tickets for air travel to the field missions will be provided by ICMPD for the most direct route and lowest available fare in economy class. No additional private destinations or stopovers shall be allowed. The consultant shall be entitled to receive a daily subsistence allowance (DSA) from ICMPD for authorised missions. The DSA shall be deemed to cover the costs of accommodation, breakfast and meals, transportation to/from airports, in-town transportation (such as train, bus, tram, metro, taxi) at the place of destination, gratuities and other incidental costs. A full DSA is applicable for each night spent at the place of destination. In case where accommodation and/or meals are provided free of charge by ICMPD, a government or a related institution, the amount of daily subsistence allowance will be reduced proportionately. Visa costs will be reimbursed by ICMPD. Receipts must be included with boarding passes.</w:t>
      </w:r>
    </w:p>
    <w:p w14:paraId="5944B2CD" w14:textId="37721087" w:rsidR="00ED472E" w:rsidRPr="00D9680E" w:rsidRDefault="00C774CE" w:rsidP="001E0052">
      <w:pPr>
        <w:pStyle w:val="Heading2"/>
        <w:rPr>
          <w:rFonts w:asciiTheme="minorHAnsi" w:hAnsiTheme="minorHAnsi" w:cstheme="minorHAnsi"/>
        </w:rPr>
      </w:pPr>
      <w:r w:rsidRPr="00D9680E" w:rsidDel="00241DFA">
        <w:rPr>
          <w:rFonts w:asciiTheme="minorHAnsi" w:hAnsiTheme="minorHAnsi" w:cstheme="minorHAnsi"/>
          <w:b w:val="0"/>
          <w:bCs w:val="0"/>
          <w:iCs w:val="0"/>
          <w:color w:val="auto"/>
          <w:szCs w:val="24"/>
        </w:rPr>
        <w:t xml:space="preserve"> </w:t>
      </w:r>
      <w:bookmarkStart w:id="69" w:name="_Toc516738178"/>
      <w:bookmarkStart w:id="70" w:name="_Toc67051857"/>
      <w:bookmarkEnd w:id="69"/>
      <w:r w:rsidR="00767C3A" w:rsidRPr="00D9680E">
        <w:rPr>
          <w:rFonts w:asciiTheme="minorHAnsi" w:hAnsiTheme="minorHAnsi" w:cstheme="minorHAnsi"/>
        </w:rPr>
        <w:t>Expertise required</w:t>
      </w:r>
      <w:bookmarkEnd w:id="70"/>
    </w:p>
    <w:p w14:paraId="3B8C5749" w14:textId="3CEFCED6" w:rsidR="00C774CE" w:rsidRPr="00D9680E" w:rsidRDefault="00C774CE" w:rsidP="00C774CE">
      <w:pPr>
        <w:rPr>
          <w:rFonts w:asciiTheme="minorHAnsi" w:hAnsiTheme="minorHAnsi" w:cstheme="minorHAnsi"/>
          <w:b/>
        </w:rPr>
      </w:pPr>
      <w:r w:rsidRPr="00D9680E">
        <w:rPr>
          <w:rFonts w:asciiTheme="minorHAnsi" w:hAnsiTheme="minorHAnsi" w:cstheme="minorHAnsi"/>
          <w:b/>
        </w:rPr>
        <w:t xml:space="preserve">Minimum requirements of the </w:t>
      </w:r>
      <w:r w:rsidR="00413BEF" w:rsidRPr="00D9680E">
        <w:rPr>
          <w:rFonts w:asciiTheme="minorHAnsi" w:hAnsiTheme="minorHAnsi" w:cstheme="minorHAnsi"/>
          <w:b/>
        </w:rPr>
        <w:t xml:space="preserve">evaluator (or the Team Leader/Main evaluator and their </w:t>
      </w:r>
      <w:r w:rsidRPr="00D9680E">
        <w:rPr>
          <w:rFonts w:asciiTheme="minorHAnsi" w:hAnsiTheme="minorHAnsi" w:cstheme="minorHAnsi"/>
          <w:b/>
        </w:rPr>
        <w:t>team</w:t>
      </w:r>
      <w:r w:rsidR="00413BEF" w:rsidRPr="00D9680E">
        <w:rPr>
          <w:rFonts w:asciiTheme="minorHAnsi" w:hAnsiTheme="minorHAnsi" w:cstheme="minorHAnsi"/>
          <w:b/>
        </w:rPr>
        <w:t xml:space="preserve"> with cumulative experience)</w:t>
      </w:r>
      <w:r w:rsidRPr="00D9680E">
        <w:rPr>
          <w:rFonts w:asciiTheme="minorHAnsi" w:hAnsiTheme="minorHAnsi" w:cstheme="minorHAnsi"/>
          <w:b/>
        </w:rPr>
        <w:t>:</w:t>
      </w:r>
    </w:p>
    <w:p w14:paraId="045A41E5" w14:textId="77777777"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 xml:space="preserve">Minimum of 7 years of proven experience in the evaluation of international projects including multi-country EU-funded projects; </w:t>
      </w:r>
    </w:p>
    <w:p w14:paraId="159EB334" w14:textId="03B8CD09"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 xml:space="preserve">The expert (or at least one of the experts) shall have at least 5 evaluations conducted amongst which at least one being led by the expert </w:t>
      </w:r>
      <w:r w:rsidR="00803257">
        <w:rPr>
          <w:rFonts w:asciiTheme="minorHAnsi" w:hAnsiTheme="minorHAnsi" w:cstheme="minorHAnsi"/>
        </w:rPr>
        <w:t>in the last 10 years</w:t>
      </w:r>
    </w:p>
    <w:p w14:paraId="044D9089" w14:textId="1E90C632" w:rsidR="00C54EF4" w:rsidRPr="00D9680E" w:rsidRDefault="00803257" w:rsidP="00BD12E0">
      <w:pPr>
        <w:pStyle w:val="ListParagraph"/>
        <w:numPr>
          <w:ilvl w:val="0"/>
          <w:numId w:val="18"/>
        </w:numPr>
        <w:rPr>
          <w:rFonts w:asciiTheme="minorHAnsi" w:hAnsiTheme="minorHAnsi" w:cstheme="minorHAnsi"/>
        </w:rPr>
      </w:pPr>
      <w:r>
        <w:rPr>
          <w:rFonts w:asciiTheme="minorHAnsi" w:hAnsiTheme="minorHAnsi" w:cstheme="minorHAnsi"/>
        </w:rPr>
        <w:t>Good</w:t>
      </w:r>
      <w:r w:rsidRPr="00D9680E">
        <w:rPr>
          <w:rFonts w:asciiTheme="minorHAnsi" w:hAnsiTheme="minorHAnsi" w:cstheme="minorHAnsi"/>
        </w:rPr>
        <w:t xml:space="preserve"> </w:t>
      </w:r>
      <w:r w:rsidR="00C54EF4" w:rsidRPr="00D9680E">
        <w:rPr>
          <w:rFonts w:asciiTheme="minorHAnsi" w:hAnsiTheme="minorHAnsi" w:cstheme="minorHAnsi"/>
        </w:rPr>
        <w:t>knowledge  of different evaluation approaches and qualitative and quantitative evaluation methods including results-oriented monitoring (ROM)</w:t>
      </w:r>
      <w:r>
        <w:rPr>
          <w:rFonts w:asciiTheme="minorHAnsi" w:hAnsiTheme="minorHAnsi" w:cstheme="minorHAnsi"/>
        </w:rPr>
        <w:t xml:space="preserve"> including through training and certification</w:t>
      </w:r>
      <w:r w:rsidR="00C54EF4" w:rsidRPr="00D9680E">
        <w:rPr>
          <w:rFonts w:asciiTheme="minorHAnsi" w:hAnsiTheme="minorHAnsi" w:cstheme="minorHAnsi"/>
        </w:rPr>
        <w:t xml:space="preserve">; </w:t>
      </w:r>
    </w:p>
    <w:p w14:paraId="2EAE858D" w14:textId="4447FDF5"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Solid experience  in the field of migration</w:t>
      </w:r>
      <w:r w:rsidR="00803257">
        <w:rPr>
          <w:rFonts w:asciiTheme="minorHAnsi" w:hAnsiTheme="minorHAnsi" w:cstheme="minorHAnsi"/>
        </w:rPr>
        <w:t xml:space="preserve"> through </w:t>
      </w:r>
      <w:r w:rsidR="002C4257">
        <w:rPr>
          <w:rFonts w:asciiTheme="minorHAnsi" w:hAnsiTheme="minorHAnsi" w:cstheme="minorHAnsi"/>
        </w:rPr>
        <w:t xml:space="preserve">at least one </w:t>
      </w:r>
      <w:r w:rsidR="00803257">
        <w:rPr>
          <w:rFonts w:asciiTheme="minorHAnsi" w:hAnsiTheme="minorHAnsi" w:cstheme="minorHAnsi"/>
        </w:rPr>
        <w:t>work experience or evaluation</w:t>
      </w:r>
      <w:r w:rsidR="002C4257">
        <w:rPr>
          <w:rFonts w:asciiTheme="minorHAnsi" w:hAnsiTheme="minorHAnsi" w:cstheme="minorHAnsi"/>
        </w:rPr>
        <w:t xml:space="preserve"> </w:t>
      </w:r>
      <w:r w:rsidR="00803257">
        <w:rPr>
          <w:rFonts w:asciiTheme="minorHAnsi" w:hAnsiTheme="minorHAnsi" w:cstheme="minorHAnsi"/>
        </w:rPr>
        <w:t xml:space="preserve">conducted in this area of work; </w:t>
      </w:r>
      <w:r w:rsidRPr="00D9680E">
        <w:rPr>
          <w:rFonts w:asciiTheme="minorHAnsi" w:hAnsiTheme="minorHAnsi" w:cstheme="minorHAnsi"/>
        </w:rPr>
        <w:t xml:space="preserve">previous work experience with international organisations and international multi-stakeholder projects with research components is an asset; </w:t>
      </w:r>
    </w:p>
    <w:p w14:paraId="78464B62" w14:textId="77777777"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 xml:space="preserve">Full working knowledge of English; Knowledge of any of the languages in the Silk Routes would be an asset; </w:t>
      </w:r>
    </w:p>
    <w:p w14:paraId="3BC6F4A6" w14:textId="77777777"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Excellent communication and drafting skills; and</w:t>
      </w:r>
    </w:p>
    <w:p w14:paraId="66C5D3FC" w14:textId="1EDF6081" w:rsidR="00C54EF4" w:rsidRPr="00D9680E" w:rsidRDefault="00C54EF4" w:rsidP="00BD12E0">
      <w:pPr>
        <w:pStyle w:val="ListParagraph"/>
        <w:numPr>
          <w:ilvl w:val="0"/>
          <w:numId w:val="18"/>
        </w:numPr>
        <w:rPr>
          <w:rFonts w:asciiTheme="minorHAnsi" w:hAnsiTheme="minorHAnsi" w:cstheme="minorHAnsi"/>
        </w:rPr>
      </w:pPr>
      <w:r w:rsidRPr="00D9680E">
        <w:rPr>
          <w:rFonts w:asciiTheme="minorHAnsi" w:hAnsiTheme="minorHAnsi" w:cstheme="minorHAnsi"/>
        </w:rPr>
        <w:t xml:space="preserve">Ability to work flexibly, develop creative solutions and deal with multicultural environments. </w:t>
      </w:r>
    </w:p>
    <w:p w14:paraId="0918FC4A" w14:textId="77777777" w:rsidR="00C774CE" w:rsidRPr="00D9680E" w:rsidRDefault="00C774CE" w:rsidP="00C774CE">
      <w:pPr>
        <w:rPr>
          <w:rFonts w:asciiTheme="minorHAnsi" w:hAnsiTheme="minorHAnsi" w:cstheme="minorHAnsi"/>
          <w:b/>
        </w:rPr>
      </w:pPr>
      <w:r w:rsidRPr="00D9680E">
        <w:rPr>
          <w:rFonts w:asciiTheme="minorHAnsi" w:hAnsiTheme="minorHAnsi" w:cstheme="minorHAnsi"/>
          <w:b/>
        </w:rPr>
        <w:t>Language skills of the team:</w:t>
      </w:r>
    </w:p>
    <w:p w14:paraId="1E9359F5" w14:textId="134A075A" w:rsidR="00C774CE" w:rsidRPr="00D9680E" w:rsidRDefault="00413BEF" w:rsidP="00BD12E0">
      <w:pPr>
        <w:pStyle w:val="ListParagraph"/>
        <w:numPr>
          <w:ilvl w:val="0"/>
          <w:numId w:val="18"/>
        </w:numPr>
        <w:rPr>
          <w:rFonts w:asciiTheme="minorHAnsi" w:hAnsiTheme="minorHAnsi" w:cstheme="minorHAnsi"/>
        </w:rPr>
      </w:pPr>
      <w:r w:rsidRPr="00D9680E">
        <w:rPr>
          <w:rFonts w:asciiTheme="minorHAnsi" w:hAnsiTheme="minorHAnsi" w:cstheme="minorHAnsi"/>
        </w:rPr>
        <w:t>English</w:t>
      </w:r>
      <w:r w:rsidR="00C774CE" w:rsidRPr="00D9680E">
        <w:rPr>
          <w:rFonts w:asciiTheme="minorHAnsi" w:hAnsiTheme="minorHAnsi" w:cstheme="minorHAnsi"/>
        </w:rPr>
        <w:t xml:space="preserve">: at least </w:t>
      </w:r>
      <w:r w:rsidRPr="00D9680E">
        <w:rPr>
          <w:rFonts w:asciiTheme="minorHAnsi" w:hAnsiTheme="minorHAnsi" w:cstheme="minorHAnsi"/>
        </w:rPr>
        <w:t xml:space="preserve">all </w:t>
      </w:r>
      <w:r w:rsidR="00C774CE" w:rsidRPr="00D9680E">
        <w:rPr>
          <w:rFonts w:asciiTheme="minorHAnsi" w:hAnsiTheme="minorHAnsi" w:cstheme="minorHAnsi"/>
        </w:rPr>
        <w:t xml:space="preserve">members </w:t>
      </w:r>
      <w:r w:rsidRPr="00D9680E">
        <w:rPr>
          <w:rFonts w:asciiTheme="minorHAnsi" w:hAnsiTheme="minorHAnsi" w:cstheme="minorHAnsi"/>
        </w:rPr>
        <w:t>of the evaluation team</w:t>
      </w:r>
      <w:r w:rsidR="00E27D69" w:rsidRPr="00D9680E">
        <w:rPr>
          <w:rFonts w:asciiTheme="minorHAnsi" w:hAnsiTheme="minorHAnsi" w:cstheme="minorHAnsi"/>
        </w:rPr>
        <w:t xml:space="preserve"> </w:t>
      </w:r>
      <w:r w:rsidR="00C774CE" w:rsidRPr="00D9680E">
        <w:rPr>
          <w:rFonts w:asciiTheme="minorHAnsi" w:hAnsiTheme="minorHAnsi" w:cstheme="minorHAnsi"/>
        </w:rPr>
        <w:t xml:space="preserve">shall possess a level </w:t>
      </w:r>
      <w:r w:rsidRPr="00D9680E">
        <w:rPr>
          <w:rFonts w:asciiTheme="minorHAnsi" w:hAnsiTheme="minorHAnsi" w:cstheme="minorHAnsi"/>
        </w:rPr>
        <w:t xml:space="preserve">C2 </w:t>
      </w:r>
      <w:r w:rsidR="00C774CE" w:rsidRPr="00D9680E">
        <w:rPr>
          <w:rFonts w:asciiTheme="minorHAnsi" w:hAnsiTheme="minorHAnsi" w:cstheme="minorHAnsi"/>
        </w:rPr>
        <w:t>expertise;</w:t>
      </w:r>
    </w:p>
    <w:p w14:paraId="061D21DD" w14:textId="77777777" w:rsidR="00C774CE" w:rsidRPr="00D9680E" w:rsidRDefault="00C774CE" w:rsidP="00C774CE">
      <w:pPr>
        <w:rPr>
          <w:rFonts w:asciiTheme="minorHAnsi" w:hAnsiTheme="minorHAnsi" w:cstheme="minorHAnsi"/>
        </w:rPr>
      </w:pPr>
      <w:r w:rsidRPr="00D9680E">
        <w:rPr>
          <w:rFonts w:asciiTheme="minorHAnsi" w:hAnsiTheme="minorHAnsi" w:cstheme="minorHAnsi"/>
        </w:rPr>
        <w:t xml:space="preserve">Languages levels are defined for understanding, speaking and writing skills by the Common European Framework of Reference for Languages available at </w:t>
      </w:r>
      <w:hyperlink r:id="rId37" w:history="1">
        <w:r w:rsidRPr="00D9680E">
          <w:rPr>
            <w:rStyle w:val="Hyperlink"/>
            <w:rFonts w:asciiTheme="minorHAnsi" w:hAnsiTheme="minorHAnsi" w:cstheme="minorHAnsi"/>
            <w:color w:val="000000"/>
          </w:rPr>
          <w:t>https://europass.cedefop.europa.eu/en/resources/european-language-levels-cefr</w:t>
        </w:r>
      </w:hyperlink>
      <w:r w:rsidRPr="00D9680E">
        <w:rPr>
          <w:rFonts w:asciiTheme="minorHAnsi" w:hAnsiTheme="minorHAnsi" w:cstheme="minorHAnsi"/>
        </w:rPr>
        <w:t xml:space="preserve"> and shall be demonstrated by certificates or by past relevant experience.</w:t>
      </w:r>
    </w:p>
    <w:p w14:paraId="26A8D522" w14:textId="03617E51" w:rsidR="007C7E22" w:rsidRPr="00D9680E" w:rsidRDefault="007C7E22" w:rsidP="00C774CE">
      <w:pPr>
        <w:rPr>
          <w:rFonts w:asciiTheme="minorHAnsi" w:hAnsiTheme="minorHAnsi" w:cstheme="minorHAnsi"/>
        </w:rPr>
      </w:pPr>
      <w:r w:rsidRPr="00D9680E">
        <w:rPr>
          <w:rFonts w:asciiTheme="minorHAnsi" w:hAnsiTheme="minorHAnsi" w:cstheme="minorHAnsi"/>
          <w:b/>
          <w:bCs/>
        </w:rPr>
        <w:t>Gender balance in the proposed team, at all levels, is highly recommended</w:t>
      </w:r>
      <w:r w:rsidR="009466B8" w:rsidRPr="00D9680E">
        <w:rPr>
          <w:rFonts w:asciiTheme="minorHAnsi" w:hAnsiTheme="minorHAnsi" w:cstheme="minorHAnsi"/>
        </w:rPr>
        <w:t xml:space="preserve"> and should be striven for</w:t>
      </w:r>
      <w:r w:rsidRPr="00D9680E">
        <w:rPr>
          <w:rFonts w:asciiTheme="minorHAnsi" w:hAnsiTheme="minorHAnsi" w:cstheme="minorHAnsi"/>
        </w:rPr>
        <w:t>.</w:t>
      </w:r>
    </w:p>
    <w:p w14:paraId="36053585" w14:textId="77777777" w:rsidR="00D701EA" w:rsidRPr="00D9680E" w:rsidRDefault="00D701EA" w:rsidP="00CD38B4">
      <w:pPr>
        <w:pStyle w:val="Heading1"/>
      </w:pPr>
      <w:bookmarkStart w:id="71" w:name="_Toc516738180"/>
      <w:bookmarkStart w:id="72" w:name="_Toc516738181"/>
      <w:bookmarkStart w:id="73" w:name="_Toc516738182"/>
      <w:bookmarkStart w:id="74" w:name="_Toc516738183"/>
      <w:bookmarkStart w:id="75" w:name="_Toc516738184"/>
      <w:bookmarkStart w:id="76" w:name="_Toc516738185"/>
      <w:bookmarkStart w:id="77" w:name="_Toc511921192"/>
      <w:bookmarkStart w:id="78" w:name="_Toc511921326"/>
      <w:bookmarkStart w:id="79" w:name="_Toc514147231"/>
      <w:bookmarkStart w:id="80" w:name="_Toc516738186"/>
      <w:bookmarkStart w:id="81" w:name="_Toc516738195"/>
      <w:bookmarkStart w:id="82" w:name="_Toc67051858"/>
      <w:bookmarkEnd w:id="71"/>
      <w:bookmarkEnd w:id="72"/>
      <w:bookmarkEnd w:id="73"/>
      <w:bookmarkEnd w:id="74"/>
      <w:bookmarkEnd w:id="75"/>
      <w:bookmarkEnd w:id="76"/>
      <w:bookmarkEnd w:id="77"/>
      <w:bookmarkEnd w:id="78"/>
      <w:bookmarkEnd w:id="79"/>
      <w:bookmarkEnd w:id="80"/>
      <w:bookmarkEnd w:id="81"/>
      <w:r w:rsidRPr="00D9680E">
        <w:t>LOCATION AND DURATION</w:t>
      </w:r>
      <w:bookmarkEnd w:id="82"/>
      <w:r w:rsidRPr="00D9680E">
        <w:t xml:space="preserve"> </w:t>
      </w:r>
    </w:p>
    <w:p w14:paraId="00E303B1" w14:textId="77777777" w:rsidR="00011AE5" w:rsidRPr="00D9680E" w:rsidRDefault="00011AE5" w:rsidP="00011AE5">
      <w:pPr>
        <w:pStyle w:val="Heading2"/>
        <w:rPr>
          <w:rFonts w:asciiTheme="minorHAnsi" w:hAnsiTheme="minorHAnsi" w:cstheme="minorHAnsi"/>
          <w:szCs w:val="22"/>
        </w:rPr>
      </w:pPr>
      <w:bookmarkStart w:id="83" w:name="_Toc67051859"/>
      <w:r w:rsidRPr="00D9680E">
        <w:rPr>
          <w:rFonts w:asciiTheme="minorHAnsi" w:hAnsiTheme="minorHAnsi" w:cstheme="minorHAnsi"/>
        </w:rPr>
        <w:t>Location(s) of assignment</w:t>
      </w:r>
      <w:bookmarkEnd w:id="83"/>
    </w:p>
    <w:p w14:paraId="4939B29A" w14:textId="5BD09419" w:rsidR="00011AE5" w:rsidRPr="00D9680E" w:rsidRDefault="00266BE5" w:rsidP="00011AE5">
      <w:pPr>
        <w:spacing w:before="120"/>
        <w:rPr>
          <w:rFonts w:asciiTheme="minorHAnsi" w:hAnsiTheme="minorHAnsi" w:cstheme="minorHAnsi"/>
        </w:rPr>
      </w:pPr>
      <w:r w:rsidRPr="00D9680E">
        <w:rPr>
          <w:rFonts w:asciiTheme="minorHAnsi" w:hAnsiTheme="minorHAnsi" w:cstheme="minorHAnsi"/>
        </w:rPr>
        <w:t xml:space="preserve">The evaluation will be home-based, with field visits, Covid-19 restrictions permitting, in </w:t>
      </w:r>
      <w:r w:rsidR="001209B3">
        <w:rPr>
          <w:rFonts w:asciiTheme="minorHAnsi" w:hAnsiTheme="minorHAnsi" w:cstheme="minorHAnsi"/>
        </w:rPr>
        <w:t>minimum two</w:t>
      </w:r>
      <w:r w:rsidRPr="00D9680E">
        <w:rPr>
          <w:rFonts w:asciiTheme="minorHAnsi" w:hAnsiTheme="minorHAnsi" w:cstheme="minorHAnsi"/>
        </w:rPr>
        <w:t xml:space="preserve"> Silk Routes </w:t>
      </w:r>
      <w:r w:rsidR="001209B3">
        <w:rPr>
          <w:rFonts w:asciiTheme="minorHAnsi" w:hAnsiTheme="minorHAnsi" w:cstheme="minorHAnsi"/>
        </w:rPr>
        <w:t>countries</w:t>
      </w:r>
      <w:r w:rsidRPr="00D9680E">
        <w:rPr>
          <w:rFonts w:asciiTheme="minorHAnsi" w:hAnsiTheme="minorHAnsi" w:cstheme="minorHAnsi"/>
        </w:rPr>
        <w:t>. Interviews with stakeholders will take place in person, by phone, email, Skype or other available means</w:t>
      </w:r>
      <w:r w:rsidR="00011AE5" w:rsidRPr="00D9680E">
        <w:rPr>
          <w:rFonts w:asciiTheme="minorHAnsi" w:hAnsiTheme="minorHAnsi" w:cstheme="minorHAnsi"/>
        </w:rPr>
        <w:t>.</w:t>
      </w:r>
    </w:p>
    <w:p w14:paraId="4585A905" w14:textId="64688759" w:rsidR="00D701EA" w:rsidRPr="00D9680E" w:rsidRDefault="00D701EA" w:rsidP="003B35F7">
      <w:pPr>
        <w:pStyle w:val="Heading2"/>
        <w:rPr>
          <w:rFonts w:asciiTheme="minorHAnsi" w:hAnsiTheme="minorHAnsi" w:cstheme="minorHAnsi"/>
        </w:rPr>
      </w:pPr>
      <w:bookmarkStart w:id="84" w:name="_Toc67051860"/>
      <w:r w:rsidRPr="00D9680E">
        <w:rPr>
          <w:rFonts w:asciiTheme="minorHAnsi" w:hAnsiTheme="minorHAnsi" w:cstheme="minorHAnsi"/>
        </w:rPr>
        <w:t xml:space="preserve">Foreseen duration </w:t>
      </w:r>
      <w:r w:rsidR="002323D7" w:rsidRPr="00D9680E">
        <w:rPr>
          <w:rFonts w:asciiTheme="minorHAnsi" w:hAnsiTheme="minorHAnsi" w:cstheme="minorHAnsi"/>
        </w:rPr>
        <w:t>of the assignment in calendar</w:t>
      </w:r>
      <w:r w:rsidR="00D72EFA" w:rsidRPr="00D9680E">
        <w:rPr>
          <w:rFonts w:asciiTheme="minorHAnsi" w:hAnsiTheme="minorHAnsi" w:cstheme="minorHAnsi"/>
        </w:rPr>
        <w:t xml:space="preserve"> </w:t>
      </w:r>
      <w:r w:rsidR="00E371FB" w:rsidRPr="00D9680E">
        <w:rPr>
          <w:rFonts w:asciiTheme="minorHAnsi" w:hAnsiTheme="minorHAnsi" w:cstheme="minorHAnsi"/>
        </w:rPr>
        <w:t>months</w:t>
      </w:r>
      <w:bookmarkEnd w:id="84"/>
      <w:r w:rsidR="002323D7" w:rsidRPr="00D9680E">
        <w:rPr>
          <w:rFonts w:asciiTheme="minorHAnsi" w:hAnsiTheme="minorHAnsi" w:cstheme="minorHAnsi"/>
        </w:rPr>
        <w:t xml:space="preserve"> </w:t>
      </w:r>
    </w:p>
    <w:p w14:paraId="33B1EDF3" w14:textId="706350A7" w:rsidR="000F30B5" w:rsidRPr="00D9680E" w:rsidRDefault="000F30B5" w:rsidP="002C3BFB">
      <w:pPr>
        <w:rPr>
          <w:rFonts w:asciiTheme="minorHAnsi" w:hAnsiTheme="minorHAnsi" w:cstheme="minorHAnsi"/>
          <w:szCs w:val="22"/>
        </w:rPr>
      </w:pPr>
      <w:r w:rsidRPr="00D9680E">
        <w:rPr>
          <w:rFonts w:asciiTheme="minorHAnsi" w:hAnsiTheme="minorHAnsi" w:cstheme="minorHAnsi"/>
          <w:szCs w:val="22"/>
        </w:rPr>
        <w:t xml:space="preserve">Maximum duration of the assignment: </w:t>
      </w:r>
      <w:r w:rsidR="000818E8">
        <w:rPr>
          <w:rFonts w:asciiTheme="minorHAnsi" w:hAnsiTheme="minorHAnsi" w:cstheme="minorHAnsi"/>
          <w:szCs w:val="22"/>
        </w:rPr>
        <w:t>4</w:t>
      </w:r>
      <w:r w:rsidRPr="00D9680E">
        <w:rPr>
          <w:rFonts w:asciiTheme="minorHAnsi" w:hAnsiTheme="minorHAnsi" w:cstheme="minorHAnsi"/>
          <w:szCs w:val="22"/>
        </w:rPr>
        <w:t xml:space="preserve"> calendar </w:t>
      </w:r>
      <w:r w:rsidR="00E371FB" w:rsidRPr="00D9680E">
        <w:rPr>
          <w:rFonts w:asciiTheme="minorHAnsi" w:hAnsiTheme="minorHAnsi" w:cstheme="minorHAnsi"/>
        </w:rPr>
        <w:t>months</w:t>
      </w:r>
      <w:r w:rsidRPr="00D9680E">
        <w:rPr>
          <w:rFonts w:asciiTheme="minorHAnsi" w:hAnsiTheme="minorHAnsi" w:cstheme="minorHAnsi"/>
          <w:szCs w:val="22"/>
        </w:rPr>
        <w:t>.</w:t>
      </w:r>
    </w:p>
    <w:p w14:paraId="4C02418B" w14:textId="7F828B89" w:rsidR="000F30B5" w:rsidRPr="00D9680E" w:rsidRDefault="000F30B5" w:rsidP="000F30B5">
      <w:pPr>
        <w:rPr>
          <w:rFonts w:asciiTheme="minorHAnsi" w:hAnsiTheme="minorHAnsi" w:cstheme="minorHAnsi"/>
          <w:szCs w:val="22"/>
        </w:rPr>
      </w:pPr>
      <w:r w:rsidRPr="00D9680E">
        <w:rPr>
          <w:rFonts w:asciiTheme="minorHAnsi" w:hAnsiTheme="minorHAnsi" w:cstheme="minorHAnsi"/>
          <w:szCs w:val="22"/>
        </w:rPr>
        <w:lastRenderedPageBreak/>
        <w:t xml:space="preserve">This overall duration includes working days, </w:t>
      </w:r>
      <w:r w:rsidR="007A0C45" w:rsidRPr="00D9680E">
        <w:rPr>
          <w:rFonts w:asciiTheme="minorHAnsi" w:hAnsiTheme="minorHAnsi" w:cstheme="minorHAnsi"/>
          <w:szCs w:val="22"/>
        </w:rPr>
        <w:t>weekends</w:t>
      </w:r>
      <w:r w:rsidRPr="00D9680E">
        <w:rPr>
          <w:rFonts w:asciiTheme="minorHAnsi" w:hAnsiTheme="minorHAnsi" w:cstheme="minorHAnsi"/>
          <w:szCs w:val="22"/>
        </w:rPr>
        <w:t xml:space="preserve">, </w:t>
      </w:r>
      <w:proofErr w:type="gramStart"/>
      <w:r w:rsidRPr="00D9680E">
        <w:rPr>
          <w:rFonts w:asciiTheme="minorHAnsi" w:hAnsiTheme="minorHAnsi" w:cstheme="minorHAnsi"/>
          <w:szCs w:val="22"/>
        </w:rPr>
        <w:t>periods</w:t>
      </w:r>
      <w:proofErr w:type="gramEnd"/>
      <w:r w:rsidRPr="00D9680E">
        <w:rPr>
          <w:rFonts w:asciiTheme="minorHAnsi" w:hAnsiTheme="minorHAnsi" w:cstheme="minorHAnsi"/>
          <w:szCs w:val="22"/>
        </w:rPr>
        <w:t xml:space="preserve"> foreseen for comments, for review of draft versions, debriefing sessions</w:t>
      </w:r>
      <w:r w:rsidRPr="008B0AC2">
        <w:rPr>
          <w:rFonts w:asciiTheme="minorHAnsi" w:hAnsiTheme="minorHAnsi" w:cstheme="minorHAnsi"/>
          <w:szCs w:val="22"/>
        </w:rPr>
        <w:t xml:space="preserve">, </w:t>
      </w:r>
      <w:r w:rsidR="002E3E07" w:rsidRPr="008B0AC2">
        <w:rPr>
          <w:rFonts w:asciiTheme="minorHAnsi" w:hAnsiTheme="minorHAnsi" w:cstheme="minorHAnsi"/>
          <w:szCs w:val="22"/>
        </w:rPr>
        <w:t>dissemination activities</w:t>
      </w:r>
      <w:r w:rsidRPr="008B0AC2">
        <w:rPr>
          <w:rFonts w:asciiTheme="minorHAnsi" w:hAnsiTheme="minorHAnsi" w:cstheme="minorHAnsi"/>
          <w:szCs w:val="22"/>
        </w:rPr>
        <w:t xml:space="preserve"> </w:t>
      </w:r>
      <w:r w:rsidRPr="00D9680E">
        <w:rPr>
          <w:rFonts w:asciiTheme="minorHAnsi" w:hAnsiTheme="minorHAnsi" w:cstheme="minorHAnsi"/>
          <w:szCs w:val="22"/>
        </w:rPr>
        <w:t xml:space="preserve">and distribution of </w:t>
      </w:r>
      <w:r w:rsidR="00081BE6" w:rsidRPr="00D9680E">
        <w:rPr>
          <w:rFonts w:asciiTheme="minorHAnsi" w:hAnsiTheme="minorHAnsi" w:cstheme="minorHAnsi"/>
          <w:szCs w:val="22"/>
        </w:rPr>
        <w:t>output</w:t>
      </w:r>
      <w:r w:rsidRPr="00D9680E">
        <w:rPr>
          <w:rFonts w:asciiTheme="minorHAnsi" w:hAnsiTheme="minorHAnsi" w:cstheme="minorHAnsi"/>
          <w:szCs w:val="22"/>
        </w:rPr>
        <w:t xml:space="preserve">s.  </w:t>
      </w:r>
    </w:p>
    <w:p w14:paraId="0D99492A" w14:textId="77777777" w:rsidR="00D701EA" w:rsidRPr="00D9680E" w:rsidRDefault="00E371FB" w:rsidP="00E45012">
      <w:pPr>
        <w:pStyle w:val="Heading2"/>
        <w:rPr>
          <w:rFonts w:asciiTheme="minorHAnsi" w:hAnsiTheme="minorHAnsi" w:cstheme="minorHAnsi"/>
        </w:rPr>
      </w:pPr>
      <w:bookmarkStart w:id="85" w:name="_Toc514147244"/>
      <w:bookmarkStart w:id="86" w:name="_Toc516738200"/>
      <w:bookmarkStart w:id="87" w:name="_Toc67051861"/>
      <w:bookmarkEnd w:id="85"/>
      <w:bookmarkEnd w:id="86"/>
      <w:r w:rsidRPr="00D9680E">
        <w:rPr>
          <w:rFonts w:asciiTheme="minorHAnsi" w:hAnsiTheme="minorHAnsi" w:cstheme="minorHAnsi"/>
        </w:rPr>
        <w:t>Starting period and p</w:t>
      </w:r>
      <w:r w:rsidR="00D701EA" w:rsidRPr="00D9680E">
        <w:rPr>
          <w:rFonts w:asciiTheme="minorHAnsi" w:hAnsiTheme="minorHAnsi" w:cstheme="minorHAnsi"/>
        </w:rPr>
        <w:t>lannin</w:t>
      </w:r>
      <w:r w:rsidR="00E45012" w:rsidRPr="00D9680E">
        <w:rPr>
          <w:rFonts w:asciiTheme="minorHAnsi" w:hAnsiTheme="minorHAnsi" w:cstheme="minorHAnsi"/>
        </w:rPr>
        <w:t>g</w:t>
      </w:r>
      <w:bookmarkEnd w:id="87"/>
      <w:r w:rsidR="00E45012" w:rsidRPr="00D9680E">
        <w:rPr>
          <w:rFonts w:asciiTheme="minorHAnsi" w:hAnsiTheme="minorHAnsi" w:cstheme="minorHAnsi"/>
        </w:rPr>
        <w:t xml:space="preserve"> </w:t>
      </w:r>
    </w:p>
    <w:p w14:paraId="5E784755" w14:textId="24F54F18" w:rsidR="00E371FB" w:rsidRPr="00D9680E" w:rsidRDefault="00E371FB" w:rsidP="00E72384">
      <w:pPr>
        <w:spacing w:before="120"/>
        <w:rPr>
          <w:rFonts w:asciiTheme="minorHAnsi" w:hAnsiTheme="minorHAnsi" w:cstheme="minorHAnsi"/>
        </w:rPr>
      </w:pPr>
      <w:r w:rsidRPr="00D9680E">
        <w:rPr>
          <w:rFonts w:asciiTheme="minorHAnsi" w:hAnsiTheme="minorHAnsi" w:cstheme="minorHAnsi"/>
          <w:szCs w:val="22"/>
        </w:rPr>
        <w:t xml:space="preserve">Provisional start of the assignment is </w:t>
      </w:r>
      <w:r w:rsidR="002510EF" w:rsidRPr="008B0AC2">
        <w:rPr>
          <w:rFonts w:asciiTheme="minorHAnsi" w:hAnsiTheme="minorHAnsi" w:cstheme="minorHAnsi"/>
          <w:szCs w:val="22"/>
        </w:rPr>
        <w:t>mid-April</w:t>
      </w:r>
      <w:r w:rsidRPr="008B0AC2">
        <w:rPr>
          <w:rFonts w:asciiTheme="minorHAnsi" w:hAnsiTheme="minorHAnsi" w:cstheme="minorHAnsi"/>
          <w:szCs w:val="22"/>
        </w:rPr>
        <w:t>.</w:t>
      </w:r>
    </w:p>
    <w:p w14:paraId="47557F2A" w14:textId="6BCE76C5" w:rsidR="000F30B5" w:rsidRPr="00D9680E" w:rsidRDefault="00E371FB" w:rsidP="00E72384">
      <w:pPr>
        <w:spacing w:before="120"/>
        <w:rPr>
          <w:rFonts w:asciiTheme="minorHAnsi" w:hAnsiTheme="minorHAnsi" w:cstheme="minorHAnsi"/>
        </w:rPr>
      </w:pPr>
      <w:r w:rsidRPr="00D9680E">
        <w:rPr>
          <w:rFonts w:asciiTheme="minorHAnsi" w:hAnsiTheme="minorHAnsi" w:cstheme="minorHAnsi"/>
        </w:rPr>
        <w:t>A</w:t>
      </w:r>
      <w:r w:rsidR="000F30B5" w:rsidRPr="00D9680E">
        <w:rPr>
          <w:rFonts w:asciiTheme="minorHAnsi" w:hAnsiTheme="minorHAnsi" w:cstheme="minorHAnsi"/>
        </w:rPr>
        <w:t xml:space="preserve">s part of the technical offer, the framework contractor must fill in the timetable in the Annex IV (to be finalised in the Inception </w:t>
      </w:r>
      <w:r w:rsidR="00AE3C35">
        <w:rPr>
          <w:rFonts w:asciiTheme="minorHAnsi" w:hAnsiTheme="minorHAnsi" w:cstheme="minorHAnsi"/>
        </w:rPr>
        <w:t>report</w:t>
      </w:r>
      <w:r w:rsidR="00011AE5" w:rsidRPr="00D9680E">
        <w:rPr>
          <w:rFonts w:asciiTheme="minorHAnsi" w:hAnsiTheme="minorHAnsi" w:cstheme="minorHAnsi"/>
        </w:rPr>
        <w:t>)</w:t>
      </w:r>
      <w:r w:rsidR="000F30B5" w:rsidRPr="00D9680E">
        <w:rPr>
          <w:rFonts w:asciiTheme="minorHAnsi" w:hAnsiTheme="minorHAnsi" w:cstheme="minorHAnsi"/>
        </w:rPr>
        <w:t>. The ‘Indicative dates’ are not to be formulated as fixed dates but rather as days (or weeks, or months) from the beginning of the assignment (to be referenced as ‘0’).</w:t>
      </w:r>
    </w:p>
    <w:p w14:paraId="35FC4EB1" w14:textId="77777777" w:rsidR="00D701EA" w:rsidRPr="00D9680E" w:rsidRDefault="00D701EA" w:rsidP="00CD38B4">
      <w:pPr>
        <w:pStyle w:val="Heading1"/>
      </w:pPr>
      <w:bookmarkStart w:id="88" w:name="_Toc516738202"/>
      <w:bookmarkStart w:id="89" w:name="_Toc516738203"/>
      <w:bookmarkStart w:id="90" w:name="_Toc514147247"/>
      <w:bookmarkStart w:id="91" w:name="_Toc516738205"/>
      <w:bookmarkStart w:id="92" w:name="_Ref479241440"/>
      <w:bookmarkStart w:id="93" w:name="_Ref479241451"/>
      <w:bookmarkStart w:id="94" w:name="_Ref479245711"/>
      <w:bookmarkStart w:id="95" w:name="_Toc67051862"/>
      <w:bookmarkEnd w:id="88"/>
      <w:bookmarkEnd w:id="89"/>
      <w:bookmarkEnd w:id="90"/>
      <w:bookmarkEnd w:id="91"/>
      <w:r w:rsidRPr="00D9680E">
        <w:t>REPORTING</w:t>
      </w:r>
      <w:bookmarkEnd w:id="92"/>
      <w:bookmarkEnd w:id="93"/>
      <w:bookmarkEnd w:id="94"/>
      <w:bookmarkEnd w:id="95"/>
    </w:p>
    <w:p w14:paraId="2B63AD60" w14:textId="77777777" w:rsidR="00D701EA" w:rsidRPr="00D9680E" w:rsidRDefault="00D701EA" w:rsidP="003B35F7">
      <w:pPr>
        <w:pStyle w:val="Heading2"/>
        <w:rPr>
          <w:rFonts w:asciiTheme="minorHAnsi" w:hAnsiTheme="minorHAnsi" w:cstheme="minorHAnsi"/>
        </w:rPr>
      </w:pPr>
      <w:bookmarkStart w:id="96" w:name="_Toc67051863"/>
      <w:r w:rsidRPr="00D9680E">
        <w:rPr>
          <w:rFonts w:asciiTheme="minorHAnsi" w:hAnsiTheme="minorHAnsi" w:cstheme="minorHAnsi"/>
        </w:rPr>
        <w:t>Content</w:t>
      </w:r>
      <w:r w:rsidR="00F02480" w:rsidRPr="00D9680E">
        <w:rPr>
          <w:rFonts w:asciiTheme="minorHAnsi" w:hAnsiTheme="minorHAnsi" w:cstheme="minorHAnsi"/>
        </w:rPr>
        <w:t>, timing and submission</w:t>
      </w:r>
      <w:bookmarkEnd w:id="96"/>
    </w:p>
    <w:p w14:paraId="29FF03E2" w14:textId="7EDC42AC" w:rsidR="00DD49BB" w:rsidRPr="00D9680E" w:rsidRDefault="00DD49BB" w:rsidP="002C3BFB">
      <w:pPr>
        <w:rPr>
          <w:rFonts w:asciiTheme="minorHAnsi" w:hAnsiTheme="minorHAnsi" w:cstheme="minorHAnsi"/>
          <w:iCs/>
        </w:rPr>
      </w:pPr>
      <w:r w:rsidRPr="00D9680E">
        <w:rPr>
          <w:rFonts w:asciiTheme="minorHAnsi" w:hAnsiTheme="minorHAnsi" w:cstheme="minorHAnsi"/>
          <w:iCs/>
        </w:rPr>
        <w:t xml:space="preserve">The </w:t>
      </w:r>
      <w:r w:rsidR="00362085" w:rsidRPr="00D9680E">
        <w:rPr>
          <w:rFonts w:asciiTheme="minorHAnsi" w:hAnsiTheme="minorHAnsi" w:cstheme="minorHAnsi"/>
          <w:iCs/>
        </w:rPr>
        <w:t>evaluation deliverable</w:t>
      </w:r>
      <w:r w:rsidRPr="00D9680E">
        <w:rPr>
          <w:rFonts w:asciiTheme="minorHAnsi" w:hAnsiTheme="minorHAnsi" w:cstheme="minorHAnsi"/>
          <w:iCs/>
        </w:rPr>
        <w:t xml:space="preserve">s must match quality standards. The text of the reports should be illustrated, as appropriate, with maps, graphs and tables; a map of the area(s) of </w:t>
      </w:r>
      <w:r w:rsidR="00362085" w:rsidRPr="00D9680E">
        <w:rPr>
          <w:rFonts w:asciiTheme="minorHAnsi" w:hAnsiTheme="minorHAnsi" w:cstheme="minorHAnsi"/>
          <w:iCs/>
        </w:rPr>
        <w:t>the intervention</w:t>
      </w:r>
      <w:r w:rsidRPr="00D9680E">
        <w:rPr>
          <w:rFonts w:asciiTheme="minorHAnsi" w:hAnsiTheme="minorHAnsi" w:cstheme="minorHAnsi"/>
          <w:iCs/>
        </w:rPr>
        <w:t xml:space="preserve"> is required (to be attached as Annex).</w:t>
      </w:r>
    </w:p>
    <w:p w14:paraId="7CC53FB0" w14:textId="2890117B" w:rsidR="00D701EA" w:rsidRPr="00D9680E" w:rsidRDefault="00DD49BB" w:rsidP="00D701EA">
      <w:pPr>
        <w:rPr>
          <w:rFonts w:asciiTheme="minorHAnsi" w:hAnsiTheme="minorHAnsi" w:cstheme="minorHAnsi"/>
          <w:iCs/>
        </w:rPr>
      </w:pPr>
      <w:r w:rsidRPr="00D44569">
        <w:rPr>
          <w:rFonts w:asciiTheme="minorHAnsi" w:hAnsiTheme="minorHAnsi" w:cstheme="minorHAnsi"/>
          <w:b/>
          <w:iCs/>
          <w:u w:val="single"/>
        </w:rPr>
        <w:t xml:space="preserve">List of </w:t>
      </w:r>
      <w:r w:rsidR="00081BE6" w:rsidRPr="00D44569">
        <w:rPr>
          <w:rFonts w:asciiTheme="minorHAnsi" w:hAnsiTheme="minorHAnsi" w:cstheme="minorHAnsi"/>
          <w:b/>
          <w:iCs/>
          <w:u w:val="single"/>
        </w:rPr>
        <w:t>output</w:t>
      </w:r>
      <w:r w:rsidRPr="00D44569">
        <w:rPr>
          <w:rFonts w:asciiTheme="minorHAnsi" w:hAnsiTheme="minorHAnsi" w:cstheme="minorHAnsi"/>
          <w:b/>
          <w:iCs/>
          <w:u w:val="single"/>
        </w:rPr>
        <w:t>s</w:t>
      </w:r>
      <w:r w:rsidRPr="00D9680E">
        <w:rPr>
          <w:rFonts w:asciiTheme="minorHAnsi" w:hAnsiTheme="minorHAnsi" w:cstheme="minorHAns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57"/>
        <w:gridCol w:w="5102"/>
        <w:gridCol w:w="1610"/>
      </w:tblGrid>
      <w:tr w:rsidR="00DB6A48" w:rsidRPr="008B0AC2" w14:paraId="7F1778A2" w14:textId="77777777" w:rsidTr="002C3BFB">
        <w:trPr>
          <w:tblHeader/>
        </w:trPr>
        <w:tc>
          <w:tcPr>
            <w:tcW w:w="845" w:type="pct"/>
            <w:tcBorders>
              <w:top w:val="nil"/>
              <w:left w:val="nil"/>
            </w:tcBorders>
            <w:shd w:val="clear" w:color="auto" w:fill="auto"/>
          </w:tcPr>
          <w:p w14:paraId="3629325B" w14:textId="77777777" w:rsidR="00DD49BB" w:rsidRPr="00D9680E" w:rsidRDefault="00DD49BB" w:rsidP="002C3BFB">
            <w:pPr>
              <w:jc w:val="left"/>
              <w:rPr>
                <w:rFonts w:asciiTheme="minorHAnsi" w:hAnsiTheme="minorHAnsi" w:cstheme="minorHAnsi"/>
                <w:iCs/>
                <w:szCs w:val="22"/>
              </w:rPr>
            </w:pPr>
          </w:p>
        </w:tc>
        <w:tc>
          <w:tcPr>
            <w:tcW w:w="611" w:type="pct"/>
            <w:shd w:val="clear" w:color="auto" w:fill="8DB3E2" w:themeFill="text2" w:themeFillTint="66"/>
            <w:vAlign w:val="center"/>
          </w:tcPr>
          <w:p w14:paraId="657DAACB" w14:textId="18E68336" w:rsidR="00DD49BB" w:rsidRPr="008B0AC2" w:rsidRDefault="00CB0F33" w:rsidP="00CB0F33">
            <w:pPr>
              <w:jc w:val="center"/>
              <w:rPr>
                <w:rFonts w:asciiTheme="minorHAnsi" w:hAnsiTheme="minorHAnsi" w:cstheme="minorHAnsi"/>
                <w:b/>
                <w:iCs/>
                <w:szCs w:val="22"/>
              </w:rPr>
            </w:pPr>
            <w:r>
              <w:rPr>
                <w:rFonts w:asciiTheme="minorHAnsi" w:hAnsiTheme="minorHAnsi" w:cstheme="minorHAnsi"/>
                <w:b/>
                <w:iCs/>
                <w:szCs w:val="22"/>
              </w:rPr>
              <w:t>Maximum n</w:t>
            </w:r>
            <w:r w:rsidR="00DD49BB" w:rsidRPr="008B0AC2">
              <w:rPr>
                <w:rFonts w:asciiTheme="minorHAnsi" w:hAnsiTheme="minorHAnsi" w:cstheme="minorHAnsi"/>
                <w:b/>
                <w:iCs/>
                <w:szCs w:val="22"/>
              </w:rPr>
              <w:t xml:space="preserve">umber of Pages </w:t>
            </w:r>
            <w:r w:rsidR="00DD49BB" w:rsidRPr="008B0AC2">
              <w:rPr>
                <w:rFonts w:asciiTheme="minorHAnsi" w:hAnsiTheme="minorHAnsi" w:cstheme="minorHAnsi"/>
                <w:b/>
                <w:i/>
                <w:iCs/>
                <w:szCs w:val="22"/>
              </w:rPr>
              <w:t>(excluding annexes)</w:t>
            </w:r>
          </w:p>
        </w:tc>
        <w:tc>
          <w:tcPr>
            <w:tcW w:w="2694" w:type="pct"/>
            <w:shd w:val="clear" w:color="auto" w:fill="8DB3E2" w:themeFill="text2" w:themeFillTint="66"/>
            <w:vAlign w:val="center"/>
          </w:tcPr>
          <w:p w14:paraId="210E1081" w14:textId="77777777" w:rsidR="00DD49BB" w:rsidRPr="008B0AC2" w:rsidRDefault="00DD49BB" w:rsidP="002C3BFB">
            <w:pPr>
              <w:jc w:val="center"/>
              <w:rPr>
                <w:rFonts w:asciiTheme="minorHAnsi" w:hAnsiTheme="minorHAnsi" w:cstheme="minorHAnsi"/>
                <w:b/>
                <w:iCs/>
                <w:szCs w:val="22"/>
              </w:rPr>
            </w:pPr>
            <w:r w:rsidRPr="008B0AC2">
              <w:rPr>
                <w:rFonts w:asciiTheme="minorHAnsi" w:hAnsiTheme="minorHAnsi" w:cstheme="minorHAnsi"/>
                <w:b/>
                <w:iCs/>
                <w:szCs w:val="22"/>
              </w:rPr>
              <w:t>Main Content</w:t>
            </w:r>
          </w:p>
        </w:tc>
        <w:tc>
          <w:tcPr>
            <w:tcW w:w="850" w:type="pct"/>
            <w:shd w:val="clear" w:color="auto" w:fill="8DB3E2" w:themeFill="text2" w:themeFillTint="66"/>
            <w:vAlign w:val="center"/>
          </w:tcPr>
          <w:p w14:paraId="339BE7C6" w14:textId="77777777" w:rsidR="00DD49BB" w:rsidRPr="008B0AC2" w:rsidRDefault="00DD49BB" w:rsidP="002C3BFB">
            <w:pPr>
              <w:jc w:val="center"/>
              <w:rPr>
                <w:rFonts w:asciiTheme="minorHAnsi" w:hAnsiTheme="minorHAnsi" w:cstheme="minorHAnsi"/>
                <w:b/>
                <w:i/>
                <w:iCs/>
                <w:szCs w:val="22"/>
              </w:rPr>
            </w:pPr>
            <w:r w:rsidRPr="008B0AC2">
              <w:rPr>
                <w:rFonts w:asciiTheme="minorHAnsi" w:hAnsiTheme="minorHAnsi" w:cstheme="minorHAnsi"/>
                <w:b/>
                <w:iCs/>
                <w:szCs w:val="22"/>
              </w:rPr>
              <w:t>Timing for submission</w:t>
            </w:r>
          </w:p>
        </w:tc>
      </w:tr>
      <w:tr w:rsidR="00DD49BB" w:rsidRPr="008B0AC2" w14:paraId="43A09468" w14:textId="77777777" w:rsidTr="00186540">
        <w:tc>
          <w:tcPr>
            <w:tcW w:w="845" w:type="pct"/>
            <w:shd w:val="clear" w:color="auto" w:fill="auto"/>
          </w:tcPr>
          <w:p w14:paraId="427BD9A9" w14:textId="6AAF4EC9" w:rsidR="00DD49BB" w:rsidRPr="008B0AC2" w:rsidRDefault="00DD49BB" w:rsidP="008B0AC2">
            <w:pPr>
              <w:jc w:val="left"/>
              <w:rPr>
                <w:rFonts w:asciiTheme="minorHAnsi" w:hAnsiTheme="minorHAnsi" w:cstheme="minorHAnsi"/>
                <w:iCs/>
                <w:szCs w:val="22"/>
              </w:rPr>
            </w:pPr>
            <w:r w:rsidRPr="008B0AC2">
              <w:rPr>
                <w:rFonts w:asciiTheme="minorHAnsi" w:hAnsiTheme="minorHAnsi" w:cstheme="minorHAnsi"/>
                <w:b/>
                <w:szCs w:val="22"/>
              </w:rPr>
              <w:t xml:space="preserve">Inception </w:t>
            </w:r>
            <w:r w:rsidR="00AE3C35" w:rsidRPr="008B0AC2">
              <w:rPr>
                <w:rFonts w:asciiTheme="minorHAnsi" w:hAnsiTheme="minorHAnsi" w:cstheme="minorHAnsi"/>
                <w:b/>
                <w:szCs w:val="22"/>
              </w:rPr>
              <w:t>Report</w:t>
            </w:r>
          </w:p>
        </w:tc>
        <w:tc>
          <w:tcPr>
            <w:tcW w:w="611" w:type="pct"/>
            <w:shd w:val="clear" w:color="auto" w:fill="auto"/>
          </w:tcPr>
          <w:p w14:paraId="2459F725" w14:textId="422C6209" w:rsidR="00DD49BB" w:rsidRPr="008B0AC2" w:rsidRDefault="00C75BA8" w:rsidP="00C75BA8">
            <w:pPr>
              <w:rPr>
                <w:rFonts w:asciiTheme="minorHAnsi" w:hAnsiTheme="minorHAnsi" w:cstheme="minorHAnsi"/>
                <w:iCs/>
                <w:szCs w:val="22"/>
              </w:rPr>
            </w:pPr>
            <w:r w:rsidRPr="008B0AC2">
              <w:rPr>
                <w:rFonts w:asciiTheme="minorHAnsi" w:hAnsiTheme="minorHAnsi" w:cstheme="minorHAnsi"/>
                <w:szCs w:val="22"/>
              </w:rPr>
              <w:t>10</w:t>
            </w:r>
            <w:r w:rsidR="00DD49BB" w:rsidRPr="008B0AC2">
              <w:rPr>
                <w:rFonts w:asciiTheme="minorHAnsi" w:hAnsiTheme="minorHAnsi" w:cstheme="minorHAnsi"/>
                <w:szCs w:val="22"/>
              </w:rPr>
              <w:t xml:space="preserve"> pages</w:t>
            </w:r>
          </w:p>
        </w:tc>
        <w:tc>
          <w:tcPr>
            <w:tcW w:w="2694" w:type="pct"/>
            <w:shd w:val="clear" w:color="auto" w:fill="auto"/>
          </w:tcPr>
          <w:p w14:paraId="2A6B1C9C" w14:textId="00EA9359" w:rsidR="00DD49BB" w:rsidRPr="008B0AC2" w:rsidRDefault="002E3E07" w:rsidP="00FE2EB0">
            <w:pPr>
              <w:numPr>
                <w:ilvl w:val="0"/>
                <w:numId w:val="6"/>
              </w:numPr>
              <w:spacing w:after="0"/>
              <w:ind w:left="330" w:hanging="284"/>
              <w:rPr>
                <w:rFonts w:asciiTheme="minorHAnsi" w:hAnsiTheme="minorHAnsi" w:cstheme="minorHAnsi"/>
                <w:szCs w:val="22"/>
              </w:rPr>
            </w:pPr>
            <w:r w:rsidRPr="008B0AC2">
              <w:rPr>
                <w:rFonts w:asciiTheme="minorHAnsi" w:hAnsiTheme="minorHAnsi" w:cstheme="minorHAnsi"/>
                <w:szCs w:val="22"/>
              </w:rPr>
              <w:t xml:space="preserve">Overarching revised </w:t>
            </w:r>
            <w:r w:rsidR="00DD49BB" w:rsidRPr="008B0AC2">
              <w:rPr>
                <w:rFonts w:asciiTheme="minorHAnsi" w:hAnsiTheme="minorHAnsi" w:cstheme="minorHAnsi"/>
                <w:szCs w:val="22"/>
              </w:rPr>
              <w:t xml:space="preserve">Intervention logic </w:t>
            </w:r>
            <w:r w:rsidR="004C0C52">
              <w:rPr>
                <w:rFonts w:asciiTheme="minorHAnsi" w:hAnsiTheme="minorHAnsi" w:cstheme="minorHAnsi"/>
                <w:szCs w:val="22"/>
              </w:rPr>
              <w:t>and Theory of Change</w:t>
            </w:r>
          </w:p>
          <w:p w14:paraId="6A35622A" w14:textId="77777777" w:rsidR="00DD49BB" w:rsidRPr="008B0AC2" w:rsidRDefault="00DD49BB" w:rsidP="00FE2EB0">
            <w:pPr>
              <w:keepNext/>
              <w:keepLines/>
              <w:numPr>
                <w:ilvl w:val="0"/>
                <w:numId w:val="6"/>
              </w:numPr>
              <w:spacing w:after="0"/>
              <w:ind w:left="330" w:hanging="284"/>
              <w:jc w:val="left"/>
              <w:rPr>
                <w:rFonts w:asciiTheme="minorHAnsi" w:hAnsiTheme="minorHAnsi" w:cstheme="minorHAnsi"/>
                <w:szCs w:val="22"/>
              </w:rPr>
            </w:pPr>
            <w:r w:rsidRPr="008B0AC2">
              <w:rPr>
                <w:rFonts w:asciiTheme="minorHAnsi" w:hAnsiTheme="minorHAnsi" w:cstheme="minorHAnsi"/>
                <w:szCs w:val="22"/>
              </w:rPr>
              <w:t>Stakeholder map</w:t>
            </w:r>
          </w:p>
          <w:p w14:paraId="1D03C8C4" w14:textId="77777777" w:rsidR="00DD49BB" w:rsidRPr="008B0AC2" w:rsidRDefault="00DD49BB" w:rsidP="00FE2EB0">
            <w:pPr>
              <w:numPr>
                <w:ilvl w:val="0"/>
                <w:numId w:val="6"/>
              </w:numPr>
              <w:spacing w:after="0"/>
              <w:ind w:left="330" w:hanging="284"/>
              <w:rPr>
                <w:rFonts w:asciiTheme="minorHAnsi" w:hAnsiTheme="minorHAnsi" w:cstheme="minorHAnsi"/>
                <w:szCs w:val="22"/>
              </w:rPr>
            </w:pPr>
            <w:r w:rsidRPr="008B0AC2">
              <w:rPr>
                <w:rFonts w:asciiTheme="minorHAnsi" w:hAnsiTheme="minorHAnsi" w:cstheme="minorHAnsi"/>
                <w:szCs w:val="22"/>
              </w:rPr>
              <w:t>Methodology for the evaluation, incl.:</w:t>
            </w:r>
          </w:p>
          <w:p w14:paraId="3539C312" w14:textId="77777777" w:rsidR="00DD49BB" w:rsidRPr="008B0AC2" w:rsidRDefault="00DD49BB" w:rsidP="00BD12E0">
            <w:pPr>
              <w:keepNext/>
              <w:keepLines/>
              <w:numPr>
                <w:ilvl w:val="0"/>
                <w:numId w:val="21"/>
              </w:numPr>
              <w:spacing w:after="0"/>
              <w:jc w:val="left"/>
              <w:rPr>
                <w:rFonts w:asciiTheme="minorHAnsi" w:hAnsiTheme="minorHAnsi" w:cstheme="minorHAnsi"/>
                <w:szCs w:val="22"/>
              </w:rPr>
            </w:pPr>
            <w:r w:rsidRPr="008B0AC2">
              <w:rPr>
                <w:rFonts w:asciiTheme="minorHAnsi" w:hAnsiTheme="minorHAnsi" w:cstheme="minorHAnsi"/>
                <w:szCs w:val="22"/>
              </w:rPr>
              <w:t xml:space="preserve">Evaluation Matrix: Evaluation Questions, with judgement criteria and indicators, and data analysis and collection methods </w:t>
            </w:r>
          </w:p>
          <w:p w14:paraId="03FD6867" w14:textId="69B57470" w:rsidR="00DD49BB" w:rsidRPr="008B0AC2" w:rsidRDefault="00DD49BB" w:rsidP="00BD12E0">
            <w:pPr>
              <w:keepNext/>
              <w:keepLines/>
              <w:numPr>
                <w:ilvl w:val="0"/>
                <w:numId w:val="21"/>
              </w:numPr>
              <w:spacing w:after="0"/>
              <w:contextualSpacing/>
              <w:jc w:val="left"/>
              <w:rPr>
                <w:rFonts w:asciiTheme="minorHAnsi" w:hAnsiTheme="minorHAnsi" w:cstheme="minorHAnsi"/>
                <w:szCs w:val="22"/>
              </w:rPr>
            </w:pPr>
            <w:r w:rsidRPr="008B0AC2">
              <w:rPr>
                <w:rFonts w:asciiTheme="minorHAnsi" w:hAnsiTheme="minorHAnsi" w:cstheme="minorHAnsi"/>
                <w:szCs w:val="22"/>
              </w:rPr>
              <w:t>Consultation strategy</w:t>
            </w:r>
            <w:r w:rsidRPr="008B0AC2">
              <w:rPr>
                <w:rFonts w:asciiTheme="minorHAnsi" w:hAnsiTheme="minorHAnsi" w:cstheme="minorHAnsi"/>
                <w:szCs w:val="22"/>
                <w:shd w:val="clear" w:color="auto" w:fill="FFFF00"/>
              </w:rPr>
              <w:t xml:space="preserve"> </w:t>
            </w:r>
          </w:p>
          <w:p w14:paraId="2B9AE93F" w14:textId="77777777" w:rsidR="00DD49BB" w:rsidRPr="008B0AC2" w:rsidRDefault="00DD49BB" w:rsidP="00BD12E0">
            <w:pPr>
              <w:keepNext/>
              <w:keepLines/>
              <w:numPr>
                <w:ilvl w:val="0"/>
                <w:numId w:val="21"/>
              </w:numPr>
              <w:spacing w:after="0"/>
              <w:contextualSpacing/>
              <w:jc w:val="left"/>
              <w:rPr>
                <w:rFonts w:asciiTheme="minorHAnsi" w:hAnsiTheme="minorHAnsi" w:cstheme="minorHAnsi"/>
                <w:szCs w:val="22"/>
              </w:rPr>
            </w:pPr>
            <w:r w:rsidRPr="008B0AC2">
              <w:rPr>
                <w:rFonts w:asciiTheme="minorHAnsi" w:hAnsiTheme="minorHAnsi" w:cstheme="minorHAnsi"/>
                <w:szCs w:val="22"/>
              </w:rPr>
              <w:t xml:space="preserve">Field visit approach [including the criteria to select the field visits] </w:t>
            </w:r>
          </w:p>
          <w:p w14:paraId="70F2E7B5" w14:textId="77777777" w:rsidR="00DD49BB" w:rsidRPr="008B0AC2" w:rsidRDefault="00DD49BB" w:rsidP="00FE2EB0">
            <w:pPr>
              <w:keepNext/>
              <w:keepLines/>
              <w:numPr>
                <w:ilvl w:val="0"/>
                <w:numId w:val="6"/>
              </w:numPr>
              <w:spacing w:after="0"/>
              <w:ind w:left="330" w:hanging="284"/>
              <w:contextualSpacing/>
              <w:jc w:val="left"/>
              <w:rPr>
                <w:rFonts w:asciiTheme="minorHAnsi" w:hAnsiTheme="minorHAnsi" w:cstheme="minorHAnsi"/>
                <w:szCs w:val="22"/>
              </w:rPr>
            </w:pPr>
            <w:r w:rsidRPr="008B0AC2">
              <w:rPr>
                <w:rFonts w:asciiTheme="minorHAnsi" w:hAnsiTheme="minorHAnsi" w:cstheme="minorHAnsi"/>
                <w:szCs w:val="22"/>
              </w:rPr>
              <w:t>Analysis of risks related to the evaluation methodology and mitigation measures</w:t>
            </w:r>
          </w:p>
          <w:p w14:paraId="31AFF215" w14:textId="77777777" w:rsidR="00DD49BB" w:rsidRPr="008B0AC2" w:rsidRDefault="00DD49BB" w:rsidP="00FE2EB0">
            <w:pPr>
              <w:numPr>
                <w:ilvl w:val="0"/>
                <w:numId w:val="6"/>
              </w:numPr>
              <w:spacing w:after="0"/>
              <w:ind w:left="330" w:hanging="284"/>
              <w:rPr>
                <w:rFonts w:asciiTheme="minorHAnsi" w:hAnsiTheme="minorHAnsi" w:cstheme="minorHAnsi"/>
                <w:iCs/>
                <w:szCs w:val="22"/>
              </w:rPr>
            </w:pPr>
            <w:r w:rsidRPr="008B0AC2">
              <w:rPr>
                <w:rFonts w:asciiTheme="minorHAnsi" w:hAnsiTheme="minorHAnsi" w:cstheme="minorHAnsi"/>
                <w:szCs w:val="22"/>
              </w:rPr>
              <w:t xml:space="preserve">Work plan </w:t>
            </w:r>
            <w:r w:rsidR="00E73240" w:rsidRPr="008B0AC2">
              <w:rPr>
                <w:rFonts w:asciiTheme="minorHAnsi" w:hAnsiTheme="minorHAnsi" w:cstheme="minorHAnsi"/>
                <w:szCs w:val="22"/>
              </w:rPr>
              <w:t>of the entire evaluation</w:t>
            </w:r>
          </w:p>
        </w:tc>
        <w:tc>
          <w:tcPr>
            <w:tcW w:w="850" w:type="pct"/>
            <w:shd w:val="clear" w:color="auto" w:fill="auto"/>
          </w:tcPr>
          <w:p w14:paraId="45E6D5B0" w14:textId="77777777" w:rsidR="00DD49BB" w:rsidRPr="008B0AC2" w:rsidRDefault="00DD49BB" w:rsidP="002C3BFB">
            <w:pPr>
              <w:jc w:val="left"/>
              <w:rPr>
                <w:rFonts w:asciiTheme="minorHAnsi" w:hAnsiTheme="minorHAnsi" w:cstheme="minorHAnsi"/>
                <w:iCs/>
                <w:szCs w:val="22"/>
              </w:rPr>
            </w:pPr>
            <w:r w:rsidRPr="008B0AC2">
              <w:rPr>
                <w:rFonts w:asciiTheme="minorHAnsi" w:hAnsiTheme="minorHAnsi" w:cstheme="minorHAnsi"/>
                <w:iCs/>
                <w:szCs w:val="22"/>
              </w:rPr>
              <w:t>End of Inception Phase</w:t>
            </w:r>
          </w:p>
        </w:tc>
      </w:tr>
      <w:tr w:rsidR="00E73240" w:rsidRPr="008B0AC2" w14:paraId="1E75A490" w14:textId="77777777" w:rsidTr="00186540">
        <w:tc>
          <w:tcPr>
            <w:tcW w:w="845" w:type="pct"/>
            <w:tcBorders>
              <w:bottom w:val="dashed" w:sz="4" w:space="0" w:color="auto"/>
            </w:tcBorders>
            <w:shd w:val="clear" w:color="auto" w:fill="auto"/>
          </w:tcPr>
          <w:p w14:paraId="026A40F6" w14:textId="73B7FB2D" w:rsidR="00E73240" w:rsidRPr="008B0AC2" w:rsidRDefault="00E73240" w:rsidP="002C3BFB">
            <w:pPr>
              <w:jc w:val="left"/>
              <w:rPr>
                <w:rFonts w:asciiTheme="minorHAnsi" w:hAnsiTheme="minorHAnsi" w:cstheme="minorHAnsi"/>
                <w:b/>
                <w:szCs w:val="22"/>
              </w:rPr>
            </w:pPr>
            <w:r w:rsidRPr="008B0AC2">
              <w:rPr>
                <w:rFonts w:asciiTheme="minorHAnsi" w:hAnsiTheme="minorHAnsi" w:cstheme="minorHAnsi"/>
                <w:b/>
                <w:szCs w:val="22"/>
              </w:rPr>
              <w:t>Slide presentation</w:t>
            </w:r>
            <w:r w:rsidR="00AE3C35">
              <w:rPr>
                <w:rFonts w:asciiTheme="minorHAnsi" w:hAnsiTheme="minorHAnsi" w:cstheme="minorHAnsi"/>
                <w:b/>
                <w:szCs w:val="22"/>
              </w:rPr>
              <w:t xml:space="preserve"> for the field phase</w:t>
            </w:r>
            <w:r w:rsidRPr="008B0AC2">
              <w:rPr>
                <w:rFonts w:asciiTheme="minorHAnsi" w:hAnsiTheme="minorHAnsi" w:cstheme="minorHAnsi"/>
                <w:b/>
                <w:szCs w:val="22"/>
              </w:rPr>
              <w:t xml:space="preserve"> </w:t>
            </w:r>
          </w:p>
        </w:tc>
        <w:tc>
          <w:tcPr>
            <w:tcW w:w="611" w:type="pct"/>
            <w:tcBorders>
              <w:bottom w:val="dashed" w:sz="4" w:space="0" w:color="auto"/>
            </w:tcBorders>
            <w:shd w:val="clear" w:color="auto" w:fill="auto"/>
          </w:tcPr>
          <w:p w14:paraId="414AD56A" w14:textId="1310EE25" w:rsidR="00E73240" w:rsidRPr="008B0AC2" w:rsidRDefault="000802A0" w:rsidP="008B0AC2">
            <w:pPr>
              <w:rPr>
                <w:rFonts w:asciiTheme="minorHAnsi" w:hAnsiTheme="minorHAnsi" w:cstheme="minorHAnsi"/>
                <w:szCs w:val="22"/>
              </w:rPr>
            </w:pPr>
            <w:r w:rsidRPr="008B0AC2">
              <w:rPr>
                <w:rFonts w:asciiTheme="minorHAnsi" w:hAnsiTheme="minorHAnsi" w:cstheme="minorHAnsi"/>
                <w:szCs w:val="22"/>
              </w:rPr>
              <w:t>1</w:t>
            </w:r>
            <w:r w:rsidR="00AE3C35">
              <w:rPr>
                <w:rFonts w:asciiTheme="minorHAnsi" w:hAnsiTheme="minorHAnsi" w:cstheme="minorHAnsi"/>
                <w:szCs w:val="22"/>
              </w:rPr>
              <w:t>5</w:t>
            </w:r>
            <w:r w:rsidR="00E73240" w:rsidRPr="008B0AC2">
              <w:rPr>
                <w:rFonts w:asciiTheme="minorHAnsi" w:hAnsiTheme="minorHAnsi" w:cstheme="minorHAnsi"/>
                <w:szCs w:val="22"/>
              </w:rPr>
              <w:t xml:space="preserve"> slides</w:t>
            </w:r>
          </w:p>
        </w:tc>
        <w:tc>
          <w:tcPr>
            <w:tcW w:w="2694" w:type="pct"/>
            <w:tcBorders>
              <w:bottom w:val="dashed" w:sz="4" w:space="0" w:color="auto"/>
            </w:tcBorders>
            <w:shd w:val="clear" w:color="auto" w:fill="auto"/>
          </w:tcPr>
          <w:p w14:paraId="6EEA1840" w14:textId="31F3B829" w:rsidR="00E73240" w:rsidRPr="008B0AC2" w:rsidRDefault="00E73240" w:rsidP="00FE2EB0">
            <w:pPr>
              <w:numPr>
                <w:ilvl w:val="0"/>
                <w:numId w:val="6"/>
              </w:numPr>
              <w:spacing w:after="0"/>
              <w:ind w:left="307" w:hanging="284"/>
              <w:rPr>
                <w:rFonts w:asciiTheme="minorHAnsi" w:hAnsiTheme="minorHAnsi" w:cstheme="minorHAnsi"/>
                <w:szCs w:val="22"/>
              </w:rPr>
            </w:pPr>
            <w:r w:rsidRPr="008B0AC2">
              <w:rPr>
                <w:rFonts w:asciiTheme="minorHAnsi" w:hAnsiTheme="minorHAnsi" w:cstheme="minorHAnsi"/>
                <w:szCs w:val="22"/>
              </w:rPr>
              <w:t>Key, preliminary findings of the field phase to guide the debriefing session</w:t>
            </w:r>
            <w:r w:rsidR="004C0C52">
              <w:rPr>
                <w:rFonts w:asciiTheme="minorHAnsi" w:hAnsiTheme="minorHAnsi" w:cstheme="minorHAnsi"/>
                <w:szCs w:val="22"/>
              </w:rPr>
              <w:t xml:space="preserve"> with stakeholders</w:t>
            </w:r>
          </w:p>
        </w:tc>
        <w:tc>
          <w:tcPr>
            <w:tcW w:w="850" w:type="pct"/>
            <w:tcBorders>
              <w:bottom w:val="dashed" w:sz="4" w:space="0" w:color="auto"/>
            </w:tcBorders>
            <w:shd w:val="clear" w:color="auto" w:fill="auto"/>
          </w:tcPr>
          <w:p w14:paraId="25B150CE" w14:textId="77777777" w:rsidR="00E73240" w:rsidRPr="008B0AC2" w:rsidRDefault="00E73240" w:rsidP="002C3BFB">
            <w:pPr>
              <w:jc w:val="left"/>
              <w:rPr>
                <w:rFonts w:asciiTheme="minorHAnsi" w:hAnsiTheme="minorHAnsi" w:cstheme="minorHAnsi"/>
                <w:szCs w:val="22"/>
              </w:rPr>
            </w:pPr>
            <w:r w:rsidRPr="008B0AC2">
              <w:rPr>
                <w:rFonts w:asciiTheme="minorHAnsi" w:hAnsiTheme="minorHAnsi" w:cstheme="minorHAnsi"/>
                <w:szCs w:val="22"/>
              </w:rPr>
              <w:t>End of Field Phase</w:t>
            </w:r>
          </w:p>
        </w:tc>
      </w:tr>
      <w:tr w:rsidR="00E73240" w:rsidRPr="008B0AC2" w14:paraId="392F66B1" w14:textId="77777777" w:rsidTr="00186540">
        <w:tc>
          <w:tcPr>
            <w:tcW w:w="845" w:type="pct"/>
            <w:tcBorders>
              <w:bottom w:val="dashed" w:sz="4" w:space="0" w:color="auto"/>
            </w:tcBorders>
            <w:shd w:val="clear" w:color="auto" w:fill="auto"/>
          </w:tcPr>
          <w:p w14:paraId="2236E4DB" w14:textId="77777777" w:rsidR="00E73240" w:rsidRPr="008B0AC2" w:rsidRDefault="00E73240" w:rsidP="00E73240">
            <w:pPr>
              <w:jc w:val="left"/>
              <w:rPr>
                <w:rFonts w:asciiTheme="minorHAnsi" w:hAnsiTheme="minorHAnsi" w:cstheme="minorHAnsi"/>
                <w:iCs/>
                <w:szCs w:val="22"/>
              </w:rPr>
            </w:pPr>
            <w:r w:rsidRPr="008B0AC2">
              <w:rPr>
                <w:rFonts w:asciiTheme="minorHAnsi" w:hAnsiTheme="minorHAnsi" w:cstheme="minorHAnsi"/>
                <w:b/>
                <w:szCs w:val="22"/>
              </w:rPr>
              <w:t xml:space="preserve">Draft Final Report </w:t>
            </w:r>
          </w:p>
        </w:tc>
        <w:tc>
          <w:tcPr>
            <w:tcW w:w="611" w:type="pct"/>
            <w:tcBorders>
              <w:bottom w:val="dashed" w:sz="4" w:space="0" w:color="auto"/>
            </w:tcBorders>
            <w:shd w:val="clear" w:color="auto" w:fill="auto"/>
          </w:tcPr>
          <w:p w14:paraId="2EF67668" w14:textId="327810DA" w:rsidR="00E73240" w:rsidRPr="008B0AC2" w:rsidRDefault="000802A0" w:rsidP="000802A0">
            <w:pPr>
              <w:rPr>
                <w:rFonts w:asciiTheme="minorHAnsi" w:hAnsiTheme="minorHAnsi" w:cstheme="minorHAnsi"/>
                <w:iCs/>
                <w:szCs w:val="22"/>
              </w:rPr>
            </w:pPr>
            <w:r w:rsidRPr="008B0AC2">
              <w:rPr>
                <w:rFonts w:asciiTheme="minorHAnsi" w:hAnsiTheme="minorHAnsi" w:cstheme="minorHAnsi"/>
                <w:szCs w:val="22"/>
              </w:rPr>
              <w:t>30</w:t>
            </w:r>
            <w:r w:rsidR="00AE3C35" w:rsidRPr="008B0AC2">
              <w:rPr>
                <w:rFonts w:asciiTheme="minorHAnsi" w:hAnsiTheme="minorHAnsi" w:cstheme="minorHAnsi"/>
                <w:szCs w:val="22"/>
              </w:rPr>
              <w:t xml:space="preserve"> </w:t>
            </w:r>
            <w:r w:rsidR="00E73240" w:rsidRPr="008B0AC2">
              <w:rPr>
                <w:rFonts w:asciiTheme="minorHAnsi" w:hAnsiTheme="minorHAnsi" w:cstheme="minorHAnsi"/>
                <w:szCs w:val="22"/>
              </w:rPr>
              <w:t>pages</w:t>
            </w:r>
          </w:p>
        </w:tc>
        <w:tc>
          <w:tcPr>
            <w:tcW w:w="2694" w:type="pct"/>
            <w:tcBorders>
              <w:bottom w:val="dashed" w:sz="4" w:space="0" w:color="auto"/>
            </w:tcBorders>
            <w:shd w:val="clear" w:color="auto" w:fill="auto"/>
          </w:tcPr>
          <w:p w14:paraId="40294D3F" w14:textId="77777777" w:rsidR="00E73240" w:rsidRPr="008B0AC2" w:rsidRDefault="00E73240" w:rsidP="00E73240">
            <w:pPr>
              <w:numPr>
                <w:ilvl w:val="0"/>
                <w:numId w:val="6"/>
              </w:numPr>
              <w:spacing w:after="0"/>
              <w:ind w:left="307" w:hanging="284"/>
              <w:rPr>
                <w:rFonts w:asciiTheme="minorHAnsi" w:hAnsiTheme="minorHAnsi" w:cstheme="minorHAnsi"/>
                <w:szCs w:val="22"/>
              </w:rPr>
            </w:pPr>
            <w:r w:rsidRPr="008B0AC2">
              <w:rPr>
                <w:rFonts w:asciiTheme="minorHAnsi" w:hAnsiTheme="minorHAnsi" w:cstheme="minorHAnsi"/>
                <w:szCs w:val="22"/>
                <w:u w:val="single"/>
              </w:rPr>
              <w:t>Cf. detailed structure in Annex III</w:t>
            </w:r>
            <w:r w:rsidRPr="008B0AC2">
              <w:rPr>
                <w:rFonts w:asciiTheme="minorHAnsi" w:hAnsiTheme="minorHAnsi" w:cstheme="minorHAnsi"/>
                <w:szCs w:val="22"/>
              </w:rPr>
              <w:t xml:space="preserve"> </w:t>
            </w:r>
          </w:p>
          <w:p w14:paraId="0B853F15" w14:textId="77777777" w:rsidR="00E73240" w:rsidRPr="008B0AC2" w:rsidRDefault="00E73240" w:rsidP="00E73240">
            <w:pPr>
              <w:spacing w:after="0"/>
              <w:ind w:left="23"/>
              <w:rPr>
                <w:rFonts w:asciiTheme="minorHAnsi" w:hAnsiTheme="minorHAnsi" w:cstheme="minorHAnsi"/>
                <w:iCs/>
                <w:szCs w:val="22"/>
              </w:rPr>
            </w:pPr>
          </w:p>
        </w:tc>
        <w:tc>
          <w:tcPr>
            <w:tcW w:w="850" w:type="pct"/>
            <w:tcBorders>
              <w:bottom w:val="dashed" w:sz="4" w:space="0" w:color="auto"/>
            </w:tcBorders>
            <w:shd w:val="clear" w:color="auto" w:fill="auto"/>
          </w:tcPr>
          <w:p w14:paraId="11D1D043" w14:textId="77777777" w:rsidR="00E73240" w:rsidRPr="008B0AC2" w:rsidRDefault="00E73240" w:rsidP="00E73240">
            <w:pPr>
              <w:jc w:val="left"/>
              <w:rPr>
                <w:rFonts w:asciiTheme="minorHAnsi" w:hAnsiTheme="minorHAnsi" w:cstheme="minorHAnsi"/>
                <w:iCs/>
                <w:szCs w:val="22"/>
              </w:rPr>
            </w:pPr>
            <w:r w:rsidRPr="008B0AC2">
              <w:rPr>
                <w:rFonts w:asciiTheme="minorHAnsi" w:hAnsiTheme="minorHAnsi" w:cstheme="minorHAnsi"/>
                <w:szCs w:val="22"/>
              </w:rPr>
              <w:t>End of Synthesis Phase</w:t>
            </w:r>
          </w:p>
        </w:tc>
      </w:tr>
      <w:tr w:rsidR="00E73240" w:rsidRPr="00D9680E" w14:paraId="64F9406E" w14:textId="77777777" w:rsidTr="008B0AC2">
        <w:tc>
          <w:tcPr>
            <w:tcW w:w="845" w:type="pct"/>
            <w:tcBorders>
              <w:top w:val="dashed" w:sz="4" w:space="0" w:color="auto"/>
              <w:bottom w:val="dashed" w:sz="4" w:space="0" w:color="auto"/>
            </w:tcBorders>
            <w:shd w:val="clear" w:color="auto" w:fill="auto"/>
          </w:tcPr>
          <w:p w14:paraId="6A8371A9" w14:textId="77777777" w:rsidR="00E73240" w:rsidRPr="008B0AC2" w:rsidRDefault="00E73240" w:rsidP="00E73240">
            <w:pPr>
              <w:jc w:val="left"/>
              <w:rPr>
                <w:rFonts w:asciiTheme="minorHAnsi" w:hAnsiTheme="minorHAnsi" w:cstheme="minorHAnsi"/>
                <w:iCs/>
                <w:szCs w:val="22"/>
              </w:rPr>
            </w:pPr>
            <w:r w:rsidRPr="008B0AC2">
              <w:rPr>
                <w:rFonts w:asciiTheme="minorHAnsi" w:hAnsiTheme="minorHAnsi" w:cstheme="minorHAnsi"/>
                <w:b/>
                <w:szCs w:val="22"/>
              </w:rPr>
              <w:t xml:space="preserve">Final report </w:t>
            </w:r>
          </w:p>
        </w:tc>
        <w:tc>
          <w:tcPr>
            <w:tcW w:w="611" w:type="pct"/>
            <w:tcBorders>
              <w:top w:val="dashed" w:sz="4" w:space="0" w:color="auto"/>
              <w:bottom w:val="dashed" w:sz="4" w:space="0" w:color="auto"/>
            </w:tcBorders>
            <w:shd w:val="clear" w:color="auto" w:fill="auto"/>
          </w:tcPr>
          <w:p w14:paraId="4FAC46AC" w14:textId="6DF1A864" w:rsidR="00E73240" w:rsidRPr="008B0AC2" w:rsidRDefault="000802A0" w:rsidP="000802A0">
            <w:pPr>
              <w:rPr>
                <w:rFonts w:asciiTheme="minorHAnsi" w:hAnsiTheme="minorHAnsi" w:cstheme="minorHAnsi"/>
                <w:iCs/>
                <w:szCs w:val="22"/>
              </w:rPr>
            </w:pPr>
            <w:r w:rsidRPr="008B0AC2">
              <w:rPr>
                <w:rFonts w:asciiTheme="minorHAnsi" w:hAnsiTheme="minorHAnsi" w:cstheme="minorHAnsi"/>
                <w:szCs w:val="22"/>
              </w:rPr>
              <w:t>30</w:t>
            </w:r>
            <w:r w:rsidR="00E73240" w:rsidRPr="008B0AC2">
              <w:rPr>
                <w:rFonts w:asciiTheme="minorHAnsi" w:hAnsiTheme="minorHAnsi" w:cstheme="minorHAnsi"/>
                <w:szCs w:val="22"/>
              </w:rPr>
              <w:t xml:space="preserve"> pages</w:t>
            </w:r>
          </w:p>
        </w:tc>
        <w:tc>
          <w:tcPr>
            <w:tcW w:w="2694" w:type="pct"/>
            <w:tcBorders>
              <w:top w:val="dashed" w:sz="4" w:space="0" w:color="auto"/>
              <w:bottom w:val="dashed" w:sz="4" w:space="0" w:color="auto"/>
            </w:tcBorders>
            <w:shd w:val="clear" w:color="auto" w:fill="auto"/>
          </w:tcPr>
          <w:p w14:paraId="1F200C01" w14:textId="77777777" w:rsidR="00E73240" w:rsidRPr="008B0AC2" w:rsidRDefault="00E73240" w:rsidP="00E73240">
            <w:pPr>
              <w:numPr>
                <w:ilvl w:val="0"/>
                <w:numId w:val="6"/>
              </w:numPr>
              <w:spacing w:after="0"/>
              <w:ind w:left="307" w:hanging="284"/>
              <w:rPr>
                <w:rFonts w:asciiTheme="minorHAnsi" w:hAnsiTheme="minorHAnsi" w:cstheme="minorHAnsi"/>
                <w:iCs/>
                <w:szCs w:val="22"/>
              </w:rPr>
            </w:pPr>
            <w:r w:rsidRPr="008B0AC2">
              <w:rPr>
                <w:rFonts w:asciiTheme="minorHAnsi" w:hAnsiTheme="minorHAnsi" w:cstheme="minorHAnsi"/>
                <w:szCs w:val="22"/>
              </w:rPr>
              <w:t>Same specifications as of the Draft Final Report, incorporating any comments received from the concerned parties on the draft report that have been accepted</w:t>
            </w:r>
          </w:p>
        </w:tc>
        <w:tc>
          <w:tcPr>
            <w:tcW w:w="850" w:type="pct"/>
            <w:tcBorders>
              <w:top w:val="dashed" w:sz="4" w:space="0" w:color="auto"/>
              <w:bottom w:val="dashed" w:sz="4" w:space="0" w:color="auto"/>
            </w:tcBorders>
            <w:shd w:val="clear" w:color="auto" w:fill="auto"/>
          </w:tcPr>
          <w:p w14:paraId="2B793BD6" w14:textId="6AD5F5FE" w:rsidR="00E73240" w:rsidRPr="00D9680E" w:rsidRDefault="00E73240" w:rsidP="000802A0">
            <w:pPr>
              <w:jc w:val="left"/>
              <w:rPr>
                <w:rFonts w:asciiTheme="minorHAnsi" w:hAnsiTheme="minorHAnsi" w:cstheme="minorHAnsi"/>
                <w:iCs/>
                <w:szCs w:val="22"/>
              </w:rPr>
            </w:pPr>
            <w:r w:rsidRPr="008B0AC2">
              <w:rPr>
                <w:rFonts w:asciiTheme="minorHAnsi" w:hAnsiTheme="minorHAnsi" w:cstheme="minorHAnsi"/>
                <w:szCs w:val="22"/>
              </w:rPr>
              <w:t>[</w:t>
            </w:r>
            <w:r w:rsidR="000802A0" w:rsidRPr="008B0AC2">
              <w:rPr>
                <w:rFonts w:asciiTheme="minorHAnsi" w:hAnsiTheme="minorHAnsi" w:cstheme="minorHAnsi"/>
                <w:szCs w:val="22"/>
              </w:rPr>
              <w:t>2</w:t>
            </w:r>
            <w:r w:rsidRPr="008B0AC2">
              <w:rPr>
                <w:rFonts w:asciiTheme="minorHAnsi" w:hAnsiTheme="minorHAnsi" w:cstheme="minorHAnsi"/>
                <w:szCs w:val="22"/>
              </w:rPr>
              <w:t xml:space="preserve"> weeks] after having received comments to </w:t>
            </w:r>
            <w:r w:rsidRPr="008B0AC2">
              <w:rPr>
                <w:rFonts w:asciiTheme="minorHAnsi" w:hAnsiTheme="minorHAnsi" w:cstheme="minorHAnsi"/>
                <w:szCs w:val="22"/>
              </w:rPr>
              <w:lastRenderedPageBreak/>
              <w:t>the Draft Final Report</w:t>
            </w:r>
          </w:p>
        </w:tc>
      </w:tr>
      <w:tr w:rsidR="00AE3C35" w:rsidRPr="00D9680E" w14:paraId="4C60EC20" w14:textId="77777777" w:rsidTr="008B0AC2">
        <w:tc>
          <w:tcPr>
            <w:tcW w:w="845" w:type="pct"/>
            <w:tcBorders>
              <w:top w:val="dashed" w:sz="4" w:space="0" w:color="auto"/>
              <w:bottom w:val="dashed" w:sz="4" w:space="0" w:color="auto"/>
            </w:tcBorders>
            <w:shd w:val="clear" w:color="auto" w:fill="auto"/>
          </w:tcPr>
          <w:p w14:paraId="27B46BA9" w14:textId="1518CAB2" w:rsidR="00AE3C35" w:rsidRPr="008B0AC2" w:rsidRDefault="00AE3C35" w:rsidP="00E73240">
            <w:pPr>
              <w:jc w:val="left"/>
              <w:rPr>
                <w:rFonts w:asciiTheme="minorHAnsi" w:hAnsiTheme="minorHAnsi" w:cstheme="minorHAnsi"/>
                <w:b/>
                <w:szCs w:val="22"/>
              </w:rPr>
            </w:pPr>
            <w:r w:rsidRPr="008B0AC2">
              <w:rPr>
                <w:rFonts w:asciiTheme="minorHAnsi" w:hAnsiTheme="minorHAnsi" w:cstheme="minorHAnsi"/>
                <w:b/>
                <w:szCs w:val="22"/>
              </w:rPr>
              <w:lastRenderedPageBreak/>
              <w:t xml:space="preserve">Slide presentation for the Validation </w:t>
            </w:r>
          </w:p>
        </w:tc>
        <w:tc>
          <w:tcPr>
            <w:tcW w:w="611" w:type="pct"/>
            <w:tcBorders>
              <w:top w:val="dashed" w:sz="4" w:space="0" w:color="auto"/>
              <w:bottom w:val="dashed" w:sz="4" w:space="0" w:color="auto"/>
            </w:tcBorders>
            <w:shd w:val="clear" w:color="auto" w:fill="auto"/>
          </w:tcPr>
          <w:p w14:paraId="4F92EFE9" w14:textId="2446E9B6" w:rsidR="00AE3C35" w:rsidRPr="008B0AC2" w:rsidDel="00AE3C35" w:rsidRDefault="00AE3C35" w:rsidP="000802A0">
            <w:pPr>
              <w:rPr>
                <w:rFonts w:asciiTheme="minorHAnsi" w:hAnsiTheme="minorHAnsi" w:cstheme="minorHAnsi"/>
                <w:szCs w:val="22"/>
              </w:rPr>
            </w:pPr>
            <w:r w:rsidRPr="008B0AC2">
              <w:rPr>
                <w:rFonts w:asciiTheme="minorHAnsi" w:hAnsiTheme="minorHAnsi" w:cstheme="minorHAnsi"/>
                <w:szCs w:val="22"/>
              </w:rPr>
              <w:t>15 slides</w:t>
            </w:r>
          </w:p>
        </w:tc>
        <w:tc>
          <w:tcPr>
            <w:tcW w:w="2694" w:type="pct"/>
            <w:tcBorders>
              <w:top w:val="dashed" w:sz="4" w:space="0" w:color="auto"/>
              <w:bottom w:val="dashed" w:sz="4" w:space="0" w:color="auto"/>
            </w:tcBorders>
            <w:shd w:val="clear" w:color="auto" w:fill="auto"/>
          </w:tcPr>
          <w:p w14:paraId="530A9C5A" w14:textId="063B7D94" w:rsidR="00AE3C35" w:rsidRPr="008B0AC2" w:rsidRDefault="00275FC6" w:rsidP="00E73240">
            <w:pPr>
              <w:numPr>
                <w:ilvl w:val="0"/>
                <w:numId w:val="6"/>
              </w:numPr>
              <w:spacing w:after="0"/>
              <w:ind w:left="307" w:hanging="284"/>
              <w:rPr>
                <w:rFonts w:asciiTheme="minorHAnsi" w:hAnsiTheme="minorHAnsi" w:cstheme="minorHAnsi"/>
                <w:szCs w:val="22"/>
              </w:rPr>
            </w:pPr>
            <w:r>
              <w:rPr>
                <w:rFonts w:asciiTheme="minorHAnsi" w:hAnsiTheme="minorHAnsi" w:cstheme="minorHAnsi"/>
                <w:szCs w:val="22"/>
              </w:rPr>
              <w:t>Summary of findings and recommendations from the final report with a few Good practices examples and learning from these</w:t>
            </w:r>
          </w:p>
        </w:tc>
        <w:tc>
          <w:tcPr>
            <w:tcW w:w="850" w:type="pct"/>
            <w:tcBorders>
              <w:top w:val="dashed" w:sz="4" w:space="0" w:color="auto"/>
              <w:bottom w:val="dashed" w:sz="4" w:space="0" w:color="auto"/>
            </w:tcBorders>
            <w:shd w:val="clear" w:color="auto" w:fill="auto"/>
          </w:tcPr>
          <w:p w14:paraId="591D1950" w14:textId="4A0E6822" w:rsidR="00AE3C35" w:rsidRPr="008B0AC2" w:rsidRDefault="00275FC6" w:rsidP="000802A0">
            <w:pPr>
              <w:jc w:val="left"/>
              <w:rPr>
                <w:rFonts w:asciiTheme="minorHAnsi" w:hAnsiTheme="minorHAnsi" w:cstheme="minorHAnsi"/>
                <w:szCs w:val="22"/>
              </w:rPr>
            </w:pPr>
            <w:r>
              <w:rPr>
                <w:rFonts w:asciiTheme="minorHAnsi" w:hAnsiTheme="minorHAnsi" w:cstheme="minorHAnsi"/>
                <w:szCs w:val="22"/>
              </w:rPr>
              <w:t>1 month after final report at the earliest / to be determined after final report</w:t>
            </w:r>
          </w:p>
        </w:tc>
      </w:tr>
      <w:tr w:rsidR="00AE3C35" w:rsidRPr="00D9680E" w14:paraId="02765F41" w14:textId="77777777" w:rsidTr="00186540">
        <w:tc>
          <w:tcPr>
            <w:tcW w:w="845" w:type="pct"/>
            <w:tcBorders>
              <w:top w:val="dashed" w:sz="4" w:space="0" w:color="auto"/>
            </w:tcBorders>
            <w:shd w:val="clear" w:color="auto" w:fill="auto"/>
          </w:tcPr>
          <w:p w14:paraId="2564DE57" w14:textId="2CA71FC3" w:rsidR="00AE3C35" w:rsidRDefault="00275FC6" w:rsidP="00E73240">
            <w:pPr>
              <w:jc w:val="left"/>
              <w:rPr>
                <w:rFonts w:asciiTheme="minorHAnsi" w:hAnsiTheme="minorHAnsi" w:cstheme="minorHAnsi"/>
                <w:b/>
                <w:szCs w:val="22"/>
              </w:rPr>
            </w:pPr>
            <w:r>
              <w:rPr>
                <w:rFonts w:asciiTheme="minorHAnsi" w:hAnsiTheme="minorHAnsi" w:cstheme="minorHAnsi"/>
                <w:b/>
                <w:szCs w:val="22"/>
              </w:rPr>
              <w:t>Visual</w:t>
            </w:r>
            <w:r w:rsidR="00AE3C35">
              <w:rPr>
                <w:rFonts w:asciiTheme="minorHAnsi" w:hAnsiTheme="minorHAnsi" w:cstheme="minorHAnsi"/>
                <w:b/>
                <w:szCs w:val="22"/>
              </w:rPr>
              <w:t xml:space="preserve"> focused on change</w:t>
            </w:r>
          </w:p>
        </w:tc>
        <w:tc>
          <w:tcPr>
            <w:tcW w:w="611" w:type="pct"/>
            <w:tcBorders>
              <w:top w:val="dashed" w:sz="4" w:space="0" w:color="auto"/>
            </w:tcBorders>
            <w:shd w:val="clear" w:color="auto" w:fill="auto"/>
          </w:tcPr>
          <w:p w14:paraId="29B27F42" w14:textId="32D927D4" w:rsidR="00AE3C35" w:rsidRPr="008B0AC2" w:rsidDel="00AE3C35" w:rsidRDefault="00AE3C35" w:rsidP="000802A0">
            <w:pPr>
              <w:rPr>
                <w:rFonts w:asciiTheme="minorHAnsi" w:hAnsiTheme="minorHAnsi" w:cstheme="minorHAnsi"/>
                <w:szCs w:val="22"/>
              </w:rPr>
            </w:pPr>
            <w:r>
              <w:rPr>
                <w:rFonts w:asciiTheme="minorHAnsi" w:hAnsiTheme="minorHAnsi" w:cstheme="minorHAnsi"/>
                <w:szCs w:val="22"/>
              </w:rPr>
              <w:t>1 (A3 or A4)</w:t>
            </w:r>
          </w:p>
        </w:tc>
        <w:tc>
          <w:tcPr>
            <w:tcW w:w="2694" w:type="pct"/>
            <w:tcBorders>
              <w:top w:val="dashed" w:sz="4" w:space="0" w:color="auto"/>
            </w:tcBorders>
            <w:shd w:val="clear" w:color="auto" w:fill="auto"/>
          </w:tcPr>
          <w:p w14:paraId="3FC8BDAD" w14:textId="4504F95E" w:rsidR="00AE3C35" w:rsidRPr="008B0AC2" w:rsidRDefault="00275FC6" w:rsidP="00E73240">
            <w:pPr>
              <w:numPr>
                <w:ilvl w:val="0"/>
                <w:numId w:val="6"/>
              </w:numPr>
              <w:spacing w:after="0"/>
              <w:ind w:left="307" w:hanging="284"/>
              <w:rPr>
                <w:rFonts w:asciiTheme="minorHAnsi" w:hAnsiTheme="minorHAnsi" w:cstheme="minorHAnsi"/>
                <w:szCs w:val="22"/>
              </w:rPr>
            </w:pPr>
            <w:r>
              <w:rPr>
                <w:rFonts w:asciiTheme="minorHAnsi" w:hAnsiTheme="minorHAnsi" w:cstheme="minorHAnsi"/>
                <w:szCs w:val="22"/>
              </w:rPr>
              <w:t>Infographic highlighting the how the intervention changed in different areas/component</w:t>
            </w:r>
          </w:p>
        </w:tc>
        <w:tc>
          <w:tcPr>
            <w:tcW w:w="850" w:type="pct"/>
            <w:tcBorders>
              <w:top w:val="dashed" w:sz="4" w:space="0" w:color="auto"/>
            </w:tcBorders>
            <w:shd w:val="clear" w:color="auto" w:fill="auto"/>
          </w:tcPr>
          <w:p w14:paraId="13216041" w14:textId="2CEE0302" w:rsidR="00AE3C35" w:rsidRPr="008B0AC2" w:rsidRDefault="00275FC6" w:rsidP="000802A0">
            <w:pPr>
              <w:jc w:val="left"/>
              <w:rPr>
                <w:rFonts w:asciiTheme="minorHAnsi" w:hAnsiTheme="minorHAnsi" w:cstheme="minorHAnsi"/>
                <w:szCs w:val="22"/>
              </w:rPr>
            </w:pPr>
            <w:r>
              <w:rPr>
                <w:rFonts w:asciiTheme="minorHAnsi" w:hAnsiTheme="minorHAnsi" w:cstheme="minorHAnsi"/>
                <w:szCs w:val="22"/>
              </w:rPr>
              <w:t>1 month after the final report is endorsed</w:t>
            </w:r>
          </w:p>
        </w:tc>
      </w:tr>
    </w:tbl>
    <w:p w14:paraId="4929A4EF" w14:textId="77777777" w:rsidR="004B12BF" w:rsidRPr="008B0AC2" w:rsidRDefault="004B12BF" w:rsidP="001E0052">
      <w:pPr>
        <w:pStyle w:val="Heading2"/>
        <w:keepNext w:val="0"/>
        <w:spacing w:before="0"/>
        <w:rPr>
          <w:rFonts w:asciiTheme="minorHAnsi" w:hAnsiTheme="minorHAnsi" w:cstheme="minorHAnsi"/>
          <w:color w:val="auto"/>
        </w:rPr>
      </w:pPr>
      <w:bookmarkStart w:id="97" w:name="_Toc516738208"/>
      <w:bookmarkStart w:id="98" w:name="_Toc516738209"/>
      <w:bookmarkStart w:id="99" w:name="_Toc516738262"/>
      <w:bookmarkStart w:id="100" w:name="_Toc485656840"/>
      <w:bookmarkStart w:id="101" w:name="_Toc516673275"/>
      <w:bookmarkStart w:id="102" w:name="_Ref524364469"/>
      <w:bookmarkStart w:id="103" w:name="_Ref524364549"/>
      <w:bookmarkStart w:id="104" w:name="_Toc67051864"/>
      <w:bookmarkEnd w:id="97"/>
      <w:bookmarkEnd w:id="98"/>
      <w:bookmarkEnd w:id="99"/>
      <w:r w:rsidRPr="00D9680E">
        <w:rPr>
          <w:rFonts w:asciiTheme="minorHAnsi" w:hAnsiTheme="minorHAnsi" w:cstheme="minorHAnsi"/>
        </w:rPr>
        <w:t>Comments</w:t>
      </w:r>
      <w:bookmarkEnd w:id="100"/>
      <w:r w:rsidRPr="00D9680E">
        <w:rPr>
          <w:rFonts w:asciiTheme="minorHAnsi" w:hAnsiTheme="minorHAnsi" w:cstheme="minorHAnsi"/>
        </w:rPr>
        <w:t xml:space="preserve"> on the </w:t>
      </w:r>
      <w:r w:rsidR="008A08E9" w:rsidRPr="008B0AC2">
        <w:rPr>
          <w:rFonts w:asciiTheme="minorHAnsi" w:hAnsiTheme="minorHAnsi" w:cstheme="minorHAnsi"/>
          <w:color w:val="auto"/>
        </w:rPr>
        <w:t>outputs</w:t>
      </w:r>
      <w:bookmarkEnd w:id="101"/>
      <w:bookmarkEnd w:id="102"/>
      <w:bookmarkEnd w:id="103"/>
      <w:bookmarkEnd w:id="104"/>
    </w:p>
    <w:p w14:paraId="5DA95105" w14:textId="1D23F6C8" w:rsidR="004B12BF" w:rsidRDefault="004B12BF" w:rsidP="004B12BF">
      <w:pPr>
        <w:rPr>
          <w:rFonts w:asciiTheme="minorHAnsi" w:hAnsiTheme="minorHAnsi" w:cstheme="minorHAnsi"/>
          <w:iCs/>
        </w:rPr>
      </w:pPr>
      <w:r w:rsidRPr="008B0AC2">
        <w:rPr>
          <w:rFonts w:asciiTheme="minorHAnsi" w:hAnsiTheme="minorHAnsi" w:cstheme="minorHAnsi"/>
          <w:iCs/>
        </w:rPr>
        <w:t xml:space="preserve">For each report, the Evaluation Manager will send to the Contractor consolidated comments </w:t>
      </w:r>
      <w:r w:rsidR="00AE3C35" w:rsidRPr="008B0AC2">
        <w:rPr>
          <w:rFonts w:asciiTheme="minorHAnsi" w:hAnsiTheme="minorHAnsi" w:cstheme="minorHAnsi"/>
          <w:iCs/>
        </w:rPr>
        <w:t>(</w:t>
      </w:r>
      <w:r w:rsidR="00622C7B" w:rsidRPr="008B0AC2">
        <w:rPr>
          <w:rFonts w:asciiTheme="minorHAnsi" w:hAnsiTheme="minorHAnsi" w:cstheme="minorHAnsi"/>
          <w:iCs/>
        </w:rPr>
        <w:t xml:space="preserve">including those </w:t>
      </w:r>
      <w:r w:rsidRPr="008B0AC2">
        <w:rPr>
          <w:rFonts w:asciiTheme="minorHAnsi" w:hAnsiTheme="minorHAnsi" w:cstheme="minorHAnsi"/>
        </w:rPr>
        <w:t>received from the Reference Group</w:t>
      </w:r>
      <w:r w:rsidR="00AE3C35" w:rsidRPr="008B0AC2">
        <w:rPr>
          <w:rFonts w:asciiTheme="minorHAnsi" w:hAnsiTheme="minorHAnsi" w:cstheme="minorHAnsi"/>
        </w:rPr>
        <w:t>)</w:t>
      </w:r>
      <w:r w:rsidRPr="008B0AC2">
        <w:rPr>
          <w:rFonts w:asciiTheme="minorHAnsi" w:hAnsiTheme="minorHAnsi" w:cstheme="minorHAnsi"/>
        </w:rPr>
        <w:t xml:space="preserve"> or the approval of the report </w:t>
      </w:r>
      <w:r w:rsidRPr="008B0AC2">
        <w:rPr>
          <w:rFonts w:asciiTheme="minorHAnsi" w:hAnsiTheme="minorHAnsi" w:cstheme="minorHAnsi"/>
          <w:iCs/>
        </w:rPr>
        <w:t xml:space="preserve">within </w:t>
      </w:r>
      <w:r w:rsidR="002E3E07" w:rsidRPr="008B0AC2">
        <w:rPr>
          <w:rFonts w:asciiTheme="minorHAnsi" w:hAnsiTheme="minorHAnsi" w:cstheme="minorHAnsi"/>
        </w:rPr>
        <w:t>15</w:t>
      </w:r>
      <w:r w:rsidRPr="008B0AC2">
        <w:rPr>
          <w:rFonts w:asciiTheme="minorHAnsi" w:hAnsiTheme="minorHAnsi" w:cstheme="minorHAnsi"/>
        </w:rPr>
        <w:t xml:space="preserve"> calendar days</w:t>
      </w:r>
      <w:r w:rsidRPr="008B0AC2">
        <w:rPr>
          <w:rFonts w:asciiTheme="minorHAnsi" w:hAnsiTheme="minorHAnsi" w:cstheme="minorHAnsi"/>
          <w:iCs/>
        </w:rPr>
        <w:t xml:space="preserve">. The revised reports </w:t>
      </w:r>
      <w:r w:rsidRPr="008B0AC2">
        <w:rPr>
          <w:rFonts w:asciiTheme="minorHAnsi" w:hAnsiTheme="minorHAnsi" w:cstheme="minorHAnsi"/>
        </w:rPr>
        <w:t xml:space="preserve">addressing the comments </w:t>
      </w:r>
      <w:r w:rsidRPr="008B0AC2">
        <w:rPr>
          <w:rFonts w:asciiTheme="minorHAnsi" w:hAnsiTheme="minorHAnsi" w:cstheme="minorHAnsi"/>
          <w:iCs/>
        </w:rPr>
        <w:t xml:space="preserve">shall be submitted within 10 calendar days from the date of receipt of the comments. The evaluation team should provide a separate document explaining how and where comments have been integrated or the reason for not integrating certain comments, if this is the case. </w:t>
      </w:r>
    </w:p>
    <w:p w14:paraId="439611BF" w14:textId="77777777" w:rsidR="00AC3957" w:rsidRPr="00D9680E" w:rsidRDefault="00AC3957" w:rsidP="00AC3957">
      <w:pPr>
        <w:pStyle w:val="Heading2"/>
        <w:keepNext w:val="0"/>
        <w:spacing w:before="0"/>
        <w:rPr>
          <w:rFonts w:asciiTheme="minorHAnsi" w:hAnsiTheme="minorHAnsi" w:cstheme="minorHAnsi"/>
        </w:rPr>
      </w:pPr>
      <w:bookmarkStart w:id="105" w:name="_Toc485656841"/>
      <w:bookmarkStart w:id="106" w:name="_Toc516673277"/>
      <w:bookmarkStart w:id="107" w:name="_Toc67051865"/>
      <w:r w:rsidRPr="00D9680E">
        <w:rPr>
          <w:rFonts w:asciiTheme="minorHAnsi" w:hAnsiTheme="minorHAnsi" w:cstheme="minorHAnsi"/>
        </w:rPr>
        <w:t>Language</w:t>
      </w:r>
      <w:bookmarkEnd w:id="105"/>
      <w:bookmarkEnd w:id="106"/>
      <w:bookmarkEnd w:id="107"/>
      <w:r w:rsidRPr="00D9680E">
        <w:rPr>
          <w:rFonts w:asciiTheme="minorHAnsi" w:hAnsiTheme="minorHAnsi" w:cstheme="minorHAnsi"/>
        </w:rPr>
        <w:t xml:space="preserve"> </w:t>
      </w:r>
    </w:p>
    <w:p w14:paraId="6F33998F" w14:textId="77777777" w:rsidR="00AC3957" w:rsidRPr="00D9680E" w:rsidRDefault="00AC3957" w:rsidP="00AC3957">
      <w:pPr>
        <w:tabs>
          <w:tab w:val="left" w:pos="284"/>
        </w:tabs>
        <w:rPr>
          <w:rFonts w:asciiTheme="minorHAnsi" w:hAnsiTheme="minorHAnsi" w:cstheme="minorHAnsi"/>
          <w:szCs w:val="22"/>
        </w:rPr>
      </w:pPr>
      <w:r w:rsidRPr="00D9680E">
        <w:rPr>
          <w:rFonts w:asciiTheme="minorHAnsi" w:hAnsiTheme="minorHAnsi" w:cstheme="minorHAnsi"/>
          <w:szCs w:val="22"/>
        </w:rPr>
        <w:t xml:space="preserve">All reports shall be submitted in </w:t>
      </w:r>
      <w:r w:rsidR="00622C7B" w:rsidRPr="00D9680E">
        <w:rPr>
          <w:rFonts w:asciiTheme="minorHAnsi" w:hAnsiTheme="minorHAnsi" w:cstheme="minorHAnsi"/>
          <w:szCs w:val="22"/>
        </w:rPr>
        <w:t xml:space="preserve">the official language of the contract, as indicated in Chapter </w:t>
      </w:r>
      <w:r w:rsidR="00622C7B" w:rsidRPr="00D9680E">
        <w:rPr>
          <w:rFonts w:asciiTheme="minorHAnsi" w:hAnsiTheme="minorHAnsi" w:cstheme="minorHAnsi"/>
          <w:szCs w:val="22"/>
        </w:rPr>
        <w:fldChar w:fldCharType="begin"/>
      </w:r>
      <w:r w:rsidR="00622C7B" w:rsidRPr="00D9680E">
        <w:rPr>
          <w:rFonts w:asciiTheme="minorHAnsi" w:hAnsiTheme="minorHAnsi" w:cstheme="minorHAnsi"/>
          <w:szCs w:val="22"/>
        </w:rPr>
        <w:instrText xml:space="preserve"> REF _Ref524364772 \r \h  \* MERGEFORMAT </w:instrText>
      </w:r>
      <w:r w:rsidR="00622C7B" w:rsidRPr="00D9680E">
        <w:rPr>
          <w:rFonts w:asciiTheme="minorHAnsi" w:hAnsiTheme="minorHAnsi" w:cstheme="minorHAnsi"/>
          <w:szCs w:val="22"/>
        </w:rPr>
      </w:r>
      <w:r w:rsidR="00622C7B" w:rsidRPr="00D9680E">
        <w:rPr>
          <w:rFonts w:asciiTheme="minorHAnsi" w:hAnsiTheme="minorHAnsi" w:cstheme="minorHAnsi"/>
          <w:szCs w:val="22"/>
        </w:rPr>
        <w:fldChar w:fldCharType="separate"/>
      </w:r>
      <w:r w:rsidR="00BD47C3" w:rsidRPr="00D9680E">
        <w:rPr>
          <w:rFonts w:asciiTheme="minorHAnsi" w:hAnsiTheme="minorHAnsi" w:cstheme="minorHAnsi"/>
          <w:szCs w:val="22"/>
        </w:rPr>
        <w:t>2.5</w:t>
      </w:r>
      <w:r w:rsidR="00622C7B" w:rsidRPr="00D9680E">
        <w:rPr>
          <w:rFonts w:asciiTheme="minorHAnsi" w:hAnsiTheme="minorHAnsi" w:cstheme="minorHAnsi"/>
          <w:szCs w:val="22"/>
        </w:rPr>
        <w:fldChar w:fldCharType="end"/>
      </w:r>
      <w:r w:rsidRPr="00D9680E">
        <w:rPr>
          <w:rFonts w:asciiTheme="minorHAnsi" w:hAnsiTheme="minorHAnsi" w:cstheme="minorHAnsi"/>
          <w:szCs w:val="22"/>
        </w:rPr>
        <w:t>.</w:t>
      </w:r>
    </w:p>
    <w:p w14:paraId="687CB855" w14:textId="73FB2279" w:rsidR="00561263" w:rsidRPr="00D9680E" w:rsidRDefault="00561263" w:rsidP="00561263">
      <w:pPr>
        <w:pStyle w:val="Heading2"/>
        <w:rPr>
          <w:rFonts w:asciiTheme="minorHAnsi" w:hAnsiTheme="minorHAnsi" w:cstheme="minorHAnsi"/>
        </w:rPr>
      </w:pPr>
      <w:bookmarkStart w:id="108" w:name="_Toc516738267"/>
      <w:bookmarkStart w:id="109" w:name="_Toc511921211"/>
      <w:bookmarkStart w:id="110" w:name="_Toc511921345"/>
      <w:bookmarkStart w:id="111" w:name="_Toc514147252"/>
      <w:bookmarkStart w:id="112" w:name="_Toc516738268"/>
      <w:bookmarkStart w:id="113" w:name="_Toc516738269"/>
      <w:bookmarkStart w:id="114" w:name="_Toc516738270"/>
      <w:bookmarkStart w:id="115" w:name="_Toc516738271"/>
      <w:bookmarkStart w:id="116" w:name="_Toc516738273"/>
      <w:bookmarkStart w:id="117" w:name="_Toc67051866"/>
      <w:bookmarkEnd w:id="108"/>
      <w:bookmarkEnd w:id="109"/>
      <w:bookmarkEnd w:id="110"/>
      <w:bookmarkEnd w:id="111"/>
      <w:bookmarkEnd w:id="112"/>
      <w:bookmarkEnd w:id="113"/>
      <w:bookmarkEnd w:id="114"/>
      <w:bookmarkEnd w:id="115"/>
      <w:bookmarkEnd w:id="116"/>
      <w:r w:rsidRPr="00D9680E">
        <w:rPr>
          <w:rFonts w:asciiTheme="minorHAnsi" w:hAnsiTheme="minorHAnsi" w:cstheme="minorHAnsi"/>
        </w:rPr>
        <w:t>Formatting of reports</w:t>
      </w:r>
      <w:r w:rsidR="00A9782F" w:rsidRPr="00D9680E">
        <w:rPr>
          <w:rFonts w:asciiTheme="minorHAnsi" w:hAnsiTheme="minorHAnsi" w:cstheme="minorHAnsi"/>
        </w:rPr>
        <w:t xml:space="preserve"> and number of report copies</w:t>
      </w:r>
      <w:bookmarkEnd w:id="117"/>
    </w:p>
    <w:p w14:paraId="046671F9" w14:textId="3CD9A611" w:rsidR="00125B34" w:rsidRPr="00D9680E" w:rsidRDefault="00125B34" w:rsidP="00125B34">
      <w:pPr>
        <w:rPr>
          <w:rFonts w:asciiTheme="minorHAnsi" w:hAnsiTheme="minorHAnsi" w:cstheme="minorHAnsi"/>
        </w:rPr>
      </w:pPr>
      <w:r w:rsidRPr="00D9680E">
        <w:rPr>
          <w:rFonts w:asciiTheme="minorHAnsi" w:hAnsiTheme="minorHAnsi" w:cstheme="minorHAnsi"/>
          <w:iCs/>
        </w:rPr>
        <w:t>All reports will be produced using Calibri 11, 1.0 spacing 6pt after paragraph.  They will be submitted both in Word and PDF formats.</w:t>
      </w:r>
    </w:p>
    <w:p w14:paraId="7DFC9F92" w14:textId="77777777" w:rsidR="00A9782F" w:rsidRPr="00D9680E" w:rsidRDefault="00441D1C" w:rsidP="00CD38B4">
      <w:pPr>
        <w:pStyle w:val="Heading1"/>
      </w:pPr>
      <w:bookmarkStart w:id="118" w:name="_Toc67051867"/>
      <w:r w:rsidRPr="00D9680E">
        <w:t>content</w:t>
      </w:r>
      <w:r w:rsidR="00002A88" w:rsidRPr="00D9680E">
        <w:t xml:space="preserve"> of the offers</w:t>
      </w:r>
      <w:bookmarkEnd w:id="118"/>
    </w:p>
    <w:p w14:paraId="07DCFB55" w14:textId="77777777" w:rsidR="00DE1A81" w:rsidRPr="00D9680E" w:rsidRDefault="00462481" w:rsidP="00AC3957">
      <w:pPr>
        <w:rPr>
          <w:rFonts w:asciiTheme="minorHAnsi" w:hAnsiTheme="minorHAnsi" w:cstheme="minorHAnsi"/>
          <w:iCs/>
        </w:rPr>
      </w:pPr>
      <w:r w:rsidRPr="00D9680E">
        <w:rPr>
          <w:rFonts w:asciiTheme="minorHAnsi" w:hAnsiTheme="minorHAnsi" w:cstheme="minorHAnsi"/>
          <w:iCs/>
        </w:rPr>
        <w:t>The offers to be submitted for the execution of this contract will include a Technical and a Financial Offer.</w:t>
      </w:r>
    </w:p>
    <w:p w14:paraId="43A2A3C7" w14:textId="77777777" w:rsidR="0064079C" w:rsidRPr="00D9680E" w:rsidRDefault="0064079C" w:rsidP="0064079C">
      <w:pPr>
        <w:pStyle w:val="Heading2"/>
        <w:rPr>
          <w:rFonts w:asciiTheme="minorHAnsi" w:hAnsiTheme="minorHAnsi" w:cstheme="minorHAnsi"/>
        </w:rPr>
      </w:pPr>
      <w:bookmarkStart w:id="119" w:name="_Toc67051868"/>
      <w:r w:rsidRPr="00D9680E">
        <w:rPr>
          <w:rFonts w:asciiTheme="minorHAnsi" w:hAnsiTheme="minorHAnsi" w:cstheme="minorHAnsi"/>
        </w:rPr>
        <w:t>Technical offer</w:t>
      </w:r>
      <w:bookmarkEnd w:id="119"/>
    </w:p>
    <w:p w14:paraId="5171D019" w14:textId="77777777" w:rsidR="00E15E2D" w:rsidRPr="00D9680E" w:rsidRDefault="00E15E2D" w:rsidP="00E15E2D">
      <w:pPr>
        <w:rPr>
          <w:rFonts w:asciiTheme="minorHAnsi" w:hAnsiTheme="minorHAnsi" w:cstheme="minorHAnsi"/>
        </w:rPr>
      </w:pPr>
      <w:r w:rsidRPr="00D9680E">
        <w:rPr>
          <w:rFonts w:asciiTheme="minorHAnsi" w:hAnsiTheme="minorHAnsi" w:cstheme="minorHAnsi"/>
        </w:rPr>
        <w:t>The Technical Offer will compulsorily include:</w:t>
      </w:r>
    </w:p>
    <w:p w14:paraId="164941E0" w14:textId="77777777" w:rsidR="00CB0F53" w:rsidRPr="00D9680E" w:rsidRDefault="00E15E2D" w:rsidP="00BD12E0">
      <w:pPr>
        <w:pStyle w:val="ListParagraph"/>
        <w:numPr>
          <w:ilvl w:val="0"/>
          <w:numId w:val="23"/>
        </w:numPr>
        <w:rPr>
          <w:rFonts w:asciiTheme="minorHAnsi" w:hAnsiTheme="minorHAnsi" w:cstheme="minorHAnsi"/>
        </w:rPr>
      </w:pPr>
      <w:r w:rsidRPr="00D9680E">
        <w:rPr>
          <w:rFonts w:asciiTheme="minorHAnsi" w:hAnsiTheme="minorHAnsi" w:cstheme="minorHAnsi"/>
        </w:rPr>
        <w:t>A</w:t>
      </w:r>
      <w:r w:rsidR="00CB0F53" w:rsidRPr="00D9680E">
        <w:rPr>
          <w:rFonts w:asciiTheme="minorHAnsi" w:hAnsiTheme="minorHAnsi" w:cstheme="minorHAnsi"/>
        </w:rPr>
        <w:t>n introductory</w:t>
      </w:r>
      <w:r w:rsidRPr="00D9680E">
        <w:rPr>
          <w:rFonts w:asciiTheme="minorHAnsi" w:hAnsiTheme="minorHAnsi" w:cstheme="minorHAnsi"/>
        </w:rPr>
        <w:t xml:space="preserve"> </w:t>
      </w:r>
      <w:r w:rsidR="00CB0F53" w:rsidRPr="00D9680E">
        <w:rPr>
          <w:rFonts w:asciiTheme="minorHAnsi" w:hAnsiTheme="minorHAnsi" w:cstheme="minorHAnsi"/>
        </w:rPr>
        <w:t xml:space="preserve">and short </w:t>
      </w:r>
      <w:r w:rsidRPr="00D9680E">
        <w:rPr>
          <w:rFonts w:asciiTheme="minorHAnsi" w:hAnsiTheme="minorHAnsi" w:cstheme="minorHAnsi"/>
        </w:rPr>
        <w:t>chapter</w:t>
      </w:r>
      <w:r w:rsidR="00CB0F53" w:rsidRPr="00D9680E">
        <w:rPr>
          <w:rFonts w:asciiTheme="minorHAnsi" w:hAnsiTheme="minorHAnsi" w:cstheme="minorHAnsi"/>
        </w:rPr>
        <w:t xml:space="preserve"> detailing the comprehension by tenderers of the assignment and its main challenges.</w:t>
      </w:r>
    </w:p>
    <w:p w14:paraId="1370EC58" w14:textId="6BCC9CC3" w:rsidR="00E15E2D" w:rsidRPr="00D9680E" w:rsidRDefault="00CB0F53" w:rsidP="00BD12E0">
      <w:pPr>
        <w:pStyle w:val="ListParagraph"/>
        <w:numPr>
          <w:ilvl w:val="0"/>
          <w:numId w:val="23"/>
        </w:numPr>
        <w:rPr>
          <w:rFonts w:asciiTheme="minorHAnsi" w:hAnsiTheme="minorHAnsi" w:cstheme="minorHAnsi"/>
        </w:rPr>
      </w:pPr>
      <w:r w:rsidRPr="00D9680E">
        <w:rPr>
          <w:rFonts w:asciiTheme="minorHAnsi" w:hAnsiTheme="minorHAnsi" w:cstheme="minorHAnsi"/>
        </w:rPr>
        <w:t>A chapter detailing the tentative methodology to conduct the evaluation; this methodology will then be finalised in the Inception Note.</w:t>
      </w:r>
      <w:r w:rsidR="00A11D50" w:rsidRPr="00D9680E">
        <w:rPr>
          <w:rFonts w:asciiTheme="minorHAnsi" w:hAnsiTheme="minorHAnsi" w:cstheme="minorHAnsi"/>
        </w:rPr>
        <w:t xml:space="preserve"> The proposed methodology will detail how the evaluation will address the cross-cutting issues mentioned in these Terms of Reference and notably gender equality and the empowerment of women. This will include (if applicable) the </w:t>
      </w:r>
      <w:proofErr w:type="gramStart"/>
      <w:r w:rsidR="00A11D50" w:rsidRPr="00D9680E">
        <w:rPr>
          <w:rFonts w:asciiTheme="minorHAnsi" w:hAnsiTheme="minorHAnsi" w:cstheme="minorHAnsi"/>
        </w:rPr>
        <w:t>communication  messages</w:t>
      </w:r>
      <w:proofErr w:type="gramEnd"/>
      <w:r w:rsidR="00A11D50" w:rsidRPr="00D9680E">
        <w:rPr>
          <w:rFonts w:asciiTheme="minorHAnsi" w:hAnsiTheme="minorHAnsi" w:cstheme="minorHAnsi"/>
        </w:rPr>
        <w:t>, materials and management structures.</w:t>
      </w:r>
    </w:p>
    <w:p w14:paraId="6E27A7C2" w14:textId="23A6E858" w:rsidR="00CB0F53" w:rsidRPr="00D9680E" w:rsidRDefault="00CB0F53" w:rsidP="00BD12E0">
      <w:pPr>
        <w:pStyle w:val="ListParagraph"/>
        <w:numPr>
          <w:ilvl w:val="0"/>
          <w:numId w:val="23"/>
        </w:numPr>
        <w:rPr>
          <w:rFonts w:asciiTheme="minorHAnsi" w:hAnsiTheme="minorHAnsi" w:cstheme="minorHAnsi"/>
        </w:rPr>
      </w:pPr>
      <w:r w:rsidRPr="00D9680E">
        <w:rPr>
          <w:rFonts w:asciiTheme="minorHAnsi" w:hAnsiTheme="minorHAnsi" w:cstheme="minorHAnsi"/>
        </w:rPr>
        <w:t xml:space="preserve">A short analysis of the main risks and remedy </w:t>
      </w:r>
      <w:r w:rsidR="00362085" w:rsidRPr="00D9680E">
        <w:rPr>
          <w:rFonts w:asciiTheme="minorHAnsi" w:hAnsiTheme="minorHAnsi" w:cstheme="minorHAnsi"/>
        </w:rPr>
        <w:t>measures</w:t>
      </w:r>
      <w:r w:rsidRPr="00D9680E">
        <w:rPr>
          <w:rFonts w:asciiTheme="minorHAnsi" w:hAnsiTheme="minorHAnsi" w:cstheme="minorHAnsi"/>
        </w:rPr>
        <w:t xml:space="preserve"> of the assignment.</w:t>
      </w:r>
    </w:p>
    <w:p w14:paraId="025BBBBC" w14:textId="5DA716F3" w:rsidR="00CB0F53" w:rsidRDefault="00CB0F53" w:rsidP="00BD12E0">
      <w:pPr>
        <w:pStyle w:val="ListParagraph"/>
        <w:numPr>
          <w:ilvl w:val="0"/>
          <w:numId w:val="23"/>
        </w:numPr>
        <w:rPr>
          <w:rFonts w:asciiTheme="minorHAnsi" w:hAnsiTheme="minorHAnsi" w:cstheme="minorHAnsi"/>
        </w:rPr>
      </w:pPr>
      <w:r w:rsidRPr="00D9680E">
        <w:rPr>
          <w:rFonts w:asciiTheme="minorHAnsi" w:hAnsiTheme="minorHAnsi" w:cstheme="minorHAnsi"/>
        </w:rPr>
        <w:t>A chapter detailing the</w:t>
      </w:r>
      <w:r w:rsidR="009D6060" w:rsidRPr="00D9680E">
        <w:rPr>
          <w:rFonts w:asciiTheme="minorHAnsi" w:hAnsiTheme="minorHAnsi" w:cstheme="minorHAnsi"/>
        </w:rPr>
        <w:t xml:space="preserve"> relevance of the team composition and competencies to the work to be undertaken and how the tasks will be organised</w:t>
      </w:r>
      <w:r w:rsidRPr="00D9680E">
        <w:rPr>
          <w:rFonts w:asciiTheme="minorHAnsi" w:hAnsiTheme="minorHAnsi" w:cstheme="minorHAnsi"/>
        </w:rPr>
        <w:t>.</w:t>
      </w:r>
    </w:p>
    <w:p w14:paraId="143DD153" w14:textId="6DE5AEE3" w:rsidR="00CB0F53" w:rsidRPr="00D9680E" w:rsidRDefault="00A11D50" w:rsidP="00BD12E0">
      <w:pPr>
        <w:pStyle w:val="ListParagraph"/>
        <w:numPr>
          <w:ilvl w:val="0"/>
          <w:numId w:val="23"/>
        </w:numPr>
        <w:rPr>
          <w:rFonts w:asciiTheme="minorHAnsi" w:hAnsiTheme="minorHAnsi" w:cstheme="minorHAnsi"/>
        </w:rPr>
      </w:pPr>
      <w:r w:rsidRPr="00D9680E">
        <w:rPr>
          <w:rFonts w:asciiTheme="minorHAnsi" w:hAnsiTheme="minorHAnsi" w:cstheme="minorHAnsi"/>
        </w:rPr>
        <w:lastRenderedPageBreak/>
        <w:t>Annex: t</w:t>
      </w:r>
      <w:r w:rsidR="00CB0F53" w:rsidRPr="00D9680E">
        <w:rPr>
          <w:rFonts w:asciiTheme="minorHAnsi" w:hAnsiTheme="minorHAnsi" w:cstheme="minorHAnsi"/>
        </w:rPr>
        <w:t>he CVs of the proposed expert(s)</w:t>
      </w:r>
      <w:r w:rsidR="00803257">
        <w:rPr>
          <w:rFonts w:asciiTheme="minorHAnsi" w:hAnsiTheme="minorHAnsi" w:cstheme="minorHAnsi"/>
        </w:rPr>
        <w:t xml:space="preserve"> in </w:t>
      </w:r>
      <w:proofErr w:type="spellStart"/>
      <w:r w:rsidR="00803257">
        <w:rPr>
          <w:rFonts w:asciiTheme="minorHAnsi" w:hAnsiTheme="minorHAnsi" w:cstheme="minorHAnsi"/>
        </w:rPr>
        <w:t>EuropeAid</w:t>
      </w:r>
      <w:proofErr w:type="spellEnd"/>
      <w:r w:rsidR="00803257">
        <w:rPr>
          <w:rFonts w:asciiTheme="minorHAnsi" w:hAnsiTheme="minorHAnsi" w:cstheme="minorHAnsi"/>
        </w:rPr>
        <w:t xml:space="preserve"> format</w:t>
      </w:r>
      <w:r w:rsidRPr="00D9680E">
        <w:rPr>
          <w:rFonts w:asciiTheme="minorHAnsi" w:hAnsiTheme="minorHAnsi" w:cstheme="minorHAnsi"/>
        </w:rPr>
        <w:t xml:space="preserve"> (max length of each CV: 5 pages)</w:t>
      </w:r>
      <w:r w:rsidR="00CB0F53" w:rsidRPr="00D9680E">
        <w:rPr>
          <w:rFonts w:asciiTheme="minorHAnsi" w:hAnsiTheme="minorHAnsi" w:cstheme="minorHAnsi"/>
        </w:rPr>
        <w:t>.</w:t>
      </w:r>
    </w:p>
    <w:p w14:paraId="22940F35" w14:textId="77777777" w:rsidR="00A11D50" w:rsidRPr="00D9680E" w:rsidRDefault="00A11D50" w:rsidP="00BD12E0">
      <w:pPr>
        <w:pStyle w:val="ListParagraph"/>
        <w:numPr>
          <w:ilvl w:val="0"/>
          <w:numId w:val="23"/>
        </w:numPr>
        <w:rPr>
          <w:rFonts w:asciiTheme="minorHAnsi" w:hAnsiTheme="minorHAnsi" w:cstheme="minorHAnsi"/>
        </w:rPr>
      </w:pPr>
      <w:r w:rsidRPr="00D9680E">
        <w:rPr>
          <w:rFonts w:asciiTheme="minorHAnsi" w:hAnsiTheme="minorHAnsi" w:cstheme="minorHAnsi"/>
        </w:rPr>
        <w:t>Annex: a synoptic table detailing the work to be undertaken by each proposed expert and their role, based on the proposed methodology.</w:t>
      </w:r>
    </w:p>
    <w:p w14:paraId="25183B9F" w14:textId="7CF3C7B8" w:rsidR="00CB0F53" w:rsidRDefault="00A11D50" w:rsidP="00BD12E0">
      <w:pPr>
        <w:pStyle w:val="ListParagraph"/>
        <w:numPr>
          <w:ilvl w:val="0"/>
          <w:numId w:val="23"/>
        </w:numPr>
        <w:rPr>
          <w:rFonts w:asciiTheme="minorHAnsi" w:hAnsiTheme="minorHAnsi" w:cstheme="minorHAnsi"/>
        </w:rPr>
      </w:pPr>
      <w:r w:rsidRPr="00D9680E">
        <w:rPr>
          <w:rFonts w:asciiTheme="minorHAnsi" w:hAnsiTheme="minorHAnsi" w:cstheme="minorHAnsi"/>
        </w:rPr>
        <w:t>Annex: t</w:t>
      </w:r>
      <w:r w:rsidR="00CB0F53" w:rsidRPr="00D9680E">
        <w:rPr>
          <w:rFonts w:asciiTheme="minorHAnsi" w:hAnsiTheme="minorHAnsi" w:cstheme="minorHAnsi"/>
        </w:rPr>
        <w:t>he proposed timetable (Gantt chart).</w:t>
      </w:r>
    </w:p>
    <w:p w14:paraId="2F41DE7F" w14:textId="46598DD7" w:rsidR="00DB3EA3" w:rsidRPr="00DB3EA3" w:rsidRDefault="00DB3EA3" w:rsidP="00DB3EA3">
      <w:pPr>
        <w:pStyle w:val="ListParagraph"/>
        <w:numPr>
          <w:ilvl w:val="0"/>
          <w:numId w:val="23"/>
        </w:numPr>
        <w:rPr>
          <w:rFonts w:asciiTheme="minorHAnsi" w:hAnsiTheme="minorHAnsi" w:cstheme="minorHAnsi"/>
        </w:rPr>
      </w:pPr>
      <w:r>
        <w:rPr>
          <w:rFonts w:asciiTheme="minorHAnsi" w:hAnsiTheme="minorHAnsi" w:cstheme="minorHAnsi"/>
        </w:rPr>
        <w:t>Optional annex: evaluation matrix revised and population (see Annex VII for a proposed template)</w:t>
      </w:r>
    </w:p>
    <w:p w14:paraId="2DB414A9" w14:textId="0B18D74F" w:rsidR="00A11D50" w:rsidRPr="00D9680E" w:rsidRDefault="00A11D50" w:rsidP="00A11D50">
      <w:pPr>
        <w:rPr>
          <w:rFonts w:asciiTheme="minorHAnsi" w:hAnsiTheme="minorHAnsi" w:cstheme="minorHAnsi"/>
        </w:rPr>
      </w:pPr>
      <w:r w:rsidRPr="00D9680E">
        <w:rPr>
          <w:rFonts w:asciiTheme="minorHAnsi" w:hAnsiTheme="minorHAnsi" w:cstheme="minorHAnsi"/>
        </w:rPr>
        <w:t xml:space="preserve">The maximum length of the Technical offer is </w:t>
      </w:r>
      <w:r w:rsidRPr="008B0AC2">
        <w:rPr>
          <w:rFonts w:asciiTheme="minorHAnsi" w:hAnsiTheme="minorHAnsi" w:cstheme="minorHAnsi"/>
        </w:rPr>
        <w:t>1</w:t>
      </w:r>
      <w:r w:rsidR="00B350EA">
        <w:rPr>
          <w:rFonts w:asciiTheme="minorHAnsi" w:hAnsiTheme="minorHAnsi" w:cstheme="minorHAnsi"/>
        </w:rPr>
        <w:t>0</w:t>
      </w:r>
      <w:r w:rsidRPr="008B0AC2">
        <w:rPr>
          <w:rFonts w:asciiTheme="minorHAnsi" w:hAnsiTheme="minorHAnsi" w:cstheme="minorHAnsi"/>
        </w:rPr>
        <w:t xml:space="preserve"> pages </w:t>
      </w:r>
      <w:r w:rsidRPr="00D9680E">
        <w:rPr>
          <w:rFonts w:asciiTheme="minorHAnsi" w:hAnsiTheme="minorHAnsi" w:cstheme="minorHAnsi"/>
        </w:rPr>
        <w:t>excluding annexes.</w:t>
      </w:r>
    </w:p>
    <w:p w14:paraId="70895F53" w14:textId="77777777" w:rsidR="00A11D50" w:rsidRPr="00D9680E" w:rsidRDefault="00A11D50" w:rsidP="00A11D50">
      <w:pPr>
        <w:pStyle w:val="Heading2"/>
        <w:rPr>
          <w:rFonts w:asciiTheme="minorHAnsi" w:hAnsiTheme="minorHAnsi" w:cstheme="minorHAnsi"/>
        </w:rPr>
      </w:pPr>
      <w:bookmarkStart w:id="120" w:name="_Toc67051869"/>
      <w:r w:rsidRPr="00D9680E">
        <w:rPr>
          <w:rFonts w:asciiTheme="minorHAnsi" w:hAnsiTheme="minorHAnsi" w:cstheme="minorHAnsi"/>
        </w:rPr>
        <w:t>Financial offer</w:t>
      </w:r>
      <w:bookmarkEnd w:id="120"/>
    </w:p>
    <w:p w14:paraId="70B63D61" w14:textId="77777777" w:rsidR="00A11D50" w:rsidRPr="00D9680E" w:rsidRDefault="00C9171F" w:rsidP="00A11D50">
      <w:pPr>
        <w:rPr>
          <w:rFonts w:asciiTheme="minorHAnsi" w:hAnsiTheme="minorHAnsi" w:cstheme="minorHAnsi"/>
          <w:iCs/>
        </w:rPr>
      </w:pPr>
      <w:r w:rsidRPr="00D9680E">
        <w:rPr>
          <w:rFonts w:asciiTheme="minorHAnsi" w:hAnsiTheme="minorHAnsi" w:cstheme="minorHAnsi"/>
          <w:iCs/>
        </w:rPr>
        <w:t xml:space="preserve">The Financial Offer must respect the format of the attached Annex </w:t>
      </w:r>
      <w:r w:rsidR="00BD47C3" w:rsidRPr="00D9680E">
        <w:rPr>
          <w:rFonts w:asciiTheme="minorHAnsi" w:hAnsiTheme="minorHAnsi" w:cstheme="minorHAnsi"/>
          <w:iCs/>
        </w:rPr>
        <w:t>VI</w:t>
      </w:r>
      <w:r w:rsidRPr="00D9680E">
        <w:rPr>
          <w:rFonts w:asciiTheme="minorHAnsi" w:hAnsiTheme="minorHAnsi" w:cstheme="minorHAnsi"/>
          <w:iCs/>
        </w:rPr>
        <w:t>. Offers using a different format will be disqualified.</w:t>
      </w:r>
    </w:p>
    <w:p w14:paraId="1A5DB331" w14:textId="77777777" w:rsidR="00C9171F" w:rsidRPr="00D9680E" w:rsidRDefault="00C9171F" w:rsidP="00CD38B4">
      <w:pPr>
        <w:pStyle w:val="Heading1"/>
      </w:pPr>
      <w:bookmarkStart w:id="121" w:name="_Toc67051870"/>
      <w:r w:rsidRPr="00D9680E">
        <w:t>budget of the present evaluation</w:t>
      </w:r>
      <w:bookmarkEnd w:id="121"/>
    </w:p>
    <w:p w14:paraId="17B02982" w14:textId="369F55C0" w:rsidR="00C9171F" w:rsidRPr="00D9680E" w:rsidRDefault="00C9171F" w:rsidP="00C9171F">
      <w:pPr>
        <w:rPr>
          <w:rFonts w:asciiTheme="minorHAnsi" w:hAnsiTheme="minorHAnsi" w:cstheme="minorHAnsi"/>
          <w:iCs/>
        </w:rPr>
      </w:pPr>
      <w:r w:rsidRPr="00D9680E">
        <w:rPr>
          <w:rFonts w:asciiTheme="minorHAnsi" w:hAnsiTheme="minorHAnsi" w:cstheme="minorHAnsi"/>
          <w:iCs/>
        </w:rPr>
        <w:t xml:space="preserve">The maximum budget allowed for the execution of the present contract is </w:t>
      </w:r>
      <w:r w:rsidR="001D67E1" w:rsidRPr="008B0AC2">
        <w:rPr>
          <w:rFonts w:asciiTheme="minorHAnsi" w:hAnsiTheme="minorHAnsi" w:cstheme="minorHAnsi"/>
          <w:iCs/>
        </w:rPr>
        <w:t>5</w:t>
      </w:r>
      <w:r w:rsidR="008F38E9">
        <w:rPr>
          <w:rFonts w:asciiTheme="minorHAnsi" w:hAnsiTheme="minorHAnsi" w:cstheme="minorHAnsi"/>
          <w:iCs/>
        </w:rPr>
        <w:t>5</w:t>
      </w:r>
      <w:r w:rsidR="00125B34" w:rsidRPr="008B0AC2">
        <w:rPr>
          <w:rFonts w:asciiTheme="minorHAnsi" w:hAnsiTheme="minorHAnsi" w:cstheme="minorHAnsi"/>
          <w:iCs/>
        </w:rPr>
        <w:t>.000 EUR</w:t>
      </w:r>
      <w:r w:rsidRPr="008B0AC2">
        <w:rPr>
          <w:rFonts w:asciiTheme="minorHAnsi" w:hAnsiTheme="minorHAnsi" w:cstheme="minorHAnsi"/>
          <w:iCs/>
        </w:rPr>
        <w:t xml:space="preserve">. </w:t>
      </w:r>
      <w:r w:rsidRPr="00D9680E">
        <w:rPr>
          <w:rFonts w:asciiTheme="minorHAnsi" w:hAnsiTheme="minorHAnsi" w:cstheme="minorHAnsi"/>
          <w:iCs/>
        </w:rPr>
        <w:t xml:space="preserve">This is </w:t>
      </w:r>
      <w:r w:rsidRPr="00D9680E">
        <w:rPr>
          <w:rFonts w:asciiTheme="minorHAnsi" w:hAnsiTheme="minorHAnsi" w:cstheme="minorHAnsi"/>
          <w:iCs/>
          <w:u w:val="single"/>
        </w:rPr>
        <w:t xml:space="preserve">inclusive of all </w:t>
      </w:r>
      <w:r w:rsidR="00192800" w:rsidRPr="00D9680E">
        <w:rPr>
          <w:rFonts w:asciiTheme="minorHAnsi" w:hAnsiTheme="minorHAnsi" w:cstheme="minorHAnsi"/>
          <w:iCs/>
          <w:u w:val="single"/>
        </w:rPr>
        <w:t xml:space="preserve">fees and </w:t>
      </w:r>
      <w:r w:rsidRPr="00D9680E">
        <w:rPr>
          <w:rFonts w:asciiTheme="minorHAnsi" w:hAnsiTheme="minorHAnsi" w:cstheme="minorHAnsi"/>
          <w:iCs/>
          <w:u w:val="single"/>
        </w:rPr>
        <w:t>costs related to the assignment</w:t>
      </w:r>
      <w:r w:rsidRPr="00D9680E">
        <w:rPr>
          <w:rFonts w:asciiTheme="minorHAnsi" w:hAnsiTheme="minorHAnsi" w:cstheme="minorHAnsi"/>
          <w:iCs/>
        </w:rPr>
        <w:t xml:space="preserve">. </w:t>
      </w:r>
    </w:p>
    <w:p w14:paraId="5C35175F" w14:textId="77777777" w:rsidR="00425BE3" w:rsidRPr="00D9680E" w:rsidRDefault="00425BE3" w:rsidP="00CD38B4">
      <w:pPr>
        <w:pStyle w:val="Heading1"/>
      </w:pPr>
      <w:bookmarkStart w:id="122" w:name="_Toc67051871"/>
      <w:r w:rsidRPr="00D9680E">
        <w:t>Deadline for the submission of questions</w:t>
      </w:r>
      <w:bookmarkEnd w:id="122"/>
    </w:p>
    <w:p w14:paraId="7BCE8BB9" w14:textId="5E4474F9" w:rsidR="00425BE3" w:rsidRPr="00D9680E" w:rsidRDefault="00425BE3" w:rsidP="00C9171F">
      <w:pPr>
        <w:rPr>
          <w:rFonts w:asciiTheme="minorHAnsi" w:hAnsiTheme="minorHAnsi" w:cstheme="minorHAnsi"/>
        </w:rPr>
      </w:pPr>
      <w:r w:rsidRPr="00D9680E">
        <w:rPr>
          <w:rFonts w:asciiTheme="minorHAnsi" w:hAnsiTheme="minorHAnsi" w:cstheme="minorHAnsi"/>
          <w:iCs/>
        </w:rPr>
        <w:t>Questions and requests for cla</w:t>
      </w:r>
      <w:r w:rsidR="002566D7">
        <w:rPr>
          <w:rFonts w:asciiTheme="minorHAnsi" w:hAnsiTheme="minorHAnsi" w:cstheme="minorHAnsi"/>
          <w:iCs/>
        </w:rPr>
        <w:t xml:space="preserve">rification are to be submitted by </w:t>
      </w:r>
      <w:r w:rsidR="001D0886">
        <w:rPr>
          <w:rFonts w:asciiTheme="minorHAnsi" w:hAnsiTheme="minorHAnsi" w:cstheme="minorHAnsi"/>
        </w:rPr>
        <w:t>31 March 2021</w:t>
      </w:r>
      <w:r w:rsidRPr="00D9680E">
        <w:rPr>
          <w:rFonts w:asciiTheme="minorHAnsi" w:hAnsiTheme="minorHAnsi" w:cstheme="minorHAnsi"/>
        </w:rPr>
        <w:t xml:space="preserve"> at</w:t>
      </w:r>
      <w:r w:rsidR="00C75548">
        <w:rPr>
          <w:rFonts w:asciiTheme="minorHAnsi" w:hAnsiTheme="minorHAnsi" w:cstheme="minorHAnsi"/>
        </w:rPr>
        <w:t xml:space="preserve"> </w:t>
      </w:r>
      <w:r w:rsidR="001F2B86">
        <w:rPr>
          <w:rFonts w:asciiTheme="minorHAnsi" w:hAnsiTheme="minorHAnsi" w:cstheme="minorHAnsi"/>
        </w:rPr>
        <w:t>12:00 CET</w:t>
      </w:r>
      <w:r w:rsidRPr="00D9680E">
        <w:rPr>
          <w:rFonts w:asciiTheme="minorHAnsi" w:hAnsiTheme="minorHAnsi" w:cstheme="minorHAnsi"/>
        </w:rPr>
        <w:t xml:space="preserve">, local time of </w:t>
      </w:r>
      <w:r w:rsidR="00CD38B4">
        <w:rPr>
          <w:rFonts w:asciiTheme="minorHAnsi" w:hAnsiTheme="minorHAnsi" w:cstheme="minorHAnsi"/>
        </w:rPr>
        <w:t>Vienna</w:t>
      </w:r>
      <w:r w:rsidRPr="00D9680E">
        <w:rPr>
          <w:rFonts w:asciiTheme="minorHAnsi" w:hAnsiTheme="minorHAnsi" w:cstheme="minorHAnsi"/>
        </w:rPr>
        <w:t xml:space="preserve"> via email at </w:t>
      </w:r>
      <w:hyperlink r:id="rId38" w:history="1">
        <w:r w:rsidR="001F2B86" w:rsidRPr="001F2B86">
          <w:rPr>
            <w:rStyle w:val="Hyperlink"/>
            <w:rFonts w:asciiTheme="minorHAnsi" w:hAnsiTheme="minorHAnsi" w:cstheme="minorHAnsi"/>
          </w:rPr>
          <w:t>silkroutesevaluation@icmpd.org</w:t>
        </w:r>
      </w:hyperlink>
      <w:r w:rsidRPr="00D9680E">
        <w:rPr>
          <w:rFonts w:asciiTheme="minorHAnsi" w:hAnsiTheme="minorHAnsi" w:cstheme="minorHAnsi"/>
        </w:rPr>
        <w:t xml:space="preserve">. </w:t>
      </w:r>
    </w:p>
    <w:p w14:paraId="3DD32DD8" w14:textId="034863CE" w:rsidR="00425BE3" w:rsidRPr="00D9680E" w:rsidRDefault="00425BE3" w:rsidP="00C9171F">
      <w:pPr>
        <w:rPr>
          <w:rFonts w:asciiTheme="minorHAnsi" w:hAnsiTheme="minorHAnsi" w:cstheme="minorHAnsi"/>
          <w:iCs/>
        </w:rPr>
      </w:pPr>
      <w:r w:rsidRPr="00D9680E">
        <w:rPr>
          <w:rFonts w:asciiTheme="minorHAnsi" w:hAnsiTheme="minorHAnsi" w:cstheme="minorHAnsi"/>
          <w:iCs/>
        </w:rPr>
        <w:t>The text of the questions received (once anonymised) and the responses will be sent to all tenderers to ensure equal treatment</w:t>
      </w:r>
      <w:r w:rsidR="00C75548">
        <w:rPr>
          <w:rFonts w:asciiTheme="minorHAnsi" w:hAnsiTheme="minorHAnsi" w:cstheme="minorHAnsi"/>
          <w:iCs/>
        </w:rPr>
        <w:t xml:space="preserve"> </w:t>
      </w:r>
      <w:r w:rsidR="001D0886">
        <w:rPr>
          <w:rFonts w:asciiTheme="minorHAnsi" w:hAnsiTheme="minorHAnsi" w:cstheme="minorHAnsi"/>
          <w:iCs/>
        </w:rPr>
        <w:t>by 6 April 2021</w:t>
      </w:r>
      <w:r w:rsidRPr="00D9680E">
        <w:rPr>
          <w:rFonts w:asciiTheme="minorHAnsi" w:hAnsiTheme="minorHAnsi" w:cstheme="minorHAnsi"/>
          <w:iCs/>
        </w:rPr>
        <w:t>.</w:t>
      </w:r>
    </w:p>
    <w:p w14:paraId="69929833" w14:textId="77777777" w:rsidR="00BB137C" w:rsidRPr="00D9680E" w:rsidRDefault="00BB137C" w:rsidP="00CD38B4">
      <w:pPr>
        <w:pStyle w:val="Heading1"/>
      </w:pPr>
      <w:bookmarkStart w:id="123" w:name="_Toc67051872"/>
      <w:r w:rsidRPr="00D9680E">
        <w:t>Submission of the offers and their assessment</w:t>
      </w:r>
      <w:bookmarkEnd w:id="123"/>
    </w:p>
    <w:p w14:paraId="37E5C979" w14:textId="77777777" w:rsidR="00BB137C" w:rsidRPr="00D9680E" w:rsidRDefault="00BB137C" w:rsidP="00BB137C">
      <w:pPr>
        <w:pStyle w:val="Heading2"/>
        <w:rPr>
          <w:rFonts w:asciiTheme="minorHAnsi" w:hAnsiTheme="minorHAnsi" w:cstheme="minorHAnsi"/>
        </w:rPr>
      </w:pPr>
      <w:bookmarkStart w:id="124" w:name="_Toc67051873"/>
      <w:r w:rsidRPr="00D9680E">
        <w:rPr>
          <w:rFonts w:asciiTheme="minorHAnsi" w:hAnsiTheme="minorHAnsi" w:cstheme="minorHAnsi"/>
        </w:rPr>
        <w:t>Deadline for the submission of the offers</w:t>
      </w:r>
      <w:bookmarkEnd w:id="124"/>
    </w:p>
    <w:p w14:paraId="14348A89" w14:textId="67205DEE" w:rsidR="00BB137C" w:rsidRDefault="00BB137C" w:rsidP="00BB137C">
      <w:pPr>
        <w:rPr>
          <w:rFonts w:asciiTheme="minorHAnsi" w:hAnsiTheme="minorHAnsi" w:cstheme="minorHAnsi"/>
        </w:rPr>
      </w:pPr>
      <w:r w:rsidRPr="00D9680E">
        <w:rPr>
          <w:rFonts w:asciiTheme="minorHAnsi" w:hAnsiTheme="minorHAnsi" w:cstheme="minorHAnsi"/>
        </w:rPr>
        <w:t xml:space="preserve">The offers for undertaking this assignment must be received by </w:t>
      </w:r>
      <w:r w:rsidR="0080114A" w:rsidRPr="00FB6B2C">
        <w:rPr>
          <w:rFonts w:asciiTheme="minorHAnsi" w:hAnsiTheme="minorHAnsi" w:cstheme="minorHAnsi"/>
        </w:rPr>
        <w:t>9 April</w:t>
      </w:r>
      <w:r w:rsidR="008F38E9" w:rsidRPr="00FB6B2C">
        <w:rPr>
          <w:rFonts w:asciiTheme="minorHAnsi" w:hAnsiTheme="minorHAnsi" w:cstheme="minorHAnsi"/>
        </w:rPr>
        <w:t xml:space="preserve"> 2021</w:t>
      </w:r>
      <w:r w:rsidRPr="00D9680E">
        <w:rPr>
          <w:rFonts w:asciiTheme="minorHAnsi" w:hAnsiTheme="minorHAnsi" w:cstheme="minorHAnsi"/>
        </w:rPr>
        <w:t xml:space="preserve"> at</w:t>
      </w:r>
      <w:r w:rsidR="00B350EA">
        <w:rPr>
          <w:rFonts w:asciiTheme="minorHAnsi" w:hAnsiTheme="minorHAnsi" w:cstheme="minorHAnsi"/>
        </w:rPr>
        <w:t xml:space="preserve"> </w:t>
      </w:r>
      <w:r w:rsidR="001F2B86">
        <w:rPr>
          <w:rFonts w:asciiTheme="minorHAnsi" w:hAnsiTheme="minorHAnsi" w:cstheme="minorHAnsi"/>
        </w:rPr>
        <w:t>1</w:t>
      </w:r>
      <w:r w:rsidR="0080114A">
        <w:rPr>
          <w:rFonts w:asciiTheme="minorHAnsi" w:hAnsiTheme="minorHAnsi" w:cstheme="minorHAnsi"/>
        </w:rPr>
        <w:t>8</w:t>
      </w:r>
      <w:r w:rsidR="001F2B86">
        <w:rPr>
          <w:rFonts w:asciiTheme="minorHAnsi" w:hAnsiTheme="minorHAnsi" w:cstheme="minorHAnsi"/>
        </w:rPr>
        <w:t>:00 CET</w:t>
      </w:r>
      <w:r w:rsidRPr="00D9680E">
        <w:rPr>
          <w:rFonts w:asciiTheme="minorHAnsi" w:hAnsiTheme="minorHAnsi" w:cstheme="minorHAnsi"/>
        </w:rPr>
        <w:t xml:space="preserve">, </w:t>
      </w:r>
      <w:r w:rsidR="00425BE3" w:rsidRPr="00D9680E">
        <w:rPr>
          <w:rFonts w:asciiTheme="minorHAnsi" w:hAnsiTheme="minorHAnsi" w:cstheme="minorHAnsi"/>
        </w:rPr>
        <w:t>local time of</w:t>
      </w:r>
      <w:r w:rsidR="00DC6AD1">
        <w:rPr>
          <w:rFonts w:asciiTheme="minorHAnsi" w:hAnsiTheme="minorHAnsi" w:cstheme="minorHAnsi"/>
        </w:rPr>
        <w:t xml:space="preserve"> Vienna</w:t>
      </w:r>
      <w:r w:rsidRPr="00D9680E">
        <w:rPr>
          <w:rFonts w:asciiTheme="minorHAnsi" w:hAnsiTheme="minorHAnsi" w:cstheme="minorHAnsi"/>
        </w:rPr>
        <w:t>. Late submission of offers leads to their disqualification.</w:t>
      </w:r>
    </w:p>
    <w:p w14:paraId="3EB3772C" w14:textId="218A9A10" w:rsidR="00BB137C" w:rsidRDefault="00BB137C" w:rsidP="00BB137C">
      <w:pPr>
        <w:pStyle w:val="Heading2"/>
        <w:rPr>
          <w:rFonts w:asciiTheme="minorHAnsi" w:hAnsiTheme="minorHAnsi" w:cstheme="minorHAnsi"/>
        </w:rPr>
      </w:pPr>
      <w:bookmarkStart w:id="125" w:name="_Toc67051874"/>
      <w:r w:rsidRPr="00D9680E">
        <w:rPr>
          <w:rFonts w:asciiTheme="minorHAnsi" w:hAnsiTheme="minorHAnsi" w:cstheme="minorHAnsi"/>
        </w:rPr>
        <w:t>Modalities for the submission of the offers</w:t>
      </w:r>
      <w:bookmarkEnd w:id="125"/>
    </w:p>
    <w:p w14:paraId="5D4526C9" w14:textId="0DBA4924" w:rsidR="00DC6AD1" w:rsidRPr="00917639" w:rsidRDefault="00DC6AD1" w:rsidP="00917639">
      <w:r w:rsidRPr="00D9680E">
        <w:rPr>
          <w:rFonts w:asciiTheme="minorHAnsi" w:hAnsiTheme="minorHAnsi" w:cstheme="minorHAnsi"/>
        </w:rPr>
        <w:t>The</w:t>
      </w:r>
      <w:r w:rsidR="00286121">
        <w:rPr>
          <w:rFonts w:asciiTheme="minorHAnsi" w:hAnsiTheme="minorHAnsi" w:cstheme="minorHAnsi"/>
        </w:rPr>
        <w:t xml:space="preserve"> technical and financial</w:t>
      </w:r>
      <w:r w:rsidRPr="00D9680E">
        <w:rPr>
          <w:rFonts w:asciiTheme="minorHAnsi" w:hAnsiTheme="minorHAnsi" w:cstheme="minorHAnsi"/>
        </w:rPr>
        <w:t xml:space="preserve"> offer</w:t>
      </w:r>
      <w:r w:rsidR="00286121">
        <w:rPr>
          <w:rFonts w:asciiTheme="minorHAnsi" w:hAnsiTheme="minorHAnsi" w:cstheme="minorHAnsi"/>
        </w:rPr>
        <w:t>s</w:t>
      </w:r>
      <w:r>
        <w:rPr>
          <w:rFonts w:asciiTheme="minorHAnsi" w:hAnsiTheme="minorHAnsi" w:cstheme="minorHAnsi"/>
        </w:rPr>
        <w:t xml:space="preserve"> </w:t>
      </w:r>
      <w:r w:rsidR="00286121">
        <w:rPr>
          <w:rFonts w:asciiTheme="minorHAnsi" w:hAnsiTheme="minorHAnsi" w:cstheme="minorHAnsi"/>
        </w:rPr>
        <w:t>should be sent in English in .pdf format per email. The offers are accompanied by the Request for Quotation,</w:t>
      </w:r>
      <w:r w:rsidRPr="00DC6AD1">
        <w:rPr>
          <w:rFonts w:asciiTheme="minorHAnsi" w:hAnsiTheme="minorHAnsi" w:cstheme="minorHAnsi"/>
        </w:rPr>
        <w:t xml:space="preserve"> signed by an authorised representative, dated and stamped</w:t>
      </w:r>
      <w:r w:rsidR="00286121">
        <w:rPr>
          <w:rFonts w:asciiTheme="minorHAnsi" w:hAnsiTheme="minorHAnsi" w:cstheme="minorHAnsi"/>
        </w:rPr>
        <w:t xml:space="preserve"> and scanned in the same email</w:t>
      </w:r>
      <w:r w:rsidRPr="00DC6AD1">
        <w:rPr>
          <w:rFonts w:asciiTheme="minorHAnsi" w:hAnsiTheme="minorHAnsi" w:cstheme="minorHAnsi"/>
        </w:rPr>
        <w:t>.</w:t>
      </w:r>
      <w:r>
        <w:rPr>
          <w:rFonts w:asciiTheme="minorHAnsi" w:hAnsiTheme="minorHAnsi" w:cstheme="minorHAnsi"/>
        </w:rPr>
        <w:t xml:space="preserve"> The offer</w:t>
      </w:r>
      <w:r w:rsidR="00286121">
        <w:rPr>
          <w:rFonts w:asciiTheme="minorHAnsi" w:hAnsiTheme="minorHAnsi" w:cstheme="minorHAnsi"/>
        </w:rPr>
        <w:t>s and signed request for quotation</w:t>
      </w:r>
      <w:r>
        <w:rPr>
          <w:rFonts w:asciiTheme="minorHAnsi" w:hAnsiTheme="minorHAnsi" w:cstheme="minorHAnsi"/>
        </w:rPr>
        <w:t xml:space="preserve"> should be submitted to: </w:t>
      </w:r>
      <w:hyperlink r:id="rId39" w:history="1">
        <w:r w:rsidR="001F2B86" w:rsidRPr="001F2B86">
          <w:rPr>
            <w:rStyle w:val="Hyperlink"/>
            <w:rFonts w:asciiTheme="minorHAnsi" w:hAnsiTheme="minorHAnsi" w:cstheme="minorHAnsi"/>
          </w:rPr>
          <w:t>s</w:t>
        </w:r>
        <w:r w:rsidR="001F2B86" w:rsidRPr="00917639">
          <w:rPr>
            <w:rStyle w:val="Hyperlink"/>
            <w:rFonts w:asciiTheme="minorHAnsi" w:hAnsiTheme="minorHAnsi" w:cstheme="minorHAnsi"/>
          </w:rPr>
          <w:t>ilkroutesevaluation@icmpd.org</w:t>
        </w:r>
      </w:hyperlink>
      <w:r w:rsidR="00286121">
        <w:rPr>
          <w:rFonts w:asciiTheme="minorHAnsi" w:hAnsiTheme="minorHAnsi" w:cstheme="minorHAnsi"/>
        </w:rPr>
        <w:t>.</w:t>
      </w:r>
    </w:p>
    <w:p w14:paraId="200ADDCE" w14:textId="5CB24AC7" w:rsidR="00425BE3" w:rsidRPr="00D9680E" w:rsidRDefault="00425BE3" w:rsidP="00425BE3">
      <w:pPr>
        <w:pStyle w:val="Heading2"/>
        <w:rPr>
          <w:rFonts w:asciiTheme="minorHAnsi" w:hAnsiTheme="minorHAnsi" w:cstheme="minorHAnsi"/>
        </w:rPr>
      </w:pPr>
      <w:bookmarkStart w:id="126" w:name="_Toc67051875"/>
      <w:r w:rsidRPr="00D9680E">
        <w:rPr>
          <w:rFonts w:asciiTheme="minorHAnsi" w:hAnsiTheme="minorHAnsi" w:cstheme="minorHAnsi"/>
        </w:rPr>
        <w:t>Assessment of the offers</w:t>
      </w:r>
      <w:bookmarkEnd w:id="126"/>
    </w:p>
    <w:p w14:paraId="5BEBFA08" w14:textId="4A5E8C29" w:rsidR="00425BE3" w:rsidRPr="00D9680E" w:rsidRDefault="00F0346A" w:rsidP="00425BE3">
      <w:pPr>
        <w:rPr>
          <w:rFonts w:asciiTheme="minorHAnsi" w:hAnsiTheme="minorHAnsi" w:cstheme="minorHAnsi"/>
        </w:rPr>
      </w:pPr>
      <w:r w:rsidRPr="00D9680E">
        <w:rPr>
          <w:rFonts w:asciiTheme="minorHAnsi" w:hAnsiTheme="minorHAnsi" w:cstheme="minorHAnsi"/>
        </w:rPr>
        <w:t>The offers will be assesse</w:t>
      </w:r>
      <w:r w:rsidR="00BD47C3" w:rsidRPr="00D9680E">
        <w:rPr>
          <w:rFonts w:asciiTheme="minorHAnsi" w:hAnsiTheme="minorHAnsi" w:cstheme="minorHAnsi"/>
        </w:rPr>
        <w:t>d</w:t>
      </w:r>
      <w:r w:rsidRPr="00D9680E">
        <w:rPr>
          <w:rFonts w:asciiTheme="minorHAnsi" w:hAnsiTheme="minorHAnsi" w:cstheme="minorHAnsi"/>
        </w:rPr>
        <w:t xml:space="preserve"> a</w:t>
      </w:r>
      <w:r w:rsidR="001F2B86">
        <w:rPr>
          <w:rFonts w:asciiTheme="minorHAnsi" w:hAnsiTheme="minorHAnsi" w:cstheme="minorHAnsi"/>
        </w:rPr>
        <w:t>s</w:t>
      </w:r>
      <w:r w:rsidRPr="00D9680E">
        <w:rPr>
          <w:rFonts w:asciiTheme="minorHAnsi" w:hAnsiTheme="minorHAnsi" w:cstheme="minorHAnsi"/>
        </w:rPr>
        <w:t xml:space="preserve"> detailed in the Annex I.</w:t>
      </w:r>
    </w:p>
    <w:p w14:paraId="06E3E8B7" w14:textId="77777777" w:rsidR="00C9171F" w:rsidRPr="00D9680E" w:rsidRDefault="00C9171F" w:rsidP="00CD38B4">
      <w:pPr>
        <w:pStyle w:val="Heading1"/>
      </w:pPr>
      <w:bookmarkStart w:id="127" w:name="_Toc67051876"/>
      <w:r w:rsidRPr="00D9680E">
        <w:t>invoicing and payments</w:t>
      </w:r>
      <w:bookmarkEnd w:id="127"/>
    </w:p>
    <w:p w14:paraId="2EA808DE" w14:textId="1486F874" w:rsidR="00DC6AD1" w:rsidRPr="009E0FA9" w:rsidRDefault="00DC6AD1" w:rsidP="00C9171F">
      <w:pPr>
        <w:rPr>
          <w:rFonts w:eastAsia="KaiTi_GB2312" w:cs="Calibri"/>
          <w:szCs w:val="22"/>
          <w:lang w:eastAsia="zh-CN"/>
        </w:rPr>
      </w:pPr>
      <w:r>
        <w:rPr>
          <w:rFonts w:asciiTheme="minorHAnsi" w:hAnsiTheme="minorHAnsi" w:cstheme="minorHAnsi"/>
          <w:iCs/>
        </w:rPr>
        <w:t xml:space="preserve">The </w:t>
      </w:r>
      <w:r w:rsidR="002E3E07">
        <w:rPr>
          <w:rFonts w:asciiTheme="minorHAnsi" w:hAnsiTheme="minorHAnsi" w:cstheme="minorHAnsi"/>
          <w:iCs/>
        </w:rPr>
        <w:t xml:space="preserve">selected tenderer </w:t>
      </w:r>
      <w:r w:rsidR="007D41A6">
        <w:rPr>
          <w:rFonts w:asciiTheme="minorHAnsi" w:hAnsiTheme="minorHAnsi" w:cstheme="minorHAnsi"/>
          <w:iCs/>
        </w:rPr>
        <w:t xml:space="preserve">will </w:t>
      </w:r>
      <w:r w:rsidR="004577FD">
        <w:rPr>
          <w:rFonts w:asciiTheme="minorHAnsi" w:hAnsiTheme="minorHAnsi" w:cstheme="minorHAnsi"/>
          <w:iCs/>
        </w:rPr>
        <w:t>need to submit an invoice following each of the four phases of the evaluation. Following the inception phase and approval of the inception report, the first payment will be issued.</w:t>
      </w:r>
      <w:r w:rsidR="007D41A6">
        <w:rPr>
          <w:rFonts w:asciiTheme="minorHAnsi" w:hAnsiTheme="minorHAnsi" w:cstheme="minorHAnsi"/>
          <w:iCs/>
        </w:rPr>
        <w:t xml:space="preserve"> Every subsequent phase will be paid after completion </w:t>
      </w:r>
      <w:r w:rsidR="004577FD">
        <w:rPr>
          <w:rFonts w:asciiTheme="minorHAnsi" w:hAnsiTheme="minorHAnsi" w:cstheme="minorHAnsi"/>
          <w:iCs/>
        </w:rPr>
        <w:t xml:space="preserve">of the outputs </w:t>
      </w:r>
      <w:r w:rsidR="007D41A6">
        <w:rPr>
          <w:rFonts w:asciiTheme="minorHAnsi" w:hAnsiTheme="minorHAnsi" w:cstheme="minorHAnsi"/>
          <w:iCs/>
        </w:rPr>
        <w:t>and</w:t>
      </w:r>
      <w:r w:rsidR="004577FD">
        <w:rPr>
          <w:rFonts w:asciiTheme="minorHAnsi" w:hAnsiTheme="minorHAnsi" w:cstheme="minorHAnsi"/>
          <w:iCs/>
        </w:rPr>
        <w:t xml:space="preserve"> their</w:t>
      </w:r>
      <w:r w:rsidR="007D41A6">
        <w:rPr>
          <w:rFonts w:asciiTheme="minorHAnsi" w:hAnsiTheme="minorHAnsi" w:cstheme="minorHAnsi"/>
          <w:iCs/>
        </w:rPr>
        <w:t xml:space="preserve"> approval </w:t>
      </w:r>
      <w:r w:rsidR="004577FD">
        <w:rPr>
          <w:rFonts w:asciiTheme="minorHAnsi" w:hAnsiTheme="minorHAnsi" w:cstheme="minorHAnsi"/>
          <w:iCs/>
        </w:rPr>
        <w:t>by</w:t>
      </w:r>
      <w:r w:rsidR="007D41A6">
        <w:rPr>
          <w:rFonts w:asciiTheme="minorHAnsi" w:hAnsiTheme="minorHAnsi" w:cstheme="minorHAnsi"/>
          <w:iCs/>
        </w:rPr>
        <w:t xml:space="preserve"> </w:t>
      </w:r>
      <w:r w:rsidR="004577FD">
        <w:rPr>
          <w:rFonts w:asciiTheme="minorHAnsi" w:hAnsiTheme="minorHAnsi" w:cstheme="minorHAnsi"/>
          <w:iCs/>
        </w:rPr>
        <w:t>the Contracting Authority</w:t>
      </w:r>
      <w:r w:rsidR="007D41A6">
        <w:rPr>
          <w:rFonts w:asciiTheme="minorHAnsi" w:hAnsiTheme="minorHAnsi" w:cstheme="minorHAnsi"/>
          <w:iCs/>
        </w:rPr>
        <w:t xml:space="preserve">. </w:t>
      </w:r>
      <w:r>
        <w:rPr>
          <w:rFonts w:asciiTheme="minorHAnsi" w:hAnsiTheme="minorHAnsi" w:cstheme="minorHAnsi"/>
          <w:iCs/>
        </w:rPr>
        <w:t>The invoice</w:t>
      </w:r>
      <w:r w:rsidR="002E3E07">
        <w:rPr>
          <w:rFonts w:asciiTheme="minorHAnsi" w:hAnsiTheme="minorHAnsi" w:cstheme="minorHAnsi"/>
          <w:iCs/>
        </w:rPr>
        <w:t>s</w:t>
      </w:r>
      <w:r>
        <w:rPr>
          <w:rFonts w:asciiTheme="minorHAnsi" w:hAnsiTheme="minorHAnsi" w:cstheme="minorHAnsi"/>
          <w:iCs/>
        </w:rPr>
        <w:t xml:space="preserve"> should be issued to the International Centre for Migration Policy Development (ICMPD). Please note that in Austria</w:t>
      </w:r>
      <w:r w:rsidR="00CD38B4">
        <w:rPr>
          <w:rFonts w:asciiTheme="minorHAnsi" w:hAnsiTheme="minorHAnsi" w:cstheme="minorHAnsi"/>
          <w:iCs/>
        </w:rPr>
        <w:t xml:space="preserve"> and Belgium</w:t>
      </w:r>
      <w:r>
        <w:rPr>
          <w:rFonts w:asciiTheme="minorHAnsi" w:hAnsiTheme="minorHAnsi" w:cstheme="minorHAnsi"/>
          <w:iCs/>
        </w:rPr>
        <w:t>, ICMPD is VAT exempt.</w:t>
      </w:r>
    </w:p>
    <w:p w14:paraId="7FF1A572" w14:textId="221876BC" w:rsidR="00C9171F" w:rsidRPr="00D9680E" w:rsidRDefault="00CD38B4" w:rsidP="00C9171F">
      <w:pPr>
        <w:rPr>
          <w:rFonts w:asciiTheme="minorHAnsi" w:hAnsiTheme="minorHAnsi" w:cstheme="minorHAnsi"/>
          <w:iCs/>
        </w:rPr>
      </w:pPr>
      <w:r>
        <w:rPr>
          <w:rFonts w:asciiTheme="minorHAnsi" w:hAnsiTheme="minorHAnsi" w:cstheme="minorHAnsi"/>
          <w:iCs/>
        </w:rPr>
        <w:t>The contracting modalities varies</w:t>
      </w:r>
      <w:r w:rsidR="00DC6AD1">
        <w:rPr>
          <w:rFonts w:asciiTheme="minorHAnsi" w:hAnsiTheme="minorHAnsi" w:cstheme="minorHAnsi"/>
          <w:iCs/>
        </w:rPr>
        <w:t xml:space="preserve"> </w:t>
      </w:r>
      <w:r>
        <w:rPr>
          <w:rFonts w:asciiTheme="minorHAnsi" w:hAnsiTheme="minorHAnsi" w:cstheme="minorHAnsi"/>
          <w:iCs/>
        </w:rPr>
        <w:t>depending</w:t>
      </w:r>
      <w:r w:rsidR="00DC6AD1">
        <w:rPr>
          <w:rFonts w:asciiTheme="minorHAnsi" w:hAnsiTheme="minorHAnsi" w:cstheme="minorHAnsi"/>
          <w:iCs/>
        </w:rPr>
        <w:t xml:space="preserve"> if the selected tenderer is a physical or legal entity. More information will be given to the selected tenderer.</w:t>
      </w:r>
    </w:p>
    <w:p w14:paraId="7465062A" w14:textId="77777777" w:rsidR="0064079C" w:rsidRPr="00D9680E" w:rsidRDefault="0064079C" w:rsidP="00AC3957">
      <w:pPr>
        <w:rPr>
          <w:rFonts w:asciiTheme="minorHAnsi" w:hAnsiTheme="minorHAnsi" w:cstheme="minorHAnsi"/>
          <w:iCs/>
        </w:rPr>
      </w:pPr>
    </w:p>
    <w:p w14:paraId="62AA6DEB" w14:textId="77777777" w:rsidR="0064079C" w:rsidRPr="00D9680E" w:rsidRDefault="0064079C" w:rsidP="00AC3957">
      <w:pPr>
        <w:rPr>
          <w:rFonts w:asciiTheme="minorHAnsi" w:hAnsiTheme="minorHAnsi" w:cstheme="minorHAnsi"/>
          <w:iCs/>
        </w:rPr>
      </w:pPr>
    </w:p>
    <w:p w14:paraId="3F47C988" w14:textId="77777777" w:rsidR="00D701EA" w:rsidRPr="00D9680E" w:rsidRDefault="00D701EA" w:rsidP="003B35F7">
      <w:pPr>
        <w:pStyle w:val="Section"/>
        <w:rPr>
          <w:rFonts w:asciiTheme="minorHAnsi" w:hAnsiTheme="minorHAnsi" w:cstheme="minorHAnsi"/>
          <w:lang w:val="en-GB"/>
        </w:rPr>
      </w:pPr>
      <w:bookmarkStart w:id="128" w:name="_Toc511921216"/>
      <w:bookmarkStart w:id="129" w:name="_Toc511921350"/>
      <w:bookmarkStart w:id="130" w:name="_Toc514147257"/>
      <w:bookmarkStart w:id="131" w:name="_Toc511921217"/>
      <w:bookmarkStart w:id="132" w:name="_Toc511921351"/>
      <w:bookmarkStart w:id="133" w:name="_Toc514147258"/>
      <w:bookmarkStart w:id="134" w:name="_Toc511921218"/>
      <w:bookmarkStart w:id="135" w:name="_Toc511921352"/>
      <w:bookmarkStart w:id="136" w:name="_Toc514147259"/>
      <w:bookmarkStart w:id="137" w:name="_Toc366162701"/>
      <w:bookmarkEnd w:id="128"/>
      <w:bookmarkEnd w:id="129"/>
      <w:bookmarkEnd w:id="130"/>
      <w:bookmarkEnd w:id="131"/>
      <w:bookmarkEnd w:id="132"/>
      <w:bookmarkEnd w:id="133"/>
      <w:bookmarkEnd w:id="134"/>
      <w:bookmarkEnd w:id="135"/>
      <w:bookmarkEnd w:id="136"/>
      <w:r w:rsidRPr="00D9680E">
        <w:rPr>
          <w:rFonts w:asciiTheme="minorHAnsi" w:hAnsiTheme="minorHAnsi" w:cstheme="minorHAnsi"/>
          <w:lang w:val="en-GB"/>
        </w:rPr>
        <w:lastRenderedPageBreak/>
        <w:t>Annexes</w:t>
      </w:r>
      <w:bookmarkEnd w:id="137"/>
      <w:r w:rsidRPr="00D9680E">
        <w:rPr>
          <w:rFonts w:asciiTheme="minorHAnsi" w:hAnsiTheme="minorHAnsi" w:cstheme="minorHAnsi"/>
          <w:lang w:val="en-GB"/>
        </w:rPr>
        <w:t xml:space="preserve"> </w:t>
      </w:r>
    </w:p>
    <w:p w14:paraId="2CE276C5" w14:textId="2833D138" w:rsidR="00467315" w:rsidRPr="00D9680E" w:rsidRDefault="00276579" w:rsidP="00917639">
      <w:pPr>
        <w:pStyle w:val="Heading1"/>
      </w:pPr>
      <w:bookmarkStart w:id="138" w:name="_Toc67051877"/>
      <w:bookmarkStart w:id="139" w:name="_Toc349641208"/>
      <w:bookmarkStart w:id="140" w:name="_Toc366162702"/>
      <w:r w:rsidRPr="00D9680E">
        <w:t xml:space="preserve">Annex I: </w:t>
      </w:r>
      <w:r w:rsidR="00F0346A" w:rsidRPr="00D9680E">
        <w:t>criteria to assess the offers</w:t>
      </w:r>
      <w:bookmarkEnd w:id="138"/>
    </w:p>
    <w:p w14:paraId="06F329DA" w14:textId="77777777" w:rsidR="0077108C" w:rsidRPr="00D9680E" w:rsidRDefault="0077108C" w:rsidP="00BD12E0">
      <w:pPr>
        <w:pStyle w:val="ListParagraph"/>
        <w:numPr>
          <w:ilvl w:val="0"/>
          <w:numId w:val="19"/>
        </w:numPr>
        <w:rPr>
          <w:rFonts w:asciiTheme="minorHAnsi" w:hAnsiTheme="minorHAnsi" w:cstheme="minorHAnsi"/>
          <w:b/>
          <w:caps/>
        </w:rPr>
      </w:pPr>
      <w:r w:rsidRPr="00D9680E">
        <w:rPr>
          <w:rFonts w:asciiTheme="minorHAnsi" w:hAnsiTheme="minorHAnsi" w:cstheme="minorHAnsi"/>
          <w:b/>
          <w:caps/>
        </w:rPr>
        <w:t xml:space="preserve">Technical evaluation criteria </w:t>
      </w:r>
    </w:p>
    <w:p w14:paraId="39995235" w14:textId="2F75AF31" w:rsidR="000B3B79" w:rsidRPr="00D9680E" w:rsidRDefault="000B3B79" w:rsidP="001E0052">
      <w:pPr>
        <w:rPr>
          <w:rFonts w:asciiTheme="minorHAnsi" w:hAnsiTheme="minorHAnsi" w:cstheme="minorHAnsi"/>
        </w:rPr>
      </w:pPr>
      <w:r w:rsidRPr="00D9680E">
        <w:rPr>
          <w:rFonts w:asciiTheme="minorHAnsi" w:hAnsiTheme="minorHAnsi" w:cstheme="minorHAnsi"/>
        </w:rPr>
        <w:t xml:space="preserve">The Contracting Authority selects the </w:t>
      </w:r>
      <w:r w:rsidR="002F71CF">
        <w:rPr>
          <w:rFonts w:asciiTheme="minorHAnsi" w:hAnsiTheme="minorHAnsi" w:cstheme="minorHAnsi"/>
        </w:rPr>
        <w:t xml:space="preserve">best </w:t>
      </w:r>
      <w:r w:rsidRPr="00D9680E">
        <w:rPr>
          <w:rFonts w:asciiTheme="minorHAnsi" w:hAnsiTheme="minorHAnsi" w:cstheme="minorHAnsi"/>
        </w:rPr>
        <w:t>offer with the best value for money</w:t>
      </w:r>
      <w:r w:rsidR="003543B6" w:rsidRPr="00D9680E">
        <w:rPr>
          <w:rFonts w:asciiTheme="minorHAnsi" w:hAnsiTheme="minorHAnsi" w:cstheme="minorHAnsi"/>
        </w:rPr>
        <w:t>.</w:t>
      </w:r>
      <w:r w:rsidRPr="00D9680E">
        <w:rPr>
          <w:rFonts w:asciiTheme="minorHAnsi" w:hAnsiTheme="minorHAnsi" w:cstheme="minorHAnsi"/>
        </w:rPr>
        <w:t xml:space="preserve"> </w:t>
      </w:r>
    </w:p>
    <w:p w14:paraId="49F39611" w14:textId="50CEB069" w:rsidR="0077108C" w:rsidRPr="00D9680E" w:rsidRDefault="002F71CF" w:rsidP="001E0052">
      <w:pPr>
        <w:rPr>
          <w:rFonts w:asciiTheme="minorHAnsi" w:hAnsiTheme="minorHAnsi" w:cstheme="minorHAnsi"/>
        </w:rPr>
      </w:pPr>
      <w:r>
        <w:rPr>
          <w:rFonts w:asciiTheme="minorHAnsi" w:hAnsiTheme="minorHAnsi" w:cstheme="minorHAnsi"/>
        </w:rPr>
        <w:t>The criteria</w:t>
      </w:r>
      <w:r w:rsidR="000B3B79" w:rsidRPr="00D9680E">
        <w:rPr>
          <w:rFonts w:asciiTheme="minorHAnsi" w:hAnsiTheme="minorHAnsi" w:cstheme="minorHAnsi"/>
        </w:rPr>
        <w:t xml:space="preserve"> is evaluated on the basis of the following grid:</w:t>
      </w:r>
    </w:p>
    <w:p w14:paraId="6534D0F2" w14:textId="77777777" w:rsidR="00586FF4" w:rsidRDefault="00586FF4" w:rsidP="0056730B">
      <w:pPr>
        <w:rPr>
          <w:rFonts w:asciiTheme="minorHAnsi" w:hAnsiTheme="minorHAnsi" w:cstheme="minorHAnsi"/>
          <w:bCs/>
          <w:iCs/>
          <w:szCs w:val="22"/>
        </w:rPr>
      </w:pPr>
    </w:p>
    <w:tbl>
      <w:tblPr>
        <w:tblW w:w="6804" w:type="dxa"/>
        <w:jc w:val="center"/>
        <w:tblLayout w:type="fixed"/>
        <w:tblLook w:val="04A0" w:firstRow="1" w:lastRow="0" w:firstColumn="1" w:lastColumn="0" w:noHBand="0" w:noVBand="1"/>
      </w:tblPr>
      <w:tblGrid>
        <w:gridCol w:w="421"/>
        <w:gridCol w:w="4966"/>
        <w:gridCol w:w="1417"/>
      </w:tblGrid>
      <w:tr w:rsidR="00586FF4" w:rsidRPr="002F71CF" w14:paraId="5364F0FD"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2A356D" w14:textId="77777777" w:rsidR="00586FF4" w:rsidRPr="009A28FF" w:rsidRDefault="00586FF4" w:rsidP="00C75548">
            <w:pPr>
              <w:rPr>
                <w:rFonts w:asciiTheme="minorHAnsi" w:hAnsiTheme="minorHAnsi" w:cstheme="minorHAnsi"/>
                <w:b/>
              </w:rPr>
            </w:pPr>
            <w:r>
              <w:rPr>
                <w:rFonts w:asciiTheme="minorHAnsi" w:hAnsiTheme="minorHAnsi" w:cstheme="minorHAnsi"/>
                <w:b/>
              </w:rPr>
              <w:t>N</w:t>
            </w:r>
          </w:p>
        </w:tc>
        <w:tc>
          <w:tcPr>
            <w:tcW w:w="496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9507CA7" w14:textId="77777777" w:rsidR="00586FF4" w:rsidRPr="009A28FF" w:rsidRDefault="00586FF4" w:rsidP="00C75548">
            <w:pPr>
              <w:rPr>
                <w:rFonts w:asciiTheme="minorHAnsi" w:hAnsiTheme="minorHAnsi" w:cstheme="minorHAnsi"/>
                <w:b/>
              </w:rPr>
            </w:pPr>
            <w:r w:rsidRPr="009A28FF">
              <w:rPr>
                <w:rFonts w:asciiTheme="minorHAnsi" w:hAnsiTheme="minorHAnsi" w:cstheme="minorHAnsi"/>
                <w:b/>
              </w:rPr>
              <w:t>Criteria</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CAD547"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Points</w:t>
            </w:r>
          </w:p>
        </w:tc>
      </w:tr>
      <w:tr w:rsidR="00586FF4" w:rsidRPr="002F71CF" w14:paraId="786F5C5B"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tcPr>
          <w:p w14:paraId="627DFED6" w14:textId="77777777" w:rsidR="00586FF4" w:rsidRPr="002F71CF" w:rsidRDefault="00586FF4" w:rsidP="00C75548">
            <w:pPr>
              <w:rPr>
                <w:rFonts w:asciiTheme="minorHAnsi" w:hAnsiTheme="minorHAnsi" w:cstheme="minorHAnsi"/>
                <w:b/>
              </w:rPr>
            </w:pPr>
            <w:r>
              <w:rPr>
                <w:rFonts w:asciiTheme="minorHAnsi" w:hAnsiTheme="minorHAnsi" w:cstheme="minorHAnsi"/>
                <w:b/>
              </w:rPr>
              <w:t>1</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16A64B49" w14:textId="04270BE2" w:rsidR="00586FF4" w:rsidRPr="002F71CF" w:rsidRDefault="00586FF4" w:rsidP="00C75548">
            <w:pPr>
              <w:rPr>
                <w:rFonts w:asciiTheme="minorHAnsi" w:hAnsiTheme="minorHAnsi" w:cstheme="minorHAnsi"/>
                <w:b/>
              </w:rPr>
            </w:pPr>
            <w:r w:rsidRPr="002F71CF">
              <w:rPr>
                <w:rFonts w:asciiTheme="minorHAnsi" w:hAnsiTheme="minorHAnsi" w:cstheme="minorHAnsi"/>
                <w:b/>
              </w:rPr>
              <w:t>Clarity and presentation of the proposal</w:t>
            </w:r>
            <w:r w:rsidR="00CB0F33">
              <w:rPr>
                <w:rFonts w:asciiTheme="minorHAnsi" w:hAnsiTheme="minorHAnsi" w:cstheme="minorHAnsi"/>
                <w:b/>
              </w:rPr>
              <w:t>: understanding of the TOR and the aims of the evaluation and its context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A2E672"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20</w:t>
            </w:r>
          </w:p>
        </w:tc>
      </w:tr>
      <w:tr w:rsidR="00586FF4" w:rsidRPr="002F71CF" w14:paraId="3FD3CEAB"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tcPr>
          <w:p w14:paraId="6337110F" w14:textId="77777777" w:rsidR="00586FF4" w:rsidRDefault="00586FF4" w:rsidP="00C75548">
            <w:pPr>
              <w:rPr>
                <w:rFonts w:asciiTheme="minorHAnsi" w:hAnsiTheme="minorHAnsi" w:cstheme="minorHAnsi"/>
                <w:b/>
              </w:rPr>
            </w:pPr>
            <w:r>
              <w:rPr>
                <w:rFonts w:asciiTheme="minorHAnsi" w:hAnsiTheme="minorHAnsi" w:cstheme="minorHAnsi"/>
                <w:b/>
              </w:rPr>
              <w:t>2</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52964BFB" w14:textId="5EAEFBBB" w:rsidR="00586FF4" w:rsidRPr="002F71CF" w:rsidRDefault="00586FF4" w:rsidP="00C75548">
            <w:pPr>
              <w:rPr>
                <w:rFonts w:asciiTheme="minorHAnsi" w:hAnsiTheme="minorHAnsi" w:cstheme="minorHAnsi"/>
                <w:b/>
              </w:rPr>
            </w:pPr>
            <w:r>
              <w:rPr>
                <w:rFonts w:asciiTheme="minorHAnsi" w:hAnsiTheme="minorHAnsi" w:cstheme="minorHAnsi"/>
                <w:b/>
              </w:rPr>
              <w:t>Experience and Q</w:t>
            </w:r>
            <w:r w:rsidRPr="002F71CF">
              <w:rPr>
                <w:rFonts w:asciiTheme="minorHAnsi" w:hAnsiTheme="minorHAnsi" w:cstheme="minorHAnsi"/>
                <w:b/>
              </w:rPr>
              <w:t>ualifications</w:t>
            </w:r>
            <w:r w:rsidR="00CB0F33">
              <w:rPr>
                <w:rFonts w:asciiTheme="minorHAnsi" w:hAnsiTheme="minorHAnsi" w:cstheme="minorHAnsi"/>
                <w:b/>
              </w:rPr>
              <w:t>: of the expert(s) and the tenderer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AEDCCB9"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30</w:t>
            </w:r>
          </w:p>
        </w:tc>
      </w:tr>
      <w:tr w:rsidR="00586FF4" w:rsidRPr="002F71CF" w14:paraId="5F836169"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tcPr>
          <w:p w14:paraId="3BAC3A88" w14:textId="77777777" w:rsidR="00586FF4" w:rsidRPr="002F71CF" w:rsidRDefault="00586FF4" w:rsidP="00C75548">
            <w:pPr>
              <w:rPr>
                <w:rFonts w:asciiTheme="minorHAnsi" w:hAnsiTheme="minorHAnsi" w:cstheme="minorHAnsi"/>
                <w:b/>
              </w:rPr>
            </w:pPr>
            <w:r>
              <w:rPr>
                <w:rFonts w:asciiTheme="minorHAnsi" w:hAnsiTheme="minorHAnsi" w:cstheme="minorHAnsi"/>
                <w:b/>
              </w:rPr>
              <w:t>3</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594E4706" w14:textId="5575D7C3" w:rsidR="00586FF4" w:rsidRPr="002F71CF" w:rsidRDefault="00586FF4" w:rsidP="00CB0F33">
            <w:pPr>
              <w:rPr>
                <w:rFonts w:asciiTheme="minorHAnsi" w:hAnsiTheme="minorHAnsi" w:cstheme="minorHAnsi"/>
                <w:b/>
              </w:rPr>
            </w:pPr>
            <w:r w:rsidRPr="002F71CF">
              <w:rPr>
                <w:rFonts w:asciiTheme="minorHAnsi" w:hAnsiTheme="minorHAnsi" w:cstheme="minorHAnsi"/>
                <w:b/>
              </w:rPr>
              <w:t>Methodology including work programme</w:t>
            </w:r>
            <w:r w:rsidR="00CB0F33">
              <w:rPr>
                <w:rFonts w:asciiTheme="minorHAnsi" w:hAnsiTheme="minorHAnsi" w:cstheme="minorHAnsi"/>
                <w:b/>
              </w:rPr>
              <w:t>, evaluation tools used, quality control</w:t>
            </w:r>
            <w:r w:rsidRPr="002F71CF">
              <w:rPr>
                <w:rFonts w:asciiTheme="minorHAnsi" w:hAnsiTheme="minorHAnsi" w:cstheme="minorHAnsi"/>
                <w:b/>
              </w:rPr>
              <w:t xml:space="preserve"> and time schedule</w:t>
            </w:r>
            <w:r w:rsidR="00CB0F33">
              <w:rPr>
                <w:rFonts w:asciiTheme="minorHAnsi" w:hAnsiTheme="minorHAnsi" w:cstheme="minorHAnsi"/>
                <w:b/>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B07A64B"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 xml:space="preserve">30 </w:t>
            </w:r>
          </w:p>
        </w:tc>
      </w:tr>
      <w:tr w:rsidR="00586FF4" w:rsidRPr="002F71CF" w14:paraId="713C7693"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tcPr>
          <w:p w14:paraId="4E3CF500" w14:textId="77777777" w:rsidR="00586FF4" w:rsidRDefault="00586FF4" w:rsidP="00C75548">
            <w:pPr>
              <w:rPr>
                <w:rFonts w:asciiTheme="minorHAnsi" w:hAnsiTheme="minorHAnsi" w:cstheme="minorHAnsi"/>
                <w:b/>
              </w:rPr>
            </w:pPr>
            <w:r>
              <w:rPr>
                <w:rFonts w:asciiTheme="minorHAnsi" w:hAnsiTheme="minorHAnsi" w:cstheme="minorHAnsi"/>
                <w:b/>
              </w:rPr>
              <w:t>4</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138FE482" w14:textId="77777777" w:rsidR="00586FF4" w:rsidRPr="002F71CF" w:rsidRDefault="00586FF4" w:rsidP="00C75548">
            <w:pPr>
              <w:rPr>
                <w:rFonts w:asciiTheme="minorHAnsi" w:hAnsiTheme="minorHAnsi" w:cstheme="minorHAnsi"/>
                <w:b/>
              </w:rPr>
            </w:pPr>
            <w:r>
              <w:rPr>
                <w:rFonts w:asciiTheme="minorHAnsi" w:hAnsiTheme="minorHAnsi" w:cstheme="minorHAnsi"/>
                <w:b/>
              </w:rPr>
              <w:t>Financial offer</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3E0B19"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20</w:t>
            </w:r>
          </w:p>
        </w:tc>
      </w:tr>
      <w:tr w:rsidR="00586FF4" w:rsidRPr="002F71CF" w14:paraId="701C550E" w14:textId="77777777" w:rsidTr="00376A68">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9DE3F5" w14:textId="77777777" w:rsidR="00586FF4" w:rsidRPr="009A28FF" w:rsidRDefault="00586FF4" w:rsidP="00C75548">
            <w:pPr>
              <w:rPr>
                <w:rFonts w:asciiTheme="minorHAnsi" w:hAnsiTheme="minorHAnsi" w:cstheme="minorHAnsi"/>
                <w:b/>
              </w:rPr>
            </w:pPr>
          </w:p>
        </w:tc>
        <w:tc>
          <w:tcPr>
            <w:tcW w:w="496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3EFFE7" w14:textId="77777777" w:rsidR="00586FF4" w:rsidRPr="009A28FF" w:rsidRDefault="00586FF4" w:rsidP="00C75548">
            <w:pPr>
              <w:rPr>
                <w:rFonts w:asciiTheme="minorHAnsi" w:hAnsiTheme="minorHAnsi" w:cstheme="minorHAnsi"/>
                <w:b/>
              </w:rPr>
            </w:pPr>
            <w:r w:rsidRPr="009A28FF">
              <w:rPr>
                <w:rFonts w:asciiTheme="minorHAnsi" w:hAnsiTheme="minorHAnsi" w:cstheme="minorHAnsi"/>
                <w:b/>
              </w:rPr>
              <w:t>Total points</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EEC08D9" w14:textId="77777777" w:rsidR="00586FF4" w:rsidRPr="002F71CF" w:rsidRDefault="00586FF4" w:rsidP="00C75548">
            <w:pPr>
              <w:rPr>
                <w:rFonts w:asciiTheme="minorHAnsi" w:hAnsiTheme="minorHAnsi" w:cstheme="minorHAnsi"/>
                <w:b/>
                <w:szCs w:val="22"/>
              </w:rPr>
            </w:pPr>
            <w:r w:rsidRPr="002F71CF">
              <w:rPr>
                <w:rFonts w:asciiTheme="minorHAnsi" w:hAnsiTheme="minorHAnsi" w:cstheme="minorHAnsi"/>
                <w:b/>
                <w:szCs w:val="22"/>
              </w:rPr>
              <w:t>100</w:t>
            </w:r>
          </w:p>
        </w:tc>
      </w:tr>
    </w:tbl>
    <w:p w14:paraId="6D5484FD" w14:textId="77777777" w:rsidR="00586FF4" w:rsidRDefault="00586FF4" w:rsidP="0056730B">
      <w:pPr>
        <w:rPr>
          <w:rFonts w:asciiTheme="minorHAnsi" w:hAnsiTheme="minorHAnsi" w:cstheme="minorHAnsi"/>
          <w:bCs/>
          <w:iCs/>
          <w:szCs w:val="22"/>
        </w:rPr>
      </w:pPr>
    </w:p>
    <w:p w14:paraId="08F0B41B" w14:textId="2EC38046" w:rsidR="0056730B" w:rsidRDefault="0056730B" w:rsidP="0056730B">
      <w:pPr>
        <w:rPr>
          <w:rFonts w:asciiTheme="minorHAnsi" w:hAnsiTheme="minorHAnsi" w:cstheme="minorHAnsi"/>
          <w:bCs/>
          <w:iCs/>
          <w:szCs w:val="22"/>
        </w:rPr>
      </w:pPr>
      <w:r w:rsidRPr="0023516A">
        <w:rPr>
          <w:rFonts w:asciiTheme="minorHAnsi" w:hAnsiTheme="minorHAnsi" w:cstheme="minorHAnsi"/>
          <w:bCs/>
          <w:iCs/>
          <w:szCs w:val="22"/>
        </w:rPr>
        <w:t>Each quotation will be evaluated and scored individually. A qualitative assessment will be applied for the evaluation of each quotation for the evaluation criteria (1 - 3), whereby the maximum score under each category reflects the ideal situation. A quantitative comparison will be applied under the criteria 4, financial offer, with the best offer receiving the maximum score. Other scores will be proportionally reduced on the basis of the difference to the best offer.</w:t>
      </w:r>
    </w:p>
    <w:p w14:paraId="385899F0" w14:textId="1091237B" w:rsidR="00CD4FE8" w:rsidRPr="00CD4FE8" w:rsidRDefault="00CD4FE8" w:rsidP="00CD4FE8">
      <w:pPr>
        <w:rPr>
          <w:rFonts w:asciiTheme="minorHAnsi" w:hAnsiTheme="minorHAnsi" w:cstheme="minorHAnsi"/>
          <w:bCs/>
          <w:iCs/>
          <w:szCs w:val="22"/>
          <w:u w:val="single"/>
        </w:rPr>
      </w:pPr>
      <w:r w:rsidRPr="00CD4FE8">
        <w:rPr>
          <w:rFonts w:asciiTheme="minorHAnsi" w:hAnsiTheme="minorHAnsi" w:cstheme="minorHAnsi"/>
          <w:bCs/>
          <w:iCs/>
          <w:szCs w:val="22"/>
          <w:u w:val="single"/>
        </w:rPr>
        <w:t xml:space="preserve">Threshold </w:t>
      </w:r>
    </w:p>
    <w:p w14:paraId="1D1CBBB3" w14:textId="46605688" w:rsidR="00CD4FE8" w:rsidRPr="0023516A" w:rsidRDefault="00CD4FE8" w:rsidP="00CD4FE8">
      <w:pPr>
        <w:rPr>
          <w:rFonts w:asciiTheme="minorHAnsi" w:hAnsiTheme="minorHAnsi" w:cstheme="minorHAnsi"/>
          <w:bCs/>
          <w:iCs/>
          <w:szCs w:val="22"/>
        </w:rPr>
      </w:pPr>
      <w:r w:rsidRPr="00CD4FE8">
        <w:rPr>
          <w:rFonts w:asciiTheme="minorHAnsi" w:hAnsiTheme="minorHAnsi" w:cstheme="minorHAnsi"/>
          <w:bCs/>
          <w:iCs/>
          <w:szCs w:val="22"/>
        </w:rPr>
        <w:t>Any technical offer falling short of the threshold of 40 out of 80 points, is automatically rejected from the financial evaluation.</w:t>
      </w:r>
    </w:p>
    <w:p w14:paraId="3E541DAE" w14:textId="77777777" w:rsidR="00467315" w:rsidRPr="00D9680E" w:rsidRDefault="00467315" w:rsidP="0077108C">
      <w:pPr>
        <w:rPr>
          <w:rFonts w:asciiTheme="minorHAnsi" w:hAnsiTheme="minorHAnsi" w:cstheme="minorHAnsi"/>
          <w:b/>
          <w:i/>
          <w:szCs w:val="22"/>
        </w:rPr>
      </w:pPr>
    </w:p>
    <w:p w14:paraId="014BDBF6" w14:textId="0701C94F" w:rsidR="00B058D4" w:rsidRPr="00D9680E" w:rsidRDefault="0077108C" w:rsidP="00C75548">
      <w:pPr>
        <w:pStyle w:val="Heading1"/>
      </w:pPr>
      <w:bookmarkStart w:id="141" w:name="_GoBack"/>
      <w:bookmarkEnd w:id="141"/>
      <w:r w:rsidRPr="00D9680E">
        <w:rPr>
          <w:rFonts w:asciiTheme="minorHAnsi" w:hAnsiTheme="minorHAnsi" w:cstheme="minorHAnsi"/>
          <w:b w:val="0"/>
          <w:bCs w:val="0"/>
          <w:color w:val="244061" w:themeColor="accent1" w:themeShade="80"/>
        </w:rPr>
        <w:br w:type="page"/>
      </w:r>
      <w:bookmarkStart w:id="142" w:name="_Toc67051878"/>
      <w:r w:rsidR="00D701EA" w:rsidRPr="00D9680E">
        <w:lastRenderedPageBreak/>
        <w:t xml:space="preserve">Annex </w:t>
      </w:r>
      <w:r w:rsidR="008E3240" w:rsidRPr="00D9680E">
        <w:t>I</w:t>
      </w:r>
      <w:r w:rsidR="00D701EA" w:rsidRPr="00D9680E">
        <w:t>I: Information that will be provided to the evaluation team</w:t>
      </w:r>
      <w:bookmarkEnd w:id="139"/>
      <w:bookmarkEnd w:id="140"/>
      <w:bookmarkEnd w:id="142"/>
    </w:p>
    <w:p w14:paraId="04FCCD76" w14:textId="77777777" w:rsidR="002F71CF" w:rsidRDefault="003C254A" w:rsidP="008B0AC2">
      <w:pPr>
        <w:widowControl w:val="0"/>
        <w:numPr>
          <w:ilvl w:val="0"/>
          <w:numId w:val="12"/>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 xml:space="preserve">Action fiche </w:t>
      </w:r>
    </w:p>
    <w:p w14:paraId="6B878EC9" w14:textId="52E3B753" w:rsidR="002F71CF" w:rsidRPr="008B0AC2" w:rsidRDefault="002F71CF" w:rsidP="008B0AC2">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8B0AC2">
        <w:rPr>
          <w:rFonts w:asciiTheme="minorHAnsi" w:hAnsiTheme="minorHAnsi" w:cstheme="minorHAnsi"/>
          <w:szCs w:val="22"/>
        </w:rPr>
        <w:t xml:space="preserve">Relevant national / sector policies and plans from National and Local partners and other donors </w:t>
      </w:r>
    </w:p>
    <w:p w14:paraId="00FDF4D0" w14:textId="73AA5BCB" w:rsidR="00DB2CA4" w:rsidRPr="00D9680E"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Project document, including the logical framework</w:t>
      </w:r>
    </w:p>
    <w:p w14:paraId="29A58B48" w14:textId="77777777" w:rsidR="00DB2CA4" w:rsidRPr="00D9680E"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Project outputs such as draft policies, training manuals, operating procedures, rules and regulations, information materials for MRC outreach, reports from workshops and trainings</w:t>
      </w:r>
    </w:p>
    <w:p w14:paraId="4EDD1A14" w14:textId="63BDCA19" w:rsidR="00DB2CA4"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Annual project reports</w:t>
      </w:r>
    </w:p>
    <w:p w14:paraId="4B57ABA8" w14:textId="346BDEB4" w:rsidR="00B62113" w:rsidRPr="008B0AC2" w:rsidRDefault="00B62113" w:rsidP="008B0AC2">
      <w:pPr>
        <w:widowControl w:val="0"/>
        <w:numPr>
          <w:ilvl w:val="0"/>
          <w:numId w:val="12"/>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 xml:space="preserve">Budapest Process </w:t>
      </w:r>
      <w:r w:rsidR="0080313A">
        <w:rPr>
          <w:rFonts w:asciiTheme="minorHAnsi" w:hAnsiTheme="minorHAnsi" w:cstheme="minorHAnsi"/>
          <w:szCs w:val="22"/>
        </w:rPr>
        <w:t>documents such as n</w:t>
      </w:r>
      <w:r>
        <w:rPr>
          <w:rFonts w:asciiTheme="minorHAnsi" w:hAnsiTheme="minorHAnsi" w:cstheme="minorHAnsi"/>
          <w:szCs w:val="22"/>
        </w:rPr>
        <w:t xml:space="preserve">arrative </w:t>
      </w:r>
      <w:r w:rsidR="0080313A">
        <w:rPr>
          <w:rFonts w:asciiTheme="minorHAnsi" w:hAnsiTheme="minorHAnsi" w:cstheme="minorHAnsi"/>
          <w:szCs w:val="22"/>
        </w:rPr>
        <w:t>r</w:t>
      </w:r>
      <w:r>
        <w:rPr>
          <w:rFonts w:asciiTheme="minorHAnsi" w:hAnsiTheme="minorHAnsi" w:cstheme="minorHAnsi"/>
          <w:szCs w:val="22"/>
        </w:rPr>
        <w:t>eports</w:t>
      </w:r>
      <w:r w:rsidR="0080313A">
        <w:rPr>
          <w:rFonts w:asciiTheme="minorHAnsi" w:hAnsiTheme="minorHAnsi" w:cstheme="minorHAnsi"/>
          <w:szCs w:val="22"/>
        </w:rPr>
        <w:t>, Ministerial declaration, Summaries from dialogue meetings and strategic guiding documents</w:t>
      </w:r>
    </w:p>
    <w:p w14:paraId="02FF1C58" w14:textId="433109F4" w:rsidR="003C254A" w:rsidRPr="00D9680E" w:rsidRDefault="003C254A"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Financing agreement and addenda of the project</w:t>
      </w:r>
    </w:p>
    <w:p w14:paraId="133E5D34" w14:textId="63C1026F" w:rsidR="00DB2CA4" w:rsidRPr="008F38E9"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8F38E9">
        <w:rPr>
          <w:rFonts w:asciiTheme="minorHAnsi" w:hAnsiTheme="minorHAnsi" w:cstheme="minorHAnsi"/>
          <w:szCs w:val="22"/>
        </w:rPr>
        <w:t>Mid-term evaluation report</w:t>
      </w:r>
    </w:p>
    <w:p w14:paraId="7E873CC1" w14:textId="603FCDB4" w:rsidR="003C254A" w:rsidRPr="00D9680E" w:rsidRDefault="003C254A"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 xml:space="preserve">MRC needs assessments </w:t>
      </w:r>
    </w:p>
    <w:p w14:paraId="5A8A4D49" w14:textId="1F00C171" w:rsidR="00DB2CA4" w:rsidRPr="00D9680E"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Monthly reports submitted to European Union</w:t>
      </w:r>
    </w:p>
    <w:p w14:paraId="06C3C89B" w14:textId="77777777" w:rsidR="00DB2CA4" w:rsidRPr="00D9680E"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Meeting reports (pre and post) from the Project Advisory Board and Steering Committee</w:t>
      </w:r>
    </w:p>
    <w:p w14:paraId="1FF3A90B" w14:textId="0BFF004F" w:rsidR="00DB2CA4" w:rsidRDefault="00DB2CA4"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Publications, visibility materials</w:t>
      </w:r>
      <w:r w:rsidR="0080313A">
        <w:rPr>
          <w:rFonts w:asciiTheme="minorHAnsi" w:hAnsiTheme="minorHAnsi" w:cstheme="minorHAnsi"/>
          <w:szCs w:val="22"/>
        </w:rPr>
        <w:t xml:space="preserve"> including infographics and factsheets</w:t>
      </w:r>
    </w:p>
    <w:p w14:paraId="226FCA8A" w14:textId="56A0BE93" w:rsidR="00B62113" w:rsidRPr="00D9680E" w:rsidRDefault="00B62113" w:rsidP="00DB2CA4">
      <w:pPr>
        <w:widowControl w:val="0"/>
        <w:numPr>
          <w:ilvl w:val="0"/>
          <w:numId w:val="12"/>
        </w:numPr>
        <w:autoSpaceDE w:val="0"/>
        <w:autoSpaceDN w:val="0"/>
        <w:spacing w:after="200" w:line="276" w:lineRule="auto"/>
        <w:ind w:right="85"/>
        <w:jc w:val="left"/>
        <w:rPr>
          <w:rFonts w:asciiTheme="minorHAnsi" w:hAnsiTheme="minorHAnsi" w:cstheme="minorHAnsi"/>
          <w:szCs w:val="22"/>
        </w:rPr>
      </w:pPr>
      <w:r>
        <w:rPr>
          <w:rFonts w:asciiTheme="minorHAnsi" w:hAnsiTheme="minorHAnsi" w:cstheme="minorHAnsi"/>
          <w:szCs w:val="22"/>
        </w:rPr>
        <w:t>Other relevant report</w:t>
      </w:r>
      <w:r w:rsidR="00602CE5">
        <w:rPr>
          <w:rFonts w:asciiTheme="minorHAnsi" w:hAnsiTheme="minorHAnsi" w:cstheme="minorHAnsi"/>
          <w:szCs w:val="22"/>
        </w:rPr>
        <w:t>s</w:t>
      </w:r>
      <w:r>
        <w:rPr>
          <w:rFonts w:asciiTheme="minorHAnsi" w:hAnsiTheme="minorHAnsi" w:cstheme="minorHAnsi"/>
          <w:szCs w:val="22"/>
        </w:rPr>
        <w:t xml:space="preserve"> from the grant projects</w:t>
      </w:r>
    </w:p>
    <w:p w14:paraId="7EB47B44" w14:textId="419C5C83" w:rsidR="00703B6E" w:rsidRPr="00D9680E" w:rsidRDefault="00DB2CA4" w:rsidP="00703B6E">
      <w:pPr>
        <w:widowControl w:val="0"/>
        <w:numPr>
          <w:ilvl w:val="0"/>
          <w:numId w:val="12"/>
        </w:numPr>
        <w:autoSpaceDE w:val="0"/>
        <w:autoSpaceDN w:val="0"/>
        <w:spacing w:after="200" w:line="276" w:lineRule="auto"/>
        <w:ind w:right="85"/>
        <w:jc w:val="left"/>
        <w:rPr>
          <w:rFonts w:asciiTheme="minorHAnsi" w:hAnsiTheme="minorHAnsi" w:cstheme="minorHAnsi"/>
          <w:szCs w:val="22"/>
        </w:rPr>
      </w:pPr>
      <w:r w:rsidRPr="00D9680E">
        <w:rPr>
          <w:rFonts w:asciiTheme="minorHAnsi" w:hAnsiTheme="minorHAnsi" w:cstheme="minorHAnsi"/>
          <w:szCs w:val="22"/>
        </w:rPr>
        <w:t>Other relevant documents to be agreed upon by the Regional Portfolio Manager and evaluator</w:t>
      </w:r>
    </w:p>
    <w:p w14:paraId="6CE9CAEC" w14:textId="1142B776" w:rsidR="00703B6E" w:rsidRPr="00D9680E" w:rsidRDefault="00703B6E" w:rsidP="00703B6E">
      <w:pPr>
        <w:widowControl w:val="0"/>
        <w:autoSpaceDE w:val="0"/>
        <w:autoSpaceDN w:val="0"/>
        <w:ind w:right="85"/>
        <w:rPr>
          <w:rFonts w:asciiTheme="minorHAnsi" w:hAnsiTheme="minorHAnsi" w:cstheme="minorHAnsi"/>
          <w:szCs w:val="22"/>
        </w:rPr>
      </w:pPr>
      <w:r w:rsidRPr="00D9680E">
        <w:rPr>
          <w:rFonts w:asciiTheme="minorHAnsi" w:hAnsiTheme="minorHAnsi" w:cstheme="minorHAnsi"/>
          <w:b/>
          <w:i/>
          <w:szCs w:val="22"/>
        </w:rPr>
        <w:t>Note</w:t>
      </w:r>
      <w:r w:rsidRPr="00D9680E">
        <w:rPr>
          <w:rFonts w:asciiTheme="minorHAnsi" w:hAnsiTheme="minorHAnsi" w:cstheme="minorHAnsi"/>
          <w:szCs w:val="22"/>
        </w:rPr>
        <w:t>: The evaluation team has to identify and obtain any other document worth analysing, through independent research and during interviews with relevant informed parties and stakeholders of the</w:t>
      </w:r>
      <w:r w:rsidR="00DB2CA4" w:rsidRPr="00D9680E">
        <w:rPr>
          <w:rFonts w:asciiTheme="minorHAnsi" w:hAnsiTheme="minorHAnsi" w:cstheme="minorHAnsi"/>
          <w:szCs w:val="22"/>
        </w:rPr>
        <w:t xml:space="preserve"> project</w:t>
      </w:r>
      <w:r w:rsidRPr="00D9680E">
        <w:rPr>
          <w:rFonts w:asciiTheme="minorHAnsi" w:hAnsiTheme="minorHAnsi" w:cstheme="minorHAnsi"/>
          <w:szCs w:val="22"/>
        </w:rPr>
        <w:t xml:space="preserve">. </w:t>
      </w:r>
    </w:p>
    <w:p w14:paraId="601ABD3D" w14:textId="77777777" w:rsidR="00AB3C9A" w:rsidRPr="00D9680E" w:rsidRDefault="00D701EA">
      <w:pPr>
        <w:pStyle w:val="Heading1"/>
      </w:pPr>
      <w:r w:rsidRPr="00D9680E">
        <w:br w:type="page"/>
      </w:r>
      <w:bookmarkStart w:id="143" w:name="_Toc3622503"/>
      <w:bookmarkStart w:id="144" w:name="_Toc96342294"/>
      <w:bookmarkStart w:id="145" w:name="_Toc153339902"/>
      <w:bookmarkStart w:id="146" w:name="_Toc349641209"/>
      <w:bookmarkStart w:id="147" w:name="_Toc366162703"/>
      <w:bookmarkStart w:id="148" w:name="_Toc479695436"/>
      <w:bookmarkStart w:id="149" w:name="_Toc67051879"/>
      <w:r w:rsidR="00AB3C9A" w:rsidRPr="00D9680E">
        <w:lastRenderedPageBreak/>
        <w:t>Annex I</w:t>
      </w:r>
      <w:r w:rsidR="001E46C2" w:rsidRPr="00D9680E">
        <w:t>I</w:t>
      </w:r>
      <w:r w:rsidR="00AB3C9A" w:rsidRPr="00D9680E">
        <w:t>I: Structure of the Final Report and of the Executive Summary</w:t>
      </w:r>
      <w:bookmarkEnd w:id="143"/>
      <w:bookmarkEnd w:id="144"/>
      <w:bookmarkEnd w:id="145"/>
      <w:bookmarkEnd w:id="146"/>
      <w:bookmarkEnd w:id="147"/>
      <w:bookmarkEnd w:id="148"/>
      <w:bookmarkEnd w:id="149"/>
    </w:p>
    <w:p w14:paraId="7CDAB096" w14:textId="77777777" w:rsidR="00E903E5" w:rsidRPr="00D9680E" w:rsidRDefault="00E903E5" w:rsidP="00E903E5">
      <w:pPr>
        <w:spacing w:line="276" w:lineRule="auto"/>
        <w:rPr>
          <w:rFonts w:asciiTheme="minorHAnsi" w:eastAsia="Calibri" w:hAnsiTheme="minorHAnsi" w:cstheme="minorHAnsi"/>
          <w:szCs w:val="22"/>
        </w:rPr>
      </w:pPr>
    </w:p>
    <w:p w14:paraId="6CB56C1E" w14:textId="77777777" w:rsidR="005719D0" w:rsidRPr="00D9680E" w:rsidRDefault="005719D0" w:rsidP="005719D0">
      <w:pPr>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The structure of the evaluation report will be as follows</w:t>
      </w:r>
      <w:r w:rsidRPr="00D9680E">
        <w:rPr>
          <w:rFonts w:asciiTheme="minorHAnsi" w:hAnsiTheme="minorHAnsi" w:cstheme="minorHAnsi"/>
          <w:iCs/>
        </w:rPr>
        <w:t xml:space="preserve">. </w:t>
      </w:r>
    </w:p>
    <w:p w14:paraId="07019E08" w14:textId="77777777" w:rsidR="005719D0" w:rsidRPr="00D9680E" w:rsidRDefault="005719D0" w:rsidP="005719D0">
      <w:pPr>
        <w:rPr>
          <w:rFonts w:asciiTheme="minorHAnsi" w:eastAsia="Calibri" w:hAnsiTheme="minorHAnsi" w:cstheme="minorHAnsi"/>
        </w:rPr>
      </w:pPr>
      <w:r w:rsidRPr="00D9680E">
        <w:rPr>
          <w:rFonts w:asciiTheme="minorHAnsi" w:eastAsia="Calibri" w:hAnsiTheme="minorHAnsi" w:cstheme="minorHAnsi"/>
        </w:rPr>
        <w:t>The cover page of the Final Report shall carry the following text:</w:t>
      </w:r>
    </w:p>
    <w:p w14:paraId="6418585E" w14:textId="7CDEFC5D" w:rsidR="005719D0" w:rsidRPr="00D9680E" w:rsidRDefault="005719D0" w:rsidP="005719D0">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pacing w:val="-2"/>
          <w:szCs w:val="22"/>
        </w:rPr>
        <w:t>‘’</w:t>
      </w:r>
      <w:r w:rsidRPr="00D9680E">
        <w:rPr>
          <w:rFonts w:asciiTheme="minorHAnsi" w:eastAsia="Calibri" w:hAnsiTheme="minorHAnsi" w:cstheme="minorHAnsi"/>
          <w:i/>
          <w:spacing w:val="-2"/>
          <w:szCs w:val="22"/>
        </w:rPr>
        <w:t xml:space="preserve">This evaluation is supported and guided by </w:t>
      </w:r>
      <w:r w:rsidR="00DB2CA4" w:rsidRPr="00D9680E">
        <w:rPr>
          <w:rFonts w:asciiTheme="minorHAnsi" w:eastAsia="Calibri" w:hAnsiTheme="minorHAnsi" w:cstheme="minorHAnsi"/>
          <w:i/>
          <w:spacing w:val="-2"/>
          <w:szCs w:val="22"/>
        </w:rPr>
        <w:t xml:space="preserve">ICMPD </w:t>
      </w:r>
      <w:r w:rsidRPr="00D9680E">
        <w:rPr>
          <w:rFonts w:asciiTheme="minorHAnsi" w:eastAsia="Calibri" w:hAnsiTheme="minorHAnsi" w:cstheme="minorHAnsi"/>
          <w:i/>
          <w:spacing w:val="-2"/>
          <w:szCs w:val="22"/>
        </w:rPr>
        <w:t xml:space="preserve">and presented by [name of </w:t>
      </w:r>
      <w:r w:rsidR="002E3E07">
        <w:rPr>
          <w:rFonts w:asciiTheme="minorHAnsi" w:eastAsia="Calibri" w:hAnsiTheme="minorHAnsi" w:cstheme="minorHAnsi"/>
          <w:i/>
          <w:spacing w:val="-2"/>
          <w:szCs w:val="22"/>
        </w:rPr>
        <w:t>selected tenderer</w:t>
      </w:r>
      <w:r w:rsidRPr="00D9680E">
        <w:rPr>
          <w:rFonts w:asciiTheme="minorHAnsi" w:eastAsia="Calibri" w:hAnsiTheme="minorHAnsi" w:cstheme="minorHAnsi"/>
          <w:i/>
          <w:spacing w:val="-2"/>
          <w:szCs w:val="22"/>
        </w:rPr>
        <w:t>]. The report does not necessarily reflect the views and opinions of</w:t>
      </w:r>
      <w:r w:rsidR="00DB2CA4" w:rsidRPr="00D9680E">
        <w:rPr>
          <w:rFonts w:asciiTheme="minorHAnsi" w:eastAsia="Calibri" w:hAnsiTheme="minorHAnsi" w:cstheme="minorHAnsi"/>
          <w:i/>
          <w:spacing w:val="-2"/>
          <w:szCs w:val="22"/>
        </w:rPr>
        <w:t xml:space="preserve"> ICMPD</w:t>
      </w:r>
      <w:r w:rsidR="00BD47C3" w:rsidRPr="00D9680E">
        <w:rPr>
          <w:rFonts w:asciiTheme="minorHAnsi" w:eastAsia="Calibri" w:hAnsiTheme="minorHAnsi" w:cstheme="minorHAnsi"/>
          <w:i/>
          <w:spacing w:val="-2"/>
          <w:szCs w:val="22"/>
        </w:rPr>
        <w:t xml:space="preserve"> nor of </w:t>
      </w:r>
      <w:r w:rsidRPr="00D9680E">
        <w:rPr>
          <w:rFonts w:asciiTheme="minorHAnsi" w:eastAsia="Calibri" w:hAnsiTheme="minorHAnsi" w:cstheme="minorHAnsi"/>
          <w:i/>
          <w:spacing w:val="-2"/>
          <w:szCs w:val="22"/>
        </w:rPr>
        <w:t>the European Commission</w:t>
      </w:r>
      <w:r w:rsidR="00BD47C3" w:rsidRPr="00D9680E">
        <w:rPr>
          <w:rFonts w:asciiTheme="minorHAnsi" w:eastAsia="Calibri" w:hAnsiTheme="minorHAnsi" w:cstheme="minorHAnsi"/>
          <w:i/>
          <w:spacing w:val="-2"/>
          <w:szCs w:val="22"/>
        </w:rPr>
        <w:t xml:space="preserve">, which financed the evaluated </w:t>
      </w:r>
      <w:r w:rsidRPr="00D9680E">
        <w:rPr>
          <w:rFonts w:asciiTheme="minorHAnsi" w:eastAsia="Calibri" w:hAnsiTheme="minorHAnsi" w:cstheme="minorHAnsi"/>
          <w:spacing w:val="-2"/>
          <w:szCs w:val="22"/>
        </w:rPr>
        <w:t>’’.</w:t>
      </w:r>
    </w:p>
    <w:p w14:paraId="15030896" w14:textId="77777777" w:rsidR="005719D0" w:rsidRPr="00D9680E" w:rsidRDefault="005719D0" w:rsidP="005719D0">
      <w:pPr>
        <w:spacing w:line="276" w:lineRule="auto"/>
        <w:rPr>
          <w:rFonts w:asciiTheme="minorHAnsi" w:eastAsia="Calibr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5641"/>
      </w:tblGrid>
      <w:tr w:rsidR="005719D0" w:rsidRPr="00D9680E" w14:paraId="30ACB3BF" w14:textId="77777777" w:rsidTr="00BD47C3">
        <w:tc>
          <w:tcPr>
            <w:tcW w:w="3823" w:type="dxa"/>
            <w:gridSpan w:val="2"/>
          </w:tcPr>
          <w:p w14:paraId="306D0E54"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bookmarkStart w:id="150" w:name="_Toc153339903"/>
            <w:r w:rsidRPr="00D9680E">
              <w:rPr>
                <w:rFonts w:asciiTheme="minorHAnsi" w:eastAsia="Calibri" w:hAnsiTheme="minorHAnsi" w:cstheme="minorHAnsi"/>
                <w:b/>
                <w:szCs w:val="22"/>
              </w:rPr>
              <w:t>Executive Summary</w:t>
            </w:r>
            <w:bookmarkEnd w:id="150"/>
          </w:p>
        </w:tc>
        <w:tc>
          <w:tcPr>
            <w:tcW w:w="5641" w:type="dxa"/>
          </w:tcPr>
          <w:p w14:paraId="62CB69F4"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A tightly-drafted and to-the-point Executive Summary. It should be short, no more than five pages. It should focus on the key purpose or issues of the evaluation, outline the main analytical points, and clearly indicate the main conclusions, lessons to be learned and specific recommendations. </w:t>
            </w:r>
          </w:p>
        </w:tc>
      </w:tr>
      <w:tr w:rsidR="005719D0" w:rsidRPr="00D9680E" w14:paraId="5C4CC337" w14:textId="77777777" w:rsidTr="00BD47C3">
        <w:tc>
          <w:tcPr>
            <w:tcW w:w="3823" w:type="dxa"/>
            <w:gridSpan w:val="2"/>
          </w:tcPr>
          <w:p w14:paraId="6C7874C2"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bookmarkStart w:id="151" w:name="_Toc153339904"/>
            <w:r w:rsidRPr="00D9680E">
              <w:rPr>
                <w:rFonts w:asciiTheme="minorHAnsi" w:eastAsia="Calibri" w:hAnsiTheme="minorHAnsi" w:cstheme="minorHAnsi"/>
                <w:b/>
                <w:szCs w:val="22"/>
              </w:rPr>
              <w:t>1. Introduction</w:t>
            </w:r>
            <w:bookmarkEnd w:id="151"/>
          </w:p>
        </w:tc>
        <w:tc>
          <w:tcPr>
            <w:tcW w:w="5641" w:type="dxa"/>
          </w:tcPr>
          <w:p w14:paraId="64243687" w14:textId="5D5F3B80" w:rsidR="005719D0" w:rsidRPr="00D9680E" w:rsidRDefault="005719D0" w:rsidP="005A71EF">
            <w:pPr>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A description of the </w:t>
            </w:r>
            <w:r w:rsidR="00183418" w:rsidRPr="00D9680E">
              <w:rPr>
                <w:rFonts w:asciiTheme="minorHAnsi" w:eastAsia="Calibri" w:hAnsiTheme="minorHAnsi" w:cstheme="minorHAnsi"/>
                <w:szCs w:val="22"/>
              </w:rPr>
              <w:t>intervention</w:t>
            </w:r>
            <w:r w:rsidRPr="00D9680E">
              <w:rPr>
                <w:rFonts w:asciiTheme="minorHAnsi" w:eastAsia="Calibri" w:hAnsiTheme="minorHAnsi" w:cstheme="minorHAnsi"/>
                <w:szCs w:val="22"/>
              </w:rPr>
              <w:t>, of the relevant country/region/sector background and of the evaluation, providing the reader with sufficient methodological explanations to gauge the credibility of the conclusions and to acknowledge limitations or weaknesses, where relevant.</w:t>
            </w:r>
          </w:p>
        </w:tc>
      </w:tr>
      <w:tr w:rsidR="005719D0" w:rsidRPr="00D9680E" w14:paraId="7922ADA5" w14:textId="77777777" w:rsidTr="00BD47C3">
        <w:tc>
          <w:tcPr>
            <w:tcW w:w="3823" w:type="dxa"/>
            <w:gridSpan w:val="2"/>
          </w:tcPr>
          <w:p w14:paraId="07E9FD96"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b/>
                <w:szCs w:val="22"/>
              </w:rPr>
              <w:t>2. Answers to the Evaluation Questions</w:t>
            </w:r>
          </w:p>
        </w:tc>
        <w:tc>
          <w:tcPr>
            <w:tcW w:w="5641" w:type="dxa"/>
          </w:tcPr>
          <w:p w14:paraId="36B2067C" w14:textId="77777777" w:rsidR="005719D0" w:rsidRPr="00D9680E" w:rsidRDefault="005719D0" w:rsidP="00BD47C3">
            <w:pPr>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A chapter presenting the Evaluation Questions and conclusive answers, together with evidence (findings) and reasoning.</w:t>
            </w:r>
          </w:p>
          <w:p w14:paraId="66AF9637" w14:textId="297A7B16" w:rsidR="005719D0" w:rsidRPr="00D9680E" w:rsidRDefault="005719D0" w:rsidP="00BD47C3">
            <w:pPr>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An overall assessment of the </w:t>
            </w:r>
            <w:r w:rsidR="00183418" w:rsidRPr="00D9680E">
              <w:rPr>
                <w:rFonts w:asciiTheme="minorHAnsi" w:eastAsia="Calibri" w:hAnsiTheme="minorHAnsi" w:cstheme="minorHAnsi"/>
                <w:szCs w:val="22"/>
              </w:rPr>
              <w:t>intervention</w:t>
            </w:r>
            <w:r w:rsidRPr="00D9680E">
              <w:rPr>
                <w:rFonts w:asciiTheme="minorHAnsi" w:eastAsia="Calibri" w:hAnsiTheme="minorHAnsi" w:cstheme="minorHAnsi"/>
                <w:szCs w:val="22"/>
              </w:rPr>
              <w:t xml:space="preserve"> is to be added, as well. It shall be based on the detailed response to the Evaluation Questions.</w:t>
            </w:r>
          </w:p>
        </w:tc>
      </w:tr>
      <w:tr w:rsidR="005719D0" w:rsidRPr="00D9680E" w14:paraId="25C7D92F" w14:textId="77777777" w:rsidTr="00BD47C3">
        <w:tc>
          <w:tcPr>
            <w:tcW w:w="3823" w:type="dxa"/>
            <w:gridSpan w:val="2"/>
          </w:tcPr>
          <w:p w14:paraId="426C81D6"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b/>
                <w:szCs w:val="22"/>
              </w:rPr>
              <w:t>3. Conclusions and Recommendations</w:t>
            </w:r>
          </w:p>
        </w:tc>
        <w:tc>
          <w:tcPr>
            <w:tcW w:w="5641" w:type="dxa"/>
          </w:tcPr>
          <w:p w14:paraId="57BDC1FD" w14:textId="77777777" w:rsidR="005719D0" w:rsidRPr="00D9680E" w:rsidRDefault="005719D0" w:rsidP="00BD47C3">
            <w:pPr>
              <w:spacing w:line="276" w:lineRule="auto"/>
              <w:rPr>
                <w:rFonts w:asciiTheme="minorHAnsi" w:eastAsia="Calibri" w:hAnsiTheme="minorHAnsi" w:cstheme="minorHAnsi"/>
                <w:szCs w:val="22"/>
              </w:rPr>
            </w:pPr>
          </w:p>
        </w:tc>
      </w:tr>
      <w:tr w:rsidR="005719D0" w:rsidRPr="00D9680E" w14:paraId="65CA9549" w14:textId="77777777" w:rsidTr="00BD47C3">
        <w:tc>
          <w:tcPr>
            <w:tcW w:w="562" w:type="dxa"/>
          </w:tcPr>
          <w:p w14:paraId="7EE3A47B"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p>
        </w:tc>
        <w:tc>
          <w:tcPr>
            <w:tcW w:w="3261" w:type="dxa"/>
          </w:tcPr>
          <w:p w14:paraId="7E29FCAA" w14:textId="77777777" w:rsidR="005719D0" w:rsidRPr="00D9680E" w:rsidRDefault="005719D0" w:rsidP="00BD47C3">
            <w:pPr>
              <w:autoSpaceDE w:val="0"/>
              <w:autoSpaceDN w:val="0"/>
              <w:adjustRightInd w:val="0"/>
              <w:spacing w:line="276" w:lineRule="auto"/>
              <w:rPr>
                <w:rFonts w:asciiTheme="minorHAnsi" w:eastAsia="Calibri" w:hAnsiTheme="minorHAnsi" w:cstheme="minorHAnsi"/>
                <w:b/>
                <w:szCs w:val="22"/>
              </w:rPr>
            </w:pPr>
            <w:r w:rsidRPr="00D9680E">
              <w:rPr>
                <w:rFonts w:asciiTheme="minorHAnsi" w:eastAsia="Calibri" w:hAnsiTheme="minorHAnsi" w:cstheme="minorHAnsi"/>
                <w:b/>
                <w:szCs w:val="22"/>
              </w:rPr>
              <w:t>3.1 Conclusions</w:t>
            </w:r>
          </w:p>
        </w:tc>
        <w:tc>
          <w:tcPr>
            <w:tcW w:w="5641" w:type="dxa"/>
          </w:tcPr>
          <w:p w14:paraId="2BCEFADF"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This chapter contains the conclusions of the evaluation, organised per evaluation criterion. </w:t>
            </w:r>
          </w:p>
          <w:p w14:paraId="3E7B1341"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A paragraph or sub-chapter should pick up the 3 or 4 major conclusions organised by order of importance, while avoiding being repetitive. </w:t>
            </w:r>
          </w:p>
          <w:p w14:paraId="129E8114" w14:textId="686A326F" w:rsidR="005719D0" w:rsidRPr="00D9680E" w:rsidRDefault="00183418"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The</w:t>
            </w:r>
            <w:r w:rsidR="005719D0" w:rsidRPr="00D9680E">
              <w:rPr>
                <w:rFonts w:asciiTheme="minorHAnsi" w:eastAsia="Calibri" w:hAnsiTheme="minorHAnsi" w:cstheme="minorHAnsi"/>
                <w:szCs w:val="22"/>
              </w:rPr>
              <w:t xml:space="preserve"> transferable lessons</w:t>
            </w:r>
            <w:r w:rsidRPr="00D9680E">
              <w:rPr>
                <w:rFonts w:asciiTheme="minorHAnsi" w:eastAsia="Calibri" w:hAnsiTheme="minorHAnsi" w:cstheme="minorHAnsi"/>
                <w:szCs w:val="22"/>
              </w:rPr>
              <w:t xml:space="preserve"> from this evaluation are to be included in this chapter</w:t>
            </w:r>
            <w:r w:rsidR="005719D0" w:rsidRPr="00D9680E">
              <w:rPr>
                <w:rFonts w:asciiTheme="minorHAnsi" w:eastAsia="Calibri" w:hAnsiTheme="minorHAnsi" w:cstheme="minorHAnsi"/>
                <w:szCs w:val="22"/>
              </w:rPr>
              <w:t xml:space="preserve">.  </w:t>
            </w:r>
          </w:p>
        </w:tc>
      </w:tr>
      <w:tr w:rsidR="005719D0" w:rsidRPr="00D9680E" w14:paraId="3A25E6FB" w14:textId="77777777" w:rsidTr="00BD47C3">
        <w:tc>
          <w:tcPr>
            <w:tcW w:w="562" w:type="dxa"/>
          </w:tcPr>
          <w:p w14:paraId="27CDF421"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p>
        </w:tc>
        <w:tc>
          <w:tcPr>
            <w:tcW w:w="3261" w:type="dxa"/>
          </w:tcPr>
          <w:p w14:paraId="231B4AF7" w14:textId="77777777" w:rsidR="005719D0" w:rsidRPr="00D9680E" w:rsidRDefault="005719D0" w:rsidP="00BD47C3">
            <w:pPr>
              <w:autoSpaceDE w:val="0"/>
              <w:autoSpaceDN w:val="0"/>
              <w:adjustRightInd w:val="0"/>
              <w:spacing w:line="276" w:lineRule="auto"/>
              <w:rPr>
                <w:rFonts w:asciiTheme="minorHAnsi" w:eastAsia="Calibri" w:hAnsiTheme="minorHAnsi" w:cstheme="minorHAnsi"/>
                <w:b/>
                <w:szCs w:val="22"/>
              </w:rPr>
            </w:pPr>
            <w:r w:rsidRPr="00D9680E">
              <w:rPr>
                <w:rFonts w:asciiTheme="minorHAnsi" w:eastAsia="Calibri" w:hAnsiTheme="minorHAnsi" w:cstheme="minorHAnsi"/>
                <w:b/>
                <w:szCs w:val="22"/>
              </w:rPr>
              <w:t>3.2 Recommendations</w:t>
            </w:r>
          </w:p>
        </w:tc>
        <w:tc>
          <w:tcPr>
            <w:tcW w:w="5641" w:type="dxa"/>
          </w:tcPr>
          <w:p w14:paraId="6917A950" w14:textId="27B131EE"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t xml:space="preserve">They are intended to improve or reform the </w:t>
            </w:r>
            <w:r w:rsidR="00183418" w:rsidRPr="00D9680E">
              <w:rPr>
                <w:rFonts w:asciiTheme="minorHAnsi" w:eastAsia="Calibri" w:hAnsiTheme="minorHAnsi" w:cstheme="minorHAnsi"/>
                <w:szCs w:val="22"/>
              </w:rPr>
              <w:t>intervention</w:t>
            </w:r>
            <w:r w:rsidR="005A71EF" w:rsidRPr="00D9680E">
              <w:rPr>
                <w:rFonts w:asciiTheme="minorHAnsi" w:eastAsia="Calibri" w:hAnsiTheme="minorHAnsi" w:cstheme="minorHAnsi"/>
                <w:szCs w:val="22"/>
              </w:rPr>
              <w:t xml:space="preserve"> </w:t>
            </w:r>
            <w:r w:rsidRPr="00D9680E">
              <w:rPr>
                <w:rFonts w:asciiTheme="minorHAnsi" w:eastAsia="Calibri" w:hAnsiTheme="minorHAnsi" w:cstheme="minorHAnsi"/>
                <w:szCs w:val="22"/>
              </w:rPr>
              <w:t xml:space="preserve">in the framework of the cycle under way, or to prepare the design of a new </w:t>
            </w:r>
            <w:r w:rsidR="00183418" w:rsidRPr="00D9680E">
              <w:rPr>
                <w:rFonts w:asciiTheme="minorHAnsi" w:eastAsia="Calibri" w:hAnsiTheme="minorHAnsi" w:cstheme="minorHAnsi"/>
                <w:szCs w:val="22"/>
              </w:rPr>
              <w:t>one</w:t>
            </w:r>
            <w:r w:rsidR="005A71EF" w:rsidRPr="00D9680E">
              <w:rPr>
                <w:rFonts w:asciiTheme="minorHAnsi" w:eastAsia="Calibri" w:hAnsiTheme="minorHAnsi" w:cstheme="minorHAnsi"/>
                <w:szCs w:val="22"/>
              </w:rPr>
              <w:t xml:space="preserve"> </w:t>
            </w:r>
            <w:r w:rsidRPr="00D9680E">
              <w:rPr>
                <w:rFonts w:asciiTheme="minorHAnsi" w:eastAsia="Calibri" w:hAnsiTheme="minorHAnsi" w:cstheme="minorHAnsi"/>
                <w:szCs w:val="22"/>
              </w:rPr>
              <w:t xml:space="preserve">for the next cycle. </w:t>
            </w:r>
          </w:p>
          <w:p w14:paraId="4BC75C1F" w14:textId="77777777" w:rsidR="005719D0" w:rsidRPr="00D9680E" w:rsidRDefault="005719D0" w:rsidP="00BD47C3">
            <w:pPr>
              <w:autoSpaceDE w:val="0"/>
              <w:autoSpaceDN w:val="0"/>
              <w:adjustRightInd w:val="0"/>
              <w:spacing w:line="276" w:lineRule="auto"/>
              <w:rPr>
                <w:rFonts w:asciiTheme="minorHAnsi" w:eastAsia="Calibri" w:hAnsiTheme="minorHAnsi" w:cstheme="minorHAnsi"/>
                <w:szCs w:val="22"/>
              </w:rPr>
            </w:pPr>
            <w:r w:rsidRPr="00D9680E">
              <w:rPr>
                <w:rFonts w:asciiTheme="minorHAnsi" w:eastAsia="Calibri" w:hAnsiTheme="minorHAnsi" w:cstheme="minorHAnsi"/>
                <w:szCs w:val="22"/>
              </w:rPr>
              <w:lastRenderedPageBreak/>
              <w:t>Recommendations must be clustered and prioritised, and carefully targeted</w:t>
            </w:r>
            <w:r w:rsidRPr="00D9680E">
              <w:rPr>
                <w:rFonts w:asciiTheme="minorHAnsi" w:eastAsia="Calibri" w:hAnsiTheme="minorHAnsi" w:cstheme="minorHAnsi"/>
                <w:iCs/>
                <w:szCs w:val="22"/>
              </w:rPr>
              <w:t xml:space="preserve"> </w:t>
            </w:r>
            <w:r w:rsidRPr="00D9680E">
              <w:rPr>
                <w:rFonts w:asciiTheme="minorHAnsi" w:eastAsia="Calibri" w:hAnsiTheme="minorHAnsi" w:cstheme="minorHAnsi"/>
                <w:szCs w:val="22"/>
              </w:rPr>
              <w:t>to the appropriate audiences at all levels.</w:t>
            </w:r>
          </w:p>
        </w:tc>
      </w:tr>
      <w:tr w:rsidR="005719D0" w:rsidRPr="00D9680E" w14:paraId="239A964D" w14:textId="77777777" w:rsidTr="00BD47C3">
        <w:tc>
          <w:tcPr>
            <w:tcW w:w="3823" w:type="dxa"/>
            <w:gridSpan w:val="2"/>
          </w:tcPr>
          <w:p w14:paraId="5B1AFD3B" w14:textId="77777777" w:rsidR="005719D0" w:rsidRPr="00D9680E" w:rsidRDefault="005719D0" w:rsidP="00BD47C3">
            <w:pPr>
              <w:autoSpaceDE w:val="0"/>
              <w:autoSpaceDN w:val="0"/>
              <w:adjustRightInd w:val="0"/>
              <w:spacing w:before="240" w:line="276" w:lineRule="auto"/>
              <w:rPr>
                <w:rFonts w:asciiTheme="minorHAnsi" w:eastAsia="Calibri" w:hAnsiTheme="minorHAnsi" w:cstheme="minorHAnsi"/>
                <w:szCs w:val="22"/>
              </w:rPr>
            </w:pPr>
            <w:r w:rsidRPr="00D9680E">
              <w:rPr>
                <w:rFonts w:asciiTheme="minorHAnsi" w:eastAsia="Calibri" w:hAnsiTheme="minorHAnsi" w:cstheme="minorHAnsi"/>
                <w:b/>
                <w:szCs w:val="22"/>
              </w:rPr>
              <w:lastRenderedPageBreak/>
              <w:t>Annexes to the report</w:t>
            </w:r>
          </w:p>
        </w:tc>
        <w:tc>
          <w:tcPr>
            <w:tcW w:w="5641" w:type="dxa"/>
          </w:tcPr>
          <w:p w14:paraId="3571964D" w14:textId="77777777" w:rsidR="005719D0" w:rsidRPr="00D9680E" w:rsidRDefault="005719D0" w:rsidP="00BD47C3">
            <w:pPr>
              <w:autoSpaceDE w:val="0"/>
              <w:autoSpaceDN w:val="0"/>
              <w:adjustRightInd w:val="0"/>
              <w:spacing w:before="240" w:after="0"/>
              <w:rPr>
                <w:rFonts w:asciiTheme="minorHAnsi" w:eastAsia="Calibri" w:hAnsiTheme="minorHAnsi" w:cstheme="minorHAnsi"/>
                <w:szCs w:val="22"/>
              </w:rPr>
            </w:pPr>
            <w:r w:rsidRPr="00D9680E">
              <w:rPr>
                <w:rFonts w:asciiTheme="minorHAnsi" w:eastAsia="Calibri" w:hAnsiTheme="minorHAnsi" w:cstheme="minorHAnsi"/>
                <w:szCs w:val="22"/>
              </w:rPr>
              <w:t>The report should include the following annexes:</w:t>
            </w:r>
          </w:p>
          <w:p w14:paraId="619FE7F4"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The Terms of Reference of the evaluation</w:t>
            </w:r>
          </w:p>
          <w:p w14:paraId="4E926FA1"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The names of the evaluators and their companies (CVs can be attached, but summarised and limited to one page per person)</w:t>
            </w:r>
          </w:p>
          <w:p w14:paraId="62D15438" w14:textId="53D534D4"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 xml:space="preserve">Evaluation methodology including tools utilised, analysis of the limitation of the methodology, </w:t>
            </w:r>
            <w:proofErr w:type="gramStart"/>
            <w:r w:rsidRPr="00D9680E">
              <w:rPr>
                <w:rFonts w:asciiTheme="minorHAnsi" w:eastAsia="Calibri" w:hAnsiTheme="minorHAnsi" w:cstheme="minorHAnsi"/>
                <w:szCs w:val="22"/>
              </w:rPr>
              <w:t>remedy  and</w:t>
            </w:r>
            <w:proofErr w:type="gramEnd"/>
            <w:r w:rsidRPr="00D9680E">
              <w:rPr>
                <w:rFonts w:asciiTheme="minorHAnsi" w:eastAsia="Calibri" w:hAnsiTheme="minorHAnsi" w:cstheme="minorHAnsi"/>
                <w:szCs w:val="22"/>
              </w:rPr>
              <w:t xml:space="preserve"> degree of confidence in the conclusions.</w:t>
            </w:r>
          </w:p>
          <w:p w14:paraId="1398D54B"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Evaluation Matrix (a table presenting the tools used to respond to each evaluation question as well as the indicators used).</w:t>
            </w:r>
          </w:p>
          <w:p w14:paraId="693B55C4" w14:textId="1E450CE2"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 xml:space="preserve">Intervention logic / Logical Framework matrix of the </w:t>
            </w:r>
            <w:r w:rsidR="00183418" w:rsidRPr="00D9680E">
              <w:rPr>
                <w:rFonts w:asciiTheme="minorHAnsi" w:eastAsia="Calibri" w:hAnsiTheme="minorHAnsi" w:cstheme="minorHAnsi"/>
                <w:szCs w:val="22"/>
              </w:rPr>
              <w:t>intervention</w:t>
            </w:r>
            <w:r w:rsidRPr="00D9680E">
              <w:rPr>
                <w:rFonts w:asciiTheme="minorHAnsi" w:eastAsia="Calibri" w:hAnsiTheme="minorHAnsi" w:cstheme="minorHAnsi"/>
                <w:szCs w:val="22"/>
              </w:rPr>
              <w:t xml:space="preserve">. </w:t>
            </w:r>
          </w:p>
          <w:p w14:paraId="245630E6" w14:textId="1691F958"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 xml:space="preserve">Relevant geographic map(s) where the </w:t>
            </w:r>
            <w:r w:rsidR="00183418" w:rsidRPr="00D9680E">
              <w:rPr>
                <w:rFonts w:asciiTheme="minorHAnsi" w:eastAsia="Calibri" w:hAnsiTheme="minorHAnsi" w:cstheme="minorHAnsi"/>
                <w:szCs w:val="22"/>
              </w:rPr>
              <w:t>intervention</w:t>
            </w:r>
            <w:r w:rsidRPr="00D9680E">
              <w:rPr>
                <w:rFonts w:asciiTheme="minorHAnsi" w:eastAsia="Calibri" w:hAnsiTheme="minorHAnsi" w:cstheme="minorHAnsi"/>
                <w:szCs w:val="22"/>
              </w:rPr>
              <w:t xml:space="preserve"> took place</w:t>
            </w:r>
          </w:p>
          <w:p w14:paraId="199EA23A"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List of persons/organisations consulted</w:t>
            </w:r>
          </w:p>
          <w:p w14:paraId="75C24729"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Literature and documentation consulted</w:t>
            </w:r>
          </w:p>
          <w:p w14:paraId="3930E3A9" w14:textId="77777777" w:rsidR="005719D0" w:rsidRPr="00D9680E" w:rsidRDefault="005719D0" w:rsidP="005719D0">
            <w:pPr>
              <w:numPr>
                <w:ilvl w:val="0"/>
                <w:numId w:val="11"/>
              </w:numPr>
              <w:autoSpaceDE w:val="0"/>
              <w:autoSpaceDN w:val="0"/>
              <w:adjustRightInd w:val="0"/>
              <w:spacing w:before="0" w:after="0"/>
              <w:ind w:left="714" w:hanging="357"/>
              <w:rPr>
                <w:rFonts w:asciiTheme="minorHAnsi" w:eastAsia="Calibri" w:hAnsiTheme="minorHAnsi" w:cstheme="minorHAnsi"/>
                <w:szCs w:val="22"/>
              </w:rPr>
            </w:pPr>
            <w:r w:rsidRPr="00D9680E">
              <w:rPr>
                <w:rFonts w:asciiTheme="minorHAnsi" w:eastAsia="Calibri" w:hAnsiTheme="minorHAnsi" w:cstheme="minorHAnsi"/>
                <w:szCs w:val="22"/>
              </w:rPr>
              <w:t xml:space="preserve">Other technical annexes as relevant (e.g. statistical analyses, matrix of evidence, databases) </w:t>
            </w:r>
          </w:p>
        </w:tc>
      </w:tr>
    </w:tbl>
    <w:p w14:paraId="7C84BB85" w14:textId="77777777" w:rsidR="005719D0" w:rsidRPr="00D9680E" w:rsidRDefault="005719D0" w:rsidP="005719D0">
      <w:pPr>
        <w:autoSpaceDE w:val="0"/>
        <w:autoSpaceDN w:val="0"/>
        <w:adjustRightInd w:val="0"/>
        <w:spacing w:line="276" w:lineRule="auto"/>
        <w:rPr>
          <w:rFonts w:asciiTheme="minorHAnsi" w:eastAsia="Calibri" w:hAnsiTheme="minorHAnsi" w:cstheme="minorHAnsi"/>
          <w:szCs w:val="22"/>
        </w:rPr>
      </w:pPr>
    </w:p>
    <w:p w14:paraId="0B1ADC53" w14:textId="77777777" w:rsidR="00BD47C3" w:rsidRPr="00D9680E" w:rsidRDefault="00BD47C3">
      <w:pPr>
        <w:spacing w:after="0"/>
        <w:jc w:val="left"/>
        <w:rPr>
          <w:rFonts w:asciiTheme="minorHAnsi" w:hAnsiTheme="minorHAnsi" w:cstheme="minorHAnsi"/>
          <w:b/>
          <w:bCs/>
          <w:caps/>
          <w:kern w:val="32"/>
          <w:sz w:val="24"/>
          <w:szCs w:val="32"/>
        </w:rPr>
      </w:pPr>
      <w:bookmarkStart w:id="152" w:name="_Toc96342295"/>
      <w:bookmarkStart w:id="153" w:name="_Toc153339918"/>
      <w:bookmarkStart w:id="154" w:name="_Toc349641218"/>
      <w:bookmarkStart w:id="155" w:name="_Toc366162704"/>
      <w:r w:rsidRPr="00D9680E">
        <w:rPr>
          <w:rFonts w:asciiTheme="minorHAnsi" w:hAnsiTheme="minorHAnsi" w:cstheme="minorHAnsi"/>
        </w:rPr>
        <w:br w:type="page"/>
      </w:r>
    </w:p>
    <w:p w14:paraId="20830B22" w14:textId="77777777" w:rsidR="009555C8" w:rsidRPr="00D9680E" w:rsidRDefault="009555C8" w:rsidP="00CD38B4">
      <w:pPr>
        <w:pStyle w:val="Heading1"/>
      </w:pPr>
      <w:bookmarkStart w:id="156" w:name="_Toc67051880"/>
      <w:r w:rsidRPr="00D9680E">
        <w:lastRenderedPageBreak/>
        <w:t>Annex IV: Planning schedule</w:t>
      </w:r>
      <w:bookmarkEnd w:id="156"/>
    </w:p>
    <w:p w14:paraId="358B5E00" w14:textId="169EA483" w:rsidR="00E903E5" w:rsidRPr="00D9680E" w:rsidRDefault="00E903E5" w:rsidP="00E903E5">
      <w:pPr>
        <w:rPr>
          <w:rFonts w:asciiTheme="minorHAnsi" w:hAnsiTheme="minorHAnsi" w:cstheme="minorHAnsi"/>
        </w:rPr>
      </w:pPr>
      <w:r w:rsidRPr="00D9680E">
        <w:rPr>
          <w:rFonts w:asciiTheme="minorHAnsi" w:hAnsiTheme="minorHAnsi" w:cstheme="minorHAnsi"/>
        </w:rPr>
        <w:t xml:space="preserve">This annex must be included by </w:t>
      </w:r>
      <w:r w:rsidR="0069505D" w:rsidRPr="00D9680E">
        <w:rPr>
          <w:rFonts w:asciiTheme="minorHAnsi" w:hAnsiTheme="minorHAnsi" w:cstheme="minorHAnsi"/>
        </w:rPr>
        <w:t>tenderers</w:t>
      </w:r>
      <w:r w:rsidRPr="00D9680E">
        <w:rPr>
          <w:rFonts w:asciiTheme="minorHAnsi" w:hAnsiTheme="minorHAnsi" w:cstheme="minorHAnsi"/>
        </w:rPr>
        <w:t xml:space="preserve"> in their </w:t>
      </w:r>
      <w:r w:rsidR="00BD47C3" w:rsidRPr="00D9680E">
        <w:rPr>
          <w:rFonts w:asciiTheme="minorHAnsi" w:hAnsiTheme="minorHAnsi" w:cstheme="minorHAnsi"/>
        </w:rPr>
        <w:t>Technical Offer</w:t>
      </w:r>
      <w:r w:rsidRPr="00D9680E">
        <w:rPr>
          <w:rFonts w:asciiTheme="minorHAnsi" w:hAnsiTheme="minorHAnsi" w:cstheme="minorHAnsi"/>
        </w:rPr>
        <w:t xml:space="preserve"> and forms an integral part of it. </w:t>
      </w:r>
      <w:r w:rsidR="00B44C7D" w:rsidRPr="00D9680E">
        <w:rPr>
          <w:rFonts w:asciiTheme="minorHAnsi" w:hAnsiTheme="minorHAnsi" w:cstheme="minorHAnsi"/>
        </w:rPr>
        <w:t>Tenderers</w:t>
      </w:r>
      <w:r w:rsidRPr="00D9680E">
        <w:rPr>
          <w:rFonts w:asciiTheme="minorHAnsi" w:hAnsiTheme="minorHAnsi" w:cstheme="minorHAnsi"/>
        </w:rPr>
        <w:t xml:space="preserve"> can add as many rows and columns as needed.</w:t>
      </w:r>
    </w:p>
    <w:p w14:paraId="3EA1FAAB" w14:textId="77777777" w:rsidR="00E903E5" w:rsidRPr="00D9680E" w:rsidRDefault="00E903E5" w:rsidP="00E903E5">
      <w:pPr>
        <w:rPr>
          <w:rFonts w:asciiTheme="minorHAnsi" w:hAnsiTheme="minorHAnsi" w:cstheme="minorHAnsi"/>
        </w:rPr>
      </w:pPr>
      <w:r w:rsidRPr="00D9680E">
        <w:rPr>
          <w:rFonts w:asciiTheme="minorHAnsi" w:hAnsiTheme="minorHAnsi" w:cstheme="minorHAnsi"/>
        </w:rPr>
        <w:t>The phases of the evaluation shall reflect those indicated in the present Terms of Reference.</w:t>
      </w:r>
    </w:p>
    <w:p w14:paraId="671A55B3" w14:textId="77777777" w:rsidR="00E903E5" w:rsidRPr="00D9680E" w:rsidRDefault="00E903E5" w:rsidP="00E903E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43"/>
        <w:gridCol w:w="1801"/>
        <w:gridCol w:w="1955"/>
        <w:gridCol w:w="1955"/>
        <w:gridCol w:w="1816"/>
      </w:tblGrid>
      <w:tr w:rsidR="00DB6A48" w:rsidRPr="00D9680E" w14:paraId="69E55379" w14:textId="77777777" w:rsidTr="001E0052">
        <w:trPr>
          <w:trHeight w:val="169"/>
          <w:tblHeader/>
        </w:trPr>
        <w:tc>
          <w:tcPr>
            <w:tcW w:w="0" w:type="auto"/>
            <w:tcBorders>
              <w:top w:val="nil"/>
              <w:left w:val="nil"/>
              <w:right w:val="nil"/>
            </w:tcBorders>
            <w:shd w:val="clear" w:color="auto" w:fill="auto"/>
            <w:vAlign w:val="center"/>
          </w:tcPr>
          <w:p w14:paraId="78569D39" w14:textId="77777777" w:rsidR="00E903E5" w:rsidRPr="00D9680E" w:rsidRDefault="00E903E5" w:rsidP="003E1C18">
            <w:pPr>
              <w:pStyle w:val="Text1"/>
              <w:spacing w:after="0"/>
              <w:ind w:left="0"/>
              <w:jc w:val="center"/>
              <w:rPr>
                <w:rFonts w:asciiTheme="minorHAnsi" w:hAnsiTheme="minorHAnsi" w:cstheme="minorHAnsi"/>
                <w:szCs w:val="22"/>
              </w:rPr>
            </w:pPr>
          </w:p>
        </w:tc>
        <w:tc>
          <w:tcPr>
            <w:tcW w:w="0" w:type="auto"/>
            <w:tcBorders>
              <w:top w:val="nil"/>
              <w:left w:val="nil"/>
            </w:tcBorders>
            <w:shd w:val="clear" w:color="auto" w:fill="auto"/>
            <w:vAlign w:val="center"/>
          </w:tcPr>
          <w:p w14:paraId="2DDA94CF" w14:textId="77777777" w:rsidR="00E903E5" w:rsidRPr="00D9680E" w:rsidRDefault="00E903E5" w:rsidP="003E1C18">
            <w:pPr>
              <w:pStyle w:val="Text1"/>
              <w:spacing w:after="0"/>
              <w:ind w:left="0"/>
              <w:jc w:val="center"/>
              <w:rPr>
                <w:rFonts w:asciiTheme="minorHAnsi" w:hAnsiTheme="minorHAnsi" w:cstheme="minorHAnsi"/>
                <w:szCs w:val="22"/>
              </w:rPr>
            </w:pPr>
          </w:p>
        </w:tc>
        <w:tc>
          <w:tcPr>
            <w:tcW w:w="0" w:type="auto"/>
            <w:gridSpan w:val="2"/>
            <w:shd w:val="clear" w:color="auto" w:fill="8DB3E2" w:themeFill="text2" w:themeFillTint="66"/>
            <w:vAlign w:val="center"/>
          </w:tcPr>
          <w:p w14:paraId="358BA1D7" w14:textId="77777777" w:rsidR="00E903E5" w:rsidRPr="00D9680E" w:rsidRDefault="00E903E5" w:rsidP="003E1C18">
            <w:pPr>
              <w:jc w:val="center"/>
              <w:rPr>
                <w:rFonts w:asciiTheme="minorHAnsi" w:hAnsiTheme="minorHAnsi" w:cstheme="minorHAnsi"/>
                <w:b/>
                <w:bCs/>
                <w:sz w:val="24"/>
                <w:szCs w:val="22"/>
              </w:rPr>
            </w:pPr>
            <w:r w:rsidRPr="00D9680E">
              <w:rPr>
                <w:rFonts w:asciiTheme="minorHAnsi" w:hAnsiTheme="minorHAnsi" w:cstheme="minorHAnsi"/>
                <w:b/>
                <w:sz w:val="24"/>
                <w:szCs w:val="22"/>
              </w:rPr>
              <w:t>Indicative Duration in working days</w:t>
            </w:r>
            <w:r w:rsidRPr="00D9680E">
              <w:rPr>
                <w:rStyle w:val="FootnoteReference"/>
                <w:rFonts w:asciiTheme="minorHAnsi" w:hAnsiTheme="minorHAnsi" w:cstheme="minorHAnsi"/>
                <w:b/>
                <w:sz w:val="24"/>
                <w:szCs w:val="22"/>
              </w:rPr>
              <w:footnoteReference w:id="8"/>
            </w:r>
          </w:p>
        </w:tc>
        <w:tc>
          <w:tcPr>
            <w:tcW w:w="0" w:type="auto"/>
            <w:tcBorders>
              <w:top w:val="nil"/>
              <w:right w:val="nil"/>
            </w:tcBorders>
            <w:shd w:val="clear" w:color="auto" w:fill="auto"/>
            <w:vAlign w:val="center"/>
          </w:tcPr>
          <w:p w14:paraId="48CC8A60" w14:textId="77777777" w:rsidR="00E903E5" w:rsidRPr="00D9680E" w:rsidRDefault="00E903E5" w:rsidP="003E1C18">
            <w:pPr>
              <w:jc w:val="center"/>
              <w:rPr>
                <w:rFonts w:asciiTheme="minorHAnsi" w:hAnsiTheme="minorHAnsi" w:cstheme="minorHAnsi"/>
                <w:bCs/>
                <w:sz w:val="24"/>
                <w:szCs w:val="22"/>
              </w:rPr>
            </w:pPr>
          </w:p>
        </w:tc>
      </w:tr>
      <w:tr w:rsidR="00DB6A48" w:rsidRPr="00D9680E" w14:paraId="27A534BB" w14:textId="77777777" w:rsidTr="008A501C">
        <w:trPr>
          <w:trHeight w:val="118"/>
          <w:tblHeader/>
        </w:trPr>
        <w:tc>
          <w:tcPr>
            <w:tcW w:w="0" w:type="auto"/>
            <w:tcBorders>
              <w:bottom w:val="single" w:sz="4" w:space="0" w:color="auto"/>
            </w:tcBorders>
            <w:shd w:val="clear" w:color="auto" w:fill="8DB3E2" w:themeFill="text2" w:themeFillTint="66"/>
            <w:vAlign w:val="center"/>
          </w:tcPr>
          <w:p w14:paraId="1DC0378E" w14:textId="77777777" w:rsidR="00E903E5" w:rsidRPr="00D9680E" w:rsidRDefault="00E903E5" w:rsidP="003E1C18">
            <w:pPr>
              <w:pStyle w:val="Text1"/>
              <w:spacing w:after="0"/>
              <w:ind w:left="0"/>
              <w:jc w:val="center"/>
              <w:rPr>
                <w:rFonts w:asciiTheme="minorHAnsi" w:hAnsiTheme="minorHAnsi" w:cstheme="minorHAnsi"/>
                <w:b/>
                <w:szCs w:val="22"/>
              </w:rPr>
            </w:pPr>
            <w:r w:rsidRPr="00D9680E">
              <w:rPr>
                <w:rFonts w:asciiTheme="minorHAnsi" w:hAnsiTheme="minorHAnsi" w:cstheme="minorHAnsi"/>
                <w:b/>
                <w:szCs w:val="22"/>
              </w:rPr>
              <w:t>Activity</w:t>
            </w:r>
          </w:p>
        </w:tc>
        <w:tc>
          <w:tcPr>
            <w:tcW w:w="0" w:type="auto"/>
            <w:tcBorders>
              <w:bottom w:val="single" w:sz="4" w:space="0" w:color="auto"/>
            </w:tcBorders>
            <w:shd w:val="clear" w:color="auto" w:fill="8DB3E2" w:themeFill="text2" w:themeFillTint="66"/>
            <w:vAlign w:val="center"/>
          </w:tcPr>
          <w:p w14:paraId="721FF9F5" w14:textId="77777777" w:rsidR="00E903E5" w:rsidRPr="00D9680E" w:rsidRDefault="00E903E5" w:rsidP="003E1C18">
            <w:pPr>
              <w:pStyle w:val="Text1"/>
              <w:spacing w:after="0"/>
              <w:ind w:left="0"/>
              <w:jc w:val="center"/>
              <w:rPr>
                <w:rFonts w:asciiTheme="minorHAnsi" w:hAnsiTheme="minorHAnsi" w:cstheme="minorHAnsi"/>
                <w:b/>
                <w:szCs w:val="22"/>
              </w:rPr>
            </w:pPr>
            <w:r w:rsidRPr="00D9680E">
              <w:rPr>
                <w:rFonts w:asciiTheme="minorHAnsi" w:hAnsiTheme="minorHAnsi" w:cstheme="minorHAnsi"/>
                <w:b/>
                <w:szCs w:val="22"/>
              </w:rPr>
              <w:t>Location</w:t>
            </w:r>
          </w:p>
        </w:tc>
        <w:tc>
          <w:tcPr>
            <w:tcW w:w="1955" w:type="dxa"/>
            <w:tcBorders>
              <w:bottom w:val="single" w:sz="4" w:space="0" w:color="auto"/>
            </w:tcBorders>
            <w:shd w:val="clear" w:color="auto" w:fill="8DB3E2" w:themeFill="text2" w:themeFillTint="66"/>
            <w:vAlign w:val="center"/>
          </w:tcPr>
          <w:p w14:paraId="4FC50EC2" w14:textId="77777777" w:rsidR="00E903E5" w:rsidRPr="00D9680E" w:rsidRDefault="00E903E5" w:rsidP="003E1C18">
            <w:pPr>
              <w:pStyle w:val="Text1"/>
              <w:spacing w:after="0"/>
              <w:ind w:left="0"/>
              <w:jc w:val="center"/>
              <w:rPr>
                <w:rFonts w:asciiTheme="minorHAnsi" w:hAnsiTheme="minorHAnsi" w:cstheme="minorHAnsi"/>
                <w:b/>
                <w:szCs w:val="22"/>
              </w:rPr>
            </w:pPr>
            <w:r w:rsidRPr="00D9680E">
              <w:rPr>
                <w:rFonts w:asciiTheme="minorHAnsi" w:hAnsiTheme="minorHAnsi" w:cstheme="minorHAnsi"/>
                <w:b/>
                <w:szCs w:val="22"/>
              </w:rPr>
              <w:t>Team Leader</w:t>
            </w:r>
          </w:p>
        </w:tc>
        <w:tc>
          <w:tcPr>
            <w:tcW w:w="1955" w:type="dxa"/>
            <w:tcBorders>
              <w:bottom w:val="single" w:sz="4" w:space="0" w:color="auto"/>
            </w:tcBorders>
            <w:shd w:val="clear" w:color="auto" w:fill="8DB3E2" w:themeFill="text2" w:themeFillTint="66"/>
          </w:tcPr>
          <w:p w14:paraId="55D411E6" w14:textId="77777777" w:rsidR="00E903E5" w:rsidRPr="00D9680E" w:rsidRDefault="00E903E5" w:rsidP="003E1C18">
            <w:pPr>
              <w:spacing w:after="0"/>
              <w:jc w:val="center"/>
              <w:rPr>
                <w:rFonts w:asciiTheme="minorHAnsi" w:hAnsiTheme="minorHAnsi" w:cstheme="minorHAnsi"/>
                <w:b/>
                <w:sz w:val="24"/>
                <w:szCs w:val="22"/>
              </w:rPr>
            </w:pPr>
            <w:r w:rsidRPr="00D9680E">
              <w:rPr>
                <w:rFonts w:asciiTheme="minorHAnsi" w:hAnsiTheme="minorHAnsi" w:cstheme="minorHAnsi"/>
                <w:b/>
                <w:sz w:val="24"/>
                <w:szCs w:val="22"/>
              </w:rPr>
              <w:t>Evaluator …</w:t>
            </w:r>
          </w:p>
        </w:tc>
        <w:tc>
          <w:tcPr>
            <w:tcW w:w="0" w:type="auto"/>
            <w:tcBorders>
              <w:bottom w:val="single" w:sz="4" w:space="0" w:color="auto"/>
            </w:tcBorders>
            <w:shd w:val="clear" w:color="auto" w:fill="8DB3E2" w:themeFill="text2" w:themeFillTint="66"/>
            <w:vAlign w:val="center"/>
          </w:tcPr>
          <w:p w14:paraId="43BF9433" w14:textId="77777777" w:rsidR="00E903E5" w:rsidRPr="00D9680E" w:rsidRDefault="00E903E5" w:rsidP="003E1C18">
            <w:pPr>
              <w:spacing w:after="0"/>
              <w:jc w:val="center"/>
              <w:rPr>
                <w:rFonts w:asciiTheme="minorHAnsi" w:hAnsiTheme="minorHAnsi" w:cstheme="minorHAnsi"/>
                <w:b/>
                <w:sz w:val="24"/>
                <w:szCs w:val="22"/>
              </w:rPr>
            </w:pPr>
            <w:r w:rsidRPr="00D9680E">
              <w:rPr>
                <w:rFonts w:asciiTheme="minorHAnsi" w:hAnsiTheme="minorHAnsi" w:cstheme="minorHAnsi"/>
                <w:b/>
                <w:bCs/>
                <w:sz w:val="24"/>
                <w:szCs w:val="22"/>
              </w:rPr>
              <w:t>Indicative Dates</w:t>
            </w:r>
          </w:p>
        </w:tc>
      </w:tr>
      <w:tr w:rsidR="00DB6A48" w:rsidRPr="00D9680E" w14:paraId="6F4D9CDF"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07E4B95D" w14:textId="77777777" w:rsidR="00E903E5" w:rsidRPr="00D9680E" w:rsidRDefault="00E903E5" w:rsidP="003E1C18">
            <w:pPr>
              <w:pStyle w:val="Text1"/>
              <w:spacing w:after="0"/>
              <w:ind w:left="0"/>
              <w:jc w:val="left"/>
              <w:rPr>
                <w:rFonts w:asciiTheme="minorHAnsi" w:hAnsiTheme="minorHAnsi" w:cstheme="minorHAnsi"/>
                <w:b/>
                <w:sz w:val="22"/>
                <w:szCs w:val="22"/>
              </w:rPr>
            </w:pPr>
            <w:r w:rsidRPr="00D9680E">
              <w:rPr>
                <w:rFonts w:asciiTheme="minorHAnsi" w:hAnsiTheme="minorHAnsi" w:cstheme="minorHAnsi"/>
                <w:b/>
                <w:sz w:val="22"/>
                <w:szCs w:val="22"/>
              </w:rPr>
              <w:t>Inception phase: total days</w:t>
            </w:r>
          </w:p>
        </w:tc>
        <w:tc>
          <w:tcPr>
            <w:tcW w:w="1955" w:type="dxa"/>
            <w:tcBorders>
              <w:bottom w:val="single" w:sz="4" w:space="0" w:color="auto"/>
            </w:tcBorders>
            <w:shd w:val="clear" w:color="auto" w:fill="8DB3E2" w:themeFill="text2" w:themeFillTint="66"/>
            <w:vAlign w:val="center"/>
          </w:tcPr>
          <w:p w14:paraId="6CA7C693" w14:textId="77777777" w:rsidR="00E903E5" w:rsidRPr="00D9680E" w:rsidRDefault="00E903E5" w:rsidP="003E1C18">
            <w:pPr>
              <w:pStyle w:val="Text1"/>
              <w:spacing w:after="0"/>
              <w:ind w:left="0"/>
              <w:jc w:val="center"/>
              <w:rPr>
                <w:rFonts w:asciiTheme="minorHAnsi" w:hAnsiTheme="minorHAnsi" w:cstheme="minorHAnsi"/>
                <w:b/>
                <w:sz w:val="22"/>
                <w:szCs w:val="22"/>
              </w:rPr>
            </w:pPr>
          </w:p>
        </w:tc>
        <w:tc>
          <w:tcPr>
            <w:tcW w:w="1955" w:type="dxa"/>
            <w:tcBorders>
              <w:bottom w:val="single" w:sz="4" w:space="0" w:color="auto"/>
            </w:tcBorders>
            <w:shd w:val="clear" w:color="auto" w:fill="8DB3E2" w:themeFill="text2" w:themeFillTint="66"/>
          </w:tcPr>
          <w:p w14:paraId="7B79F288" w14:textId="77777777" w:rsidR="00E903E5" w:rsidRPr="00D9680E" w:rsidRDefault="00E903E5" w:rsidP="003E1C18">
            <w:pPr>
              <w:spacing w:after="0"/>
              <w:jc w:val="center"/>
              <w:rPr>
                <w:rFonts w:asciiTheme="minorHAnsi" w:hAnsiTheme="minorHAnsi" w:cstheme="minorHAnsi"/>
                <w:b/>
                <w:szCs w:val="22"/>
              </w:rPr>
            </w:pPr>
          </w:p>
        </w:tc>
        <w:tc>
          <w:tcPr>
            <w:tcW w:w="0" w:type="auto"/>
            <w:tcBorders>
              <w:bottom w:val="single" w:sz="4" w:space="0" w:color="auto"/>
            </w:tcBorders>
            <w:shd w:val="clear" w:color="auto" w:fill="8DB3E2" w:themeFill="text2" w:themeFillTint="66"/>
            <w:vAlign w:val="center"/>
          </w:tcPr>
          <w:p w14:paraId="105A3270"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38FDE01A" w14:textId="77777777" w:rsidTr="008A501C">
        <w:trPr>
          <w:trHeight w:val="395"/>
        </w:trPr>
        <w:tc>
          <w:tcPr>
            <w:tcW w:w="0" w:type="auto"/>
            <w:tcBorders>
              <w:top w:val="single" w:sz="4" w:space="0" w:color="auto"/>
              <w:bottom w:val="dashed" w:sz="4" w:space="0" w:color="auto"/>
            </w:tcBorders>
            <w:vAlign w:val="center"/>
          </w:tcPr>
          <w:p w14:paraId="0F87FAF8"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single" w:sz="4" w:space="0" w:color="auto"/>
              <w:bottom w:val="dashed" w:sz="4" w:space="0" w:color="auto"/>
            </w:tcBorders>
            <w:vAlign w:val="center"/>
          </w:tcPr>
          <w:p w14:paraId="6EB3BB8E"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002F3106"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2D785F2A" w14:textId="77777777" w:rsidR="00E903E5" w:rsidRPr="00D9680E" w:rsidRDefault="00E903E5" w:rsidP="003E1C18">
            <w:pPr>
              <w:spacing w:after="0"/>
              <w:jc w:val="center"/>
              <w:rPr>
                <w:rFonts w:asciiTheme="minorHAnsi" w:hAnsiTheme="minorHAnsi" w:cstheme="minorHAnsi"/>
                <w:szCs w:val="22"/>
              </w:rPr>
            </w:pPr>
          </w:p>
        </w:tc>
        <w:tc>
          <w:tcPr>
            <w:tcW w:w="0" w:type="auto"/>
            <w:tcBorders>
              <w:top w:val="single" w:sz="4" w:space="0" w:color="auto"/>
              <w:bottom w:val="dashed" w:sz="4" w:space="0" w:color="auto"/>
            </w:tcBorders>
            <w:vAlign w:val="center"/>
          </w:tcPr>
          <w:p w14:paraId="7DE799A2"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397B709A" w14:textId="77777777" w:rsidTr="008A501C">
        <w:trPr>
          <w:trHeight w:val="101"/>
        </w:trPr>
        <w:tc>
          <w:tcPr>
            <w:tcW w:w="0" w:type="auto"/>
            <w:tcBorders>
              <w:top w:val="dashed" w:sz="4" w:space="0" w:color="auto"/>
              <w:bottom w:val="dashed" w:sz="4" w:space="0" w:color="auto"/>
            </w:tcBorders>
            <w:shd w:val="clear" w:color="auto" w:fill="auto"/>
            <w:vAlign w:val="center"/>
          </w:tcPr>
          <w:p w14:paraId="7E8B0FD8"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37EBDFD5"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shd w:val="clear" w:color="auto" w:fill="auto"/>
            <w:vAlign w:val="center"/>
          </w:tcPr>
          <w:p w14:paraId="6EF6CCB6"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vAlign w:val="center"/>
          </w:tcPr>
          <w:p w14:paraId="0D185642"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79B1EA6E" w14:textId="77777777" w:rsidR="00E903E5" w:rsidRPr="00D9680E" w:rsidRDefault="00E903E5" w:rsidP="003E1C18">
            <w:pPr>
              <w:pStyle w:val="Text1"/>
              <w:spacing w:after="0"/>
              <w:ind w:left="0"/>
              <w:jc w:val="center"/>
              <w:rPr>
                <w:rFonts w:asciiTheme="minorHAnsi" w:hAnsiTheme="minorHAnsi" w:cstheme="minorHAnsi"/>
                <w:sz w:val="22"/>
                <w:szCs w:val="22"/>
              </w:rPr>
            </w:pPr>
          </w:p>
        </w:tc>
      </w:tr>
      <w:tr w:rsidR="00DB6A48" w:rsidRPr="00D9680E" w14:paraId="0CD6FA90"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4F9B9A7D" w14:textId="77777777" w:rsidR="00E903E5" w:rsidRPr="00D9680E" w:rsidRDefault="00E903E5" w:rsidP="003E1C18">
            <w:pPr>
              <w:pStyle w:val="Text1"/>
              <w:spacing w:after="0"/>
              <w:ind w:left="0"/>
              <w:jc w:val="left"/>
              <w:rPr>
                <w:rFonts w:asciiTheme="minorHAnsi" w:hAnsiTheme="minorHAnsi" w:cstheme="minorHAnsi"/>
                <w:b/>
                <w:sz w:val="22"/>
                <w:szCs w:val="22"/>
              </w:rPr>
            </w:pPr>
            <w:r w:rsidRPr="00D9680E">
              <w:rPr>
                <w:rFonts w:asciiTheme="minorHAnsi" w:hAnsiTheme="minorHAnsi" w:cstheme="minorHAnsi"/>
                <w:b/>
                <w:sz w:val="22"/>
                <w:szCs w:val="22"/>
              </w:rPr>
              <w:t>Field phase: total days</w:t>
            </w:r>
          </w:p>
        </w:tc>
        <w:tc>
          <w:tcPr>
            <w:tcW w:w="1955" w:type="dxa"/>
            <w:tcBorders>
              <w:bottom w:val="single" w:sz="4" w:space="0" w:color="auto"/>
            </w:tcBorders>
            <w:shd w:val="clear" w:color="auto" w:fill="8DB3E2" w:themeFill="text2" w:themeFillTint="66"/>
            <w:vAlign w:val="center"/>
          </w:tcPr>
          <w:p w14:paraId="1F827F62" w14:textId="77777777" w:rsidR="00E903E5" w:rsidRPr="00D9680E" w:rsidRDefault="00E903E5" w:rsidP="003E1C18">
            <w:pPr>
              <w:pStyle w:val="Text1"/>
              <w:spacing w:after="0"/>
              <w:ind w:left="0"/>
              <w:jc w:val="center"/>
              <w:rPr>
                <w:rFonts w:asciiTheme="minorHAnsi" w:hAnsiTheme="minorHAnsi" w:cstheme="minorHAnsi"/>
                <w:b/>
                <w:sz w:val="22"/>
                <w:szCs w:val="22"/>
              </w:rPr>
            </w:pPr>
          </w:p>
        </w:tc>
        <w:tc>
          <w:tcPr>
            <w:tcW w:w="1955" w:type="dxa"/>
            <w:tcBorders>
              <w:bottom w:val="single" w:sz="4" w:space="0" w:color="auto"/>
            </w:tcBorders>
            <w:shd w:val="clear" w:color="auto" w:fill="8DB3E2" w:themeFill="text2" w:themeFillTint="66"/>
          </w:tcPr>
          <w:p w14:paraId="6C5DA180" w14:textId="77777777" w:rsidR="00E903E5" w:rsidRPr="00D9680E" w:rsidRDefault="00E903E5" w:rsidP="003E1C18">
            <w:pPr>
              <w:spacing w:after="0"/>
              <w:jc w:val="center"/>
              <w:rPr>
                <w:rFonts w:asciiTheme="minorHAnsi" w:hAnsiTheme="minorHAnsi" w:cstheme="minorHAnsi"/>
                <w:b/>
                <w:szCs w:val="22"/>
              </w:rPr>
            </w:pPr>
          </w:p>
        </w:tc>
        <w:tc>
          <w:tcPr>
            <w:tcW w:w="0" w:type="auto"/>
            <w:tcBorders>
              <w:bottom w:val="single" w:sz="4" w:space="0" w:color="auto"/>
            </w:tcBorders>
            <w:shd w:val="clear" w:color="auto" w:fill="8DB3E2" w:themeFill="text2" w:themeFillTint="66"/>
            <w:vAlign w:val="center"/>
          </w:tcPr>
          <w:p w14:paraId="5F098F9A"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5BC18102" w14:textId="77777777" w:rsidTr="008A501C">
        <w:trPr>
          <w:trHeight w:val="395"/>
        </w:trPr>
        <w:tc>
          <w:tcPr>
            <w:tcW w:w="0" w:type="auto"/>
            <w:tcBorders>
              <w:top w:val="single" w:sz="4" w:space="0" w:color="auto"/>
              <w:bottom w:val="dashed" w:sz="4" w:space="0" w:color="auto"/>
            </w:tcBorders>
            <w:vAlign w:val="center"/>
          </w:tcPr>
          <w:p w14:paraId="2E572434"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single" w:sz="4" w:space="0" w:color="auto"/>
              <w:bottom w:val="dashed" w:sz="4" w:space="0" w:color="auto"/>
            </w:tcBorders>
            <w:vAlign w:val="center"/>
          </w:tcPr>
          <w:p w14:paraId="6014BA14"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16336D48"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4DF418BB" w14:textId="77777777" w:rsidR="00E903E5" w:rsidRPr="00D9680E" w:rsidRDefault="00E903E5" w:rsidP="003E1C18">
            <w:pPr>
              <w:spacing w:after="0"/>
              <w:jc w:val="center"/>
              <w:rPr>
                <w:rFonts w:asciiTheme="minorHAnsi" w:hAnsiTheme="minorHAnsi" w:cstheme="minorHAnsi"/>
                <w:szCs w:val="22"/>
              </w:rPr>
            </w:pPr>
          </w:p>
        </w:tc>
        <w:tc>
          <w:tcPr>
            <w:tcW w:w="0" w:type="auto"/>
            <w:tcBorders>
              <w:top w:val="single" w:sz="4" w:space="0" w:color="auto"/>
              <w:bottom w:val="dashed" w:sz="4" w:space="0" w:color="auto"/>
            </w:tcBorders>
            <w:vAlign w:val="center"/>
          </w:tcPr>
          <w:p w14:paraId="286592E7"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0E20D2A6" w14:textId="77777777" w:rsidTr="008A501C">
        <w:trPr>
          <w:trHeight w:val="101"/>
        </w:trPr>
        <w:tc>
          <w:tcPr>
            <w:tcW w:w="0" w:type="auto"/>
            <w:tcBorders>
              <w:top w:val="dashed" w:sz="4" w:space="0" w:color="auto"/>
              <w:bottom w:val="dashed" w:sz="4" w:space="0" w:color="auto"/>
            </w:tcBorders>
            <w:shd w:val="clear" w:color="auto" w:fill="auto"/>
            <w:vAlign w:val="center"/>
          </w:tcPr>
          <w:p w14:paraId="297F0272"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088D854B"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shd w:val="clear" w:color="auto" w:fill="auto"/>
            <w:vAlign w:val="center"/>
          </w:tcPr>
          <w:p w14:paraId="383F325D"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vAlign w:val="center"/>
          </w:tcPr>
          <w:p w14:paraId="6B7BE263"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0AA8F08C" w14:textId="77777777" w:rsidR="00E903E5" w:rsidRPr="00D9680E" w:rsidRDefault="00E903E5" w:rsidP="003E1C18">
            <w:pPr>
              <w:pStyle w:val="Text1"/>
              <w:spacing w:after="0"/>
              <w:ind w:left="0"/>
              <w:jc w:val="center"/>
              <w:rPr>
                <w:rFonts w:asciiTheme="minorHAnsi" w:hAnsiTheme="minorHAnsi" w:cstheme="minorHAnsi"/>
                <w:sz w:val="22"/>
                <w:szCs w:val="22"/>
              </w:rPr>
            </w:pPr>
          </w:p>
        </w:tc>
      </w:tr>
      <w:tr w:rsidR="00DB6A48" w:rsidRPr="00D9680E" w14:paraId="6B342D37"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1C3DEF17" w14:textId="77777777" w:rsidR="00E903E5" w:rsidRPr="00D9680E" w:rsidRDefault="00E903E5" w:rsidP="003E1C18">
            <w:pPr>
              <w:pStyle w:val="Text1"/>
              <w:spacing w:after="0"/>
              <w:ind w:left="0"/>
              <w:jc w:val="left"/>
              <w:rPr>
                <w:rFonts w:asciiTheme="minorHAnsi" w:hAnsiTheme="minorHAnsi" w:cstheme="minorHAnsi"/>
                <w:b/>
                <w:sz w:val="22"/>
                <w:szCs w:val="22"/>
              </w:rPr>
            </w:pPr>
            <w:r w:rsidRPr="00D9680E">
              <w:rPr>
                <w:rFonts w:asciiTheme="minorHAnsi" w:hAnsiTheme="minorHAnsi" w:cstheme="minorHAnsi"/>
                <w:b/>
                <w:sz w:val="22"/>
                <w:szCs w:val="22"/>
              </w:rPr>
              <w:t>Synthesis phase: total days</w:t>
            </w:r>
          </w:p>
        </w:tc>
        <w:tc>
          <w:tcPr>
            <w:tcW w:w="1955" w:type="dxa"/>
            <w:tcBorders>
              <w:bottom w:val="single" w:sz="4" w:space="0" w:color="auto"/>
            </w:tcBorders>
            <w:shd w:val="clear" w:color="auto" w:fill="8DB3E2" w:themeFill="text2" w:themeFillTint="66"/>
            <w:vAlign w:val="center"/>
          </w:tcPr>
          <w:p w14:paraId="0F0A1575" w14:textId="77777777" w:rsidR="00E903E5" w:rsidRPr="00D9680E" w:rsidRDefault="00E903E5" w:rsidP="003E1C18">
            <w:pPr>
              <w:pStyle w:val="Text1"/>
              <w:spacing w:after="0"/>
              <w:ind w:left="0"/>
              <w:jc w:val="center"/>
              <w:rPr>
                <w:rFonts w:asciiTheme="minorHAnsi" w:hAnsiTheme="minorHAnsi" w:cstheme="minorHAnsi"/>
                <w:b/>
                <w:sz w:val="22"/>
                <w:szCs w:val="22"/>
              </w:rPr>
            </w:pPr>
          </w:p>
        </w:tc>
        <w:tc>
          <w:tcPr>
            <w:tcW w:w="1955" w:type="dxa"/>
            <w:tcBorders>
              <w:bottom w:val="single" w:sz="4" w:space="0" w:color="auto"/>
            </w:tcBorders>
            <w:shd w:val="clear" w:color="auto" w:fill="8DB3E2" w:themeFill="text2" w:themeFillTint="66"/>
          </w:tcPr>
          <w:p w14:paraId="10E5E3A7" w14:textId="77777777" w:rsidR="00E903E5" w:rsidRPr="00D9680E" w:rsidRDefault="00E903E5" w:rsidP="003E1C18">
            <w:pPr>
              <w:spacing w:after="0"/>
              <w:jc w:val="center"/>
              <w:rPr>
                <w:rFonts w:asciiTheme="minorHAnsi" w:hAnsiTheme="minorHAnsi" w:cstheme="minorHAnsi"/>
                <w:b/>
                <w:szCs w:val="22"/>
              </w:rPr>
            </w:pPr>
          </w:p>
        </w:tc>
        <w:tc>
          <w:tcPr>
            <w:tcW w:w="0" w:type="auto"/>
            <w:tcBorders>
              <w:bottom w:val="single" w:sz="4" w:space="0" w:color="auto"/>
            </w:tcBorders>
            <w:shd w:val="clear" w:color="auto" w:fill="8DB3E2" w:themeFill="text2" w:themeFillTint="66"/>
            <w:vAlign w:val="center"/>
          </w:tcPr>
          <w:p w14:paraId="5E5B2F58"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383E41A8" w14:textId="77777777" w:rsidTr="008A501C">
        <w:trPr>
          <w:trHeight w:val="395"/>
        </w:trPr>
        <w:tc>
          <w:tcPr>
            <w:tcW w:w="0" w:type="auto"/>
            <w:tcBorders>
              <w:top w:val="single" w:sz="4" w:space="0" w:color="auto"/>
              <w:bottom w:val="dashed" w:sz="4" w:space="0" w:color="auto"/>
            </w:tcBorders>
            <w:vAlign w:val="center"/>
          </w:tcPr>
          <w:p w14:paraId="4BB7868C"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single" w:sz="4" w:space="0" w:color="auto"/>
              <w:bottom w:val="dashed" w:sz="4" w:space="0" w:color="auto"/>
            </w:tcBorders>
            <w:vAlign w:val="center"/>
          </w:tcPr>
          <w:p w14:paraId="5AB19488"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699BFFEB"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20B5C466" w14:textId="77777777" w:rsidR="00E903E5" w:rsidRPr="00D9680E" w:rsidRDefault="00E903E5" w:rsidP="003E1C18">
            <w:pPr>
              <w:spacing w:after="0"/>
              <w:jc w:val="center"/>
              <w:rPr>
                <w:rFonts w:asciiTheme="minorHAnsi" w:hAnsiTheme="minorHAnsi" w:cstheme="minorHAnsi"/>
                <w:szCs w:val="22"/>
              </w:rPr>
            </w:pPr>
          </w:p>
        </w:tc>
        <w:tc>
          <w:tcPr>
            <w:tcW w:w="0" w:type="auto"/>
            <w:tcBorders>
              <w:top w:val="single" w:sz="4" w:space="0" w:color="auto"/>
              <w:bottom w:val="dashed" w:sz="4" w:space="0" w:color="auto"/>
            </w:tcBorders>
            <w:vAlign w:val="center"/>
          </w:tcPr>
          <w:p w14:paraId="783C315A"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57ECD19F" w14:textId="77777777" w:rsidTr="008A501C">
        <w:trPr>
          <w:trHeight w:val="101"/>
        </w:trPr>
        <w:tc>
          <w:tcPr>
            <w:tcW w:w="0" w:type="auto"/>
            <w:tcBorders>
              <w:top w:val="dashed" w:sz="4" w:space="0" w:color="auto"/>
              <w:bottom w:val="dashed" w:sz="4" w:space="0" w:color="auto"/>
            </w:tcBorders>
            <w:shd w:val="clear" w:color="auto" w:fill="auto"/>
            <w:vAlign w:val="center"/>
          </w:tcPr>
          <w:p w14:paraId="47699C87"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39A6C05C"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shd w:val="clear" w:color="auto" w:fill="auto"/>
            <w:vAlign w:val="center"/>
          </w:tcPr>
          <w:p w14:paraId="4D2E50AE"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vAlign w:val="center"/>
          </w:tcPr>
          <w:p w14:paraId="04D9F317"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384F5E98" w14:textId="77777777" w:rsidR="00E903E5" w:rsidRPr="00D9680E" w:rsidRDefault="00E903E5" w:rsidP="003E1C18">
            <w:pPr>
              <w:pStyle w:val="Text1"/>
              <w:spacing w:after="0"/>
              <w:ind w:left="0"/>
              <w:jc w:val="center"/>
              <w:rPr>
                <w:rFonts w:asciiTheme="minorHAnsi" w:hAnsiTheme="minorHAnsi" w:cstheme="minorHAnsi"/>
                <w:sz w:val="22"/>
                <w:szCs w:val="22"/>
              </w:rPr>
            </w:pPr>
          </w:p>
        </w:tc>
      </w:tr>
      <w:tr w:rsidR="00DB6A48" w:rsidRPr="00D9680E" w14:paraId="21441BB4" w14:textId="77777777" w:rsidTr="008A501C">
        <w:trPr>
          <w:trHeight w:val="118"/>
        </w:trPr>
        <w:tc>
          <w:tcPr>
            <w:tcW w:w="0" w:type="auto"/>
            <w:gridSpan w:val="2"/>
            <w:tcBorders>
              <w:bottom w:val="single" w:sz="4" w:space="0" w:color="auto"/>
            </w:tcBorders>
            <w:shd w:val="clear" w:color="auto" w:fill="8DB3E2" w:themeFill="text2" w:themeFillTint="66"/>
            <w:vAlign w:val="center"/>
          </w:tcPr>
          <w:p w14:paraId="3332A9E3" w14:textId="77777777" w:rsidR="00E903E5" w:rsidRPr="00D9680E" w:rsidRDefault="00E903E5" w:rsidP="003E1C18">
            <w:pPr>
              <w:pStyle w:val="Text1"/>
              <w:spacing w:after="0"/>
              <w:ind w:left="0"/>
              <w:jc w:val="left"/>
              <w:rPr>
                <w:rFonts w:asciiTheme="minorHAnsi" w:hAnsiTheme="minorHAnsi" w:cstheme="minorHAnsi"/>
                <w:b/>
                <w:sz w:val="22"/>
                <w:szCs w:val="22"/>
              </w:rPr>
            </w:pPr>
            <w:r w:rsidRPr="00D9680E">
              <w:rPr>
                <w:rFonts w:asciiTheme="minorHAnsi" w:hAnsiTheme="minorHAnsi" w:cstheme="minorHAnsi"/>
                <w:b/>
                <w:sz w:val="22"/>
                <w:szCs w:val="22"/>
              </w:rPr>
              <w:t>Dissemination phase: total days</w:t>
            </w:r>
          </w:p>
        </w:tc>
        <w:tc>
          <w:tcPr>
            <w:tcW w:w="1955" w:type="dxa"/>
            <w:tcBorders>
              <w:bottom w:val="single" w:sz="4" w:space="0" w:color="auto"/>
            </w:tcBorders>
            <w:shd w:val="clear" w:color="auto" w:fill="8DB3E2" w:themeFill="text2" w:themeFillTint="66"/>
            <w:vAlign w:val="center"/>
          </w:tcPr>
          <w:p w14:paraId="39AC3D3C" w14:textId="77777777" w:rsidR="00E903E5" w:rsidRPr="00D9680E" w:rsidRDefault="00E903E5" w:rsidP="003E1C18">
            <w:pPr>
              <w:pStyle w:val="Text1"/>
              <w:spacing w:after="0"/>
              <w:ind w:left="0"/>
              <w:jc w:val="center"/>
              <w:rPr>
                <w:rFonts w:asciiTheme="minorHAnsi" w:hAnsiTheme="minorHAnsi" w:cstheme="minorHAnsi"/>
                <w:b/>
                <w:sz w:val="22"/>
                <w:szCs w:val="22"/>
              </w:rPr>
            </w:pPr>
          </w:p>
        </w:tc>
        <w:tc>
          <w:tcPr>
            <w:tcW w:w="1955" w:type="dxa"/>
            <w:tcBorders>
              <w:bottom w:val="single" w:sz="4" w:space="0" w:color="auto"/>
            </w:tcBorders>
            <w:shd w:val="clear" w:color="auto" w:fill="8DB3E2" w:themeFill="text2" w:themeFillTint="66"/>
          </w:tcPr>
          <w:p w14:paraId="1FB6037C" w14:textId="77777777" w:rsidR="00E903E5" w:rsidRPr="00D9680E" w:rsidRDefault="00E903E5" w:rsidP="003E1C18">
            <w:pPr>
              <w:spacing w:after="0"/>
              <w:jc w:val="center"/>
              <w:rPr>
                <w:rFonts w:asciiTheme="minorHAnsi" w:hAnsiTheme="minorHAnsi" w:cstheme="minorHAnsi"/>
                <w:b/>
                <w:szCs w:val="22"/>
              </w:rPr>
            </w:pPr>
          </w:p>
        </w:tc>
        <w:tc>
          <w:tcPr>
            <w:tcW w:w="0" w:type="auto"/>
            <w:tcBorders>
              <w:bottom w:val="single" w:sz="4" w:space="0" w:color="auto"/>
            </w:tcBorders>
            <w:shd w:val="clear" w:color="auto" w:fill="8DB3E2" w:themeFill="text2" w:themeFillTint="66"/>
            <w:vAlign w:val="center"/>
          </w:tcPr>
          <w:p w14:paraId="24B079F9"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0382AF21" w14:textId="77777777" w:rsidTr="008A501C">
        <w:trPr>
          <w:trHeight w:val="395"/>
        </w:trPr>
        <w:tc>
          <w:tcPr>
            <w:tcW w:w="0" w:type="auto"/>
            <w:tcBorders>
              <w:top w:val="single" w:sz="4" w:space="0" w:color="auto"/>
              <w:bottom w:val="dashed" w:sz="4" w:space="0" w:color="auto"/>
            </w:tcBorders>
            <w:vAlign w:val="center"/>
          </w:tcPr>
          <w:p w14:paraId="4CE77E7D"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single" w:sz="4" w:space="0" w:color="auto"/>
              <w:bottom w:val="dashed" w:sz="4" w:space="0" w:color="auto"/>
            </w:tcBorders>
            <w:vAlign w:val="center"/>
          </w:tcPr>
          <w:p w14:paraId="67EC60CB"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724A2E59"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single" w:sz="4" w:space="0" w:color="auto"/>
              <w:bottom w:val="dashed" w:sz="4" w:space="0" w:color="auto"/>
            </w:tcBorders>
            <w:vAlign w:val="center"/>
          </w:tcPr>
          <w:p w14:paraId="22E10E09" w14:textId="77777777" w:rsidR="00E903E5" w:rsidRPr="00D9680E" w:rsidRDefault="00E903E5" w:rsidP="003E1C18">
            <w:pPr>
              <w:spacing w:after="0"/>
              <w:jc w:val="center"/>
              <w:rPr>
                <w:rFonts w:asciiTheme="minorHAnsi" w:hAnsiTheme="minorHAnsi" w:cstheme="minorHAnsi"/>
                <w:szCs w:val="22"/>
              </w:rPr>
            </w:pPr>
          </w:p>
        </w:tc>
        <w:tc>
          <w:tcPr>
            <w:tcW w:w="0" w:type="auto"/>
            <w:tcBorders>
              <w:top w:val="single" w:sz="4" w:space="0" w:color="auto"/>
              <w:bottom w:val="dashed" w:sz="4" w:space="0" w:color="auto"/>
            </w:tcBorders>
            <w:vAlign w:val="center"/>
          </w:tcPr>
          <w:p w14:paraId="2EE432EE" w14:textId="77777777" w:rsidR="00E903E5" w:rsidRPr="00D9680E" w:rsidRDefault="00E903E5" w:rsidP="003E1C18">
            <w:pPr>
              <w:spacing w:after="0"/>
              <w:jc w:val="center"/>
              <w:rPr>
                <w:rFonts w:asciiTheme="minorHAnsi" w:hAnsiTheme="minorHAnsi" w:cstheme="minorHAnsi"/>
                <w:szCs w:val="22"/>
              </w:rPr>
            </w:pPr>
          </w:p>
        </w:tc>
      </w:tr>
      <w:tr w:rsidR="00E903E5" w:rsidRPr="00D9680E" w14:paraId="6519DF77" w14:textId="77777777" w:rsidTr="008A501C">
        <w:trPr>
          <w:trHeight w:val="101"/>
        </w:trPr>
        <w:tc>
          <w:tcPr>
            <w:tcW w:w="0" w:type="auto"/>
            <w:tcBorders>
              <w:top w:val="dashed" w:sz="4" w:space="0" w:color="auto"/>
              <w:bottom w:val="dashed" w:sz="4" w:space="0" w:color="auto"/>
            </w:tcBorders>
            <w:shd w:val="clear" w:color="auto" w:fill="auto"/>
            <w:vAlign w:val="center"/>
          </w:tcPr>
          <w:p w14:paraId="47853039" w14:textId="77777777" w:rsidR="00E903E5" w:rsidRPr="00D9680E" w:rsidRDefault="00E903E5" w:rsidP="00BD12E0">
            <w:pPr>
              <w:pStyle w:val="Text1"/>
              <w:numPr>
                <w:ilvl w:val="0"/>
                <w:numId w:val="15"/>
              </w:numPr>
              <w:spacing w:after="0"/>
              <w:jc w:val="left"/>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5B97CD20"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shd w:val="clear" w:color="auto" w:fill="auto"/>
            <w:vAlign w:val="center"/>
          </w:tcPr>
          <w:p w14:paraId="69A53D55"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1955" w:type="dxa"/>
            <w:tcBorders>
              <w:top w:val="dashed" w:sz="4" w:space="0" w:color="auto"/>
              <w:bottom w:val="dashed" w:sz="4" w:space="0" w:color="auto"/>
            </w:tcBorders>
            <w:vAlign w:val="center"/>
          </w:tcPr>
          <w:p w14:paraId="032ED7A0" w14:textId="77777777" w:rsidR="00E903E5" w:rsidRPr="00D9680E" w:rsidRDefault="00E903E5" w:rsidP="003E1C18">
            <w:pPr>
              <w:pStyle w:val="Text1"/>
              <w:spacing w:after="0"/>
              <w:ind w:left="0"/>
              <w:jc w:val="center"/>
              <w:rPr>
                <w:rFonts w:asciiTheme="minorHAnsi" w:hAnsiTheme="minorHAnsi" w:cstheme="minorHAnsi"/>
                <w:sz w:val="22"/>
                <w:szCs w:val="22"/>
              </w:rPr>
            </w:pPr>
          </w:p>
        </w:tc>
        <w:tc>
          <w:tcPr>
            <w:tcW w:w="0" w:type="auto"/>
            <w:tcBorders>
              <w:top w:val="dashed" w:sz="4" w:space="0" w:color="auto"/>
              <w:bottom w:val="dashed" w:sz="4" w:space="0" w:color="auto"/>
            </w:tcBorders>
            <w:shd w:val="clear" w:color="auto" w:fill="auto"/>
            <w:vAlign w:val="center"/>
          </w:tcPr>
          <w:p w14:paraId="3712BE43" w14:textId="77777777" w:rsidR="00E903E5" w:rsidRPr="00D9680E" w:rsidRDefault="00E903E5" w:rsidP="003E1C18">
            <w:pPr>
              <w:pStyle w:val="Text1"/>
              <w:spacing w:after="0"/>
              <w:ind w:left="0"/>
              <w:jc w:val="center"/>
              <w:rPr>
                <w:rFonts w:asciiTheme="minorHAnsi" w:hAnsiTheme="minorHAnsi" w:cstheme="minorHAnsi"/>
                <w:sz w:val="22"/>
                <w:szCs w:val="22"/>
              </w:rPr>
            </w:pPr>
          </w:p>
        </w:tc>
      </w:tr>
      <w:tr w:rsidR="00DB6A48" w:rsidRPr="00D9680E" w14:paraId="595A7040" w14:textId="77777777" w:rsidTr="008A501C">
        <w:trPr>
          <w:trHeight w:val="85"/>
        </w:trPr>
        <w:tc>
          <w:tcPr>
            <w:tcW w:w="0" w:type="auto"/>
            <w:gridSpan w:val="2"/>
            <w:shd w:val="clear" w:color="auto" w:fill="8DB3E2"/>
            <w:vAlign w:val="center"/>
          </w:tcPr>
          <w:p w14:paraId="2C9EC1E2" w14:textId="77777777" w:rsidR="00E903E5" w:rsidRPr="00D9680E" w:rsidRDefault="00E903E5" w:rsidP="003E1C18">
            <w:pPr>
              <w:pStyle w:val="Text1"/>
              <w:spacing w:after="0"/>
              <w:ind w:left="0"/>
              <w:jc w:val="center"/>
              <w:rPr>
                <w:rFonts w:asciiTheme="minorHAnsi" w:hAnsiTheme="minorHAnsi" w:cstheme="minorHAnsi"/>
                <w:b/>
                <w:szCs w:val="22"/>
              </w:rPr>
            </w:pPr>
            <w:r w:rsidRPr="00D9680E">
              <w:rPr>
                <w:rFonts w:asciiTheme="minorHAnsi" w:hAnsiTheme="minorHAnsi" w:cstheme="minorHAnsi"/>
                <w:b/>
                <w:szCs w:val="22"/>
              </w:rPr>
              <w:t>TOTAL working days (maximum)</w:t>
            </w:r>
          </w:p>
        </w:tc>
        <w:tc>
          <w:tcPr>
            <w:tcW w:w="1955" w:type="dxa"/>
            <w:shd w:val="clear" w:color="auto" w:fill="8DB3E2"/>
            <w:vAlign w:val="center"/>
          </w:tcPr>
          <w:p w14:paraId="6180B2EC" w14:textId="77777777" w:rsidR="00E903E5" w:rsidRPr="00D9680E" w:rsidRDefault="00E903E5" w:rsidP="003E1C18">
            <w:pPr>
              <w:pStyle w:val="Text1"/>
              <w:spacing w:after="0"/>
              <w:ind w:left="0"/>
              <w:jc w:val="center"/>
              <w:rPr>
                <w:rFonts w:asciiTheme="minorHAnsi" w:hAnsiTheme="minorHAnsi" w:cstheme="minorHAnsi"/>
                <w:b/>
                <w:szCs w:val="22"/>
              </w:rPr>
            </w:pPr>
          </w:p>
        </w:tc>
        <w:tc>
          <w:tcPr>
            <w:tcW w:w="1955" w:type="dxa"/>
            <w:shd w:val="clear" w:color="auto" w:fill="8DB3E2"/>
          </w:tcPr>
          <w:p w14:paraId="215CEDF0" w14:textId="77777777" w:rsidR="00E903E5" w:rsidRPr="00D9680E" w:rsidRDefault="00E903E5" w:rsidP="003E1C18">
            <w:pPr>
              <w:pStyle w:val="Text1"/>
              <w:spacing w:after="0"/>
              <w:ind w:left="0"/>
              <w:jc w:val="center"/>
              <w:rPr>
                <w:rFonts w:asciiTheme="minorHAnsi" w:hAnsiTheme="minorHAnsi" w:cstheme="minorHAnsi"/>
                <w:b/>
                <w:szCs w:val="22"/>
              </w:rPr>
            </w:pPr>
          </w:p>
        </w:tc>
        <w:tc>
          <w:tcPr>
            <w:tcW w:w="0" w:type="auto"/>
            <w:shd w:val="clear" w:color="auto" w:fill="8DB3E2"/>
            <w:vAlign w:val="center"/>
          </w:tcPr>
          <w:p w14:paraId="0520E0BD" w14:textId="77777777" w:rsidR="00E903E5" w:rsidRPr="00D9680E" w:rsidRDefault="00E903E5" w:rsidP="003E1C18">
            <w:pPr>
              <w:pStyle w:val="Text1"/>
              <w:spacing w:after="0"/>
              <w:ind w:left="0"/>
              <w:jc w:val="center"/>
              <w:rPr>
                <w:rFonts w:asciiTheme="minorHAnsi" w:hAnsiTheme="minorHAnsi" w:cstheme="minorHAnsi"/>
                <w:b/>
                <w:szCs w:val="22"/>
              </w:rPr>
            </w:pPr>
          </w:p>
        </w:tc>
      </w:tr>
    </w:tbl>
    <w:p w14:paraId="7D912CED" w14:textId="77777777" w:rsidR="00E903E5" w:rsidRPr="00D9680E" w:rsidRDefault="00E903E5" w:rsidP="00E903E5">
      <w:pPr>
        <w:rPr>
          <w:rFonts w:asciiTheme="minorHAnsi" w:hAnsiTheme="minorHAnsi" w:cstheme="minorHAnsi"/>
        </w:rPr>
      </w:pPr>
    </w:p>
    <w:p w14:paraId="45756C98" w14:textId="77777777" w:rsidR="00E903E5" w:rsidRPr="00D9680E" w:rsidRDefault="00E903E5" w:rsidP="00E903E5">
      <w:pPr>
        <w:rPr>
          <w:rFonts w:asciiTheme="minorHAnsi" w:hAnsiTheme="minorHAnsi" w:cstheme="minorHAnsi"/>
        </w:rPr>
        <w:sectPr w:rsidR="00E903E5" w:rsidRPr="00D9680E" w:rsidSect="00A71169">
          <w:headerReference w:type="default" r:id="rId40"/>
          <w:footerReference w:type="default" r:id="rId41"/>
          <w:type w:val="continuous"/>
          <w:pgSz w:w="11906" w:h="16838"/>
          <w:pgMar w:top="1418" w:right="992" w:bottom="1559" w:left="1440" w:header="709" w:footer="919" w:gutter="0"/>
          <w:cols w:space="708"/>
          <w:docGrid w:linePitch="360"/>
        </w:sectPr>
      </w:pPr>
    </w:p>
    <w:p w14:paraId="44D3DDA8" w14:textId="29991040" w:rsidR="009422B3" w:rsidRPr="00D9680E" w:rsidRDefault="009422B3" w:rsidP="00CD38B4">
      <w:pPr>
        <w:pStyle w:val="Heading1"/>
      </w:pPr>
      <w:bookmarkStart w:id="157" w:name="_Toc67051881"/>
      <w:bookmarkEnd w:id="152"/>
      <w:bookmarkEnd w:id="153"/>
      <w:bookmarkEnd w:id="154"/>
      <w:bookmarkEnd w:id="155"/>
      <w:r w:rsidRPr="00D9680E">
        <w:lastRenderedPageBreak/>
        <w:t>Annex V</w:t>
      </w:r>
      <w:r w:rsidR="00BD47C3" w:rsidRPr="00D9680E">
        <w:t>:</w:t>
      </w:r>
      <w:r w:rsidRPr="00D9680E">
        <w:t xml:space="preserve"> logical framework matrix (logframe) of the evaluated </w:t>
      </w:r>
      <w:r w:rsidR="00183418" w:rsidRPr="00D9680E">
        <w:t>intervention</w:t>
      </w:r>
      <w:r w:rsidRPr="00D9680E">
        <w:t>(s)</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514"/>
        <w:gridCol w:w="4206"/>
        <w:gridCol w:w="1087"/>
        <w:gridCol w:w="1899"/>
        <w:gridCol w:w="1297"/>
        <w:gridCol w:w="1885"/>
        <w:gridCol w:w="1320"/>
      </w:tblGrid>
      <w:tr w:rsidR="00C21C01" w:rsidRPr="00D9680E" w14:paraId="006FB9F8" w14:textId="77777777" w:rsidTr="00C21C01">
        <w:tc>
          <w:tcPr>
            <w:tcW w:w="236" w:type="pct"/>
            <w:tcBorders>
              <w:bottom w:val="single" w:sz="4" w:space="0" w:color="auto"/>
            </w:tcBorders>
            <w:shd w:val="clear" w:color="auto" w:fill="BFBFBF"/>
            <w:vAlign w:val="center"/>
          </w:tcPr>
          <w:p w14:paraId="2EB9899A" w14:textId="77777777" w:rsidR="00C21C01" w:rsidRPr="00D9680E" w:rsidRDefault="00C21C01" w:rsidP="008A4AAC">
            <w:pPr>
              <w:rPr>
                <w:rFonts w:asciiTheme="minorHAnsi" w:hAnsiTheme="minorHAnsi" w:cstheme="minorHAnsi"/>
                <w:i/>
                <w:sz w:val="20"/>
              </w:rPr>
            </w:pPr>
          </w:p>
        </w:tc>
        <w:tc>
          <w:tcPr>
            <w:tcW w:w="546" w:type="pct"/>
            <w:tcBorders>
              <w:bottom w:val="single" w:sz="4" w:space="0" w:color="auto"/>
            </w:tcBorders>
            <w:shd w:val="clear" w:color="auto" w:fill="BFBFBF"/>
            <w:vAlign w:val="center"/>
          </w:tcPr>
          <w:p w14:paraId="1EE0B137"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Results chain</w:t>
            </w:r>
          </w:p>
        </w:tc>
        <w:tc>
          <w:tcPr>
            <w:tcW w:w="1517" w:type="pct"/>
            <w:tcBorders>
              <w:bottom w:val="single" w:sz="4" w:space="0" w:color="auto"/>
            </w:tcBorders>
            <w:shd w:val="clear" w:color="auto" w:fill="BFBFBF"/>
            <w:vAlign w:val="center"/>
          </w:tcPr>
          <w:p w14:paraId="2CFB3D69"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Indicator</w:t>
            </w:r>
          </w:p>
        </w:tc>
        <w:tc>
          <w:tcPr>
            <w:tcW w:w="392" w:type="pct"/>
            <w:tcBorders>
              <w:bottom w:val="single" w:sz="4" w:space="0" w:color="auto"/>
            </w:tcBorders>
            <w:shd w:val="clear" w:color="auto" w:fill="BFBFBF"/>
            <w:vAlign w:val="center"/>
          </w:tcPr>
          <w:p w14:paraId="3D6FA1FD"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 xml:space="preserve">Baseline </w:t>
            </w:r>
          </w:p>
          <w:p w14:paraId="7EA62D44"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(08.2017)</w:t>
            </w:r>
          </w:p>
        </w:tc>
        <w:tc>
          <w:tcPr>
            <w:tcW w:w="685" w:type="pct"/>
            <w:tcBorders>
              <w:bottom w:val="single" w:sz="4" w:space="0" w:color="auto"/>
            </w:tcBorders>
            <w:shd w:val="clear" w:color="auto" w:fill="BFBFBF"/>
            <w:vAlign w:val="center"/>
          </w:tcPr>
          <w:p w14:paraId="4823790C"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Target</w:t>
            </w:r>
          </w:p>
          <w:p w14:paraId="13E79834"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(07.2021)</w:t>
            </w:r>
          </w:p>
        </w:tc>
        <w:tc>
          <w:tcPr>
            <w:tcW w:w="468" w:type="pct"/>
            <w:tcBorders>
              <w:bottom w:val="single" w:sz="4" w:space="0" w:color="auto"/>
            </w:tcBorders>
            <w:shd w:val="clear" w:color="auto" w:fill="BFBFBF"/>
            <w:vAlign w:val="center"/>
          </w:tcPr>
          <w:p w14:paraId="36C6CA60"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Current value*</w:t>
            </w:r>
          </w:p>
          <w:p w14:paraId="034E834B"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(07.2020)</w:t>
            </w:r>
          </w:p>
        </w:tc>
        <w:tc>
          <w:tcPr>
            <w:tcW w:w="680" w:type="pct"/>
            <w:tcBorders>
              <w:bottom w:val="single" w:sz="4" w:space="0" w:color="auto"/>
            </w:tcBorders>
            <w:shd w:val="clear" w:color="auto" w:fill="BFBFBF"/>
            <w:vAlign w:val="center"/>
          </w:tcPr>
          <w:p w14:paraId="760F937C"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Source and mean of verification</w:t>
            </w:r>
          </w:p>
        </w:tc>
        <w:tc>
          <w:tcPr>
            <w:tcW w:w="477" w:type="pct"/>
            <w:tcBorders>
              <w:bottom w:val="single" w:sz="4" w:space="0" w:color="auto"/>
            </w:tcBorders>
            <w:shd w:val="clear" w:color="auto" w:fill="BFBFBF"/>
            <w:vAlign w:val="center"/>
          </w:tcPr>
          <w:p w14:paraId="4E99E194" w14:textId="77777777" w:rsidR="00C21C01" w:rsidRPr="00D9680E" w:rsidRDefault="00C21C01" w:rsidP="008A4AAC">
            <w:pPr>
              <w:jc w:val="center"/>
              <w:rPr>
                <w:rFonts w:asciiTheme="minorHAnsi" w:hAnsiTheme="minorHAnsi" w:cstheme="minorHAnsi"/>
                <w:b/>
                <w:i/>
                <w:sz w:val="20"/>
              </w:rPr>
            </w:pPr>
            <w:r w:rsidRPr="00D9680E">
              <w:rPr>
                <w:rFonts w:asciiTheme="minorHAnsi" w:hAnsiTheme="minorHAnsi" w:cstheme="minorHAnsi"/>
                <w:b/>
                <w:i/>
                <w:sz w:val="20"/>
              </w:rPr>
              <w:t>Assumptions</w:t>
            </w:r>
          </w:p>
        </w:tc>
      </w:tr>
      <w:tr w:rsidR="00C21C01" w:rsidRPr="00D9680E" w14:paraId="11E6A895" w14:textId="77777777" w:rsidTr="00C21C01">
        <w:tc>
          <w:tcPr>
            <w:tcW w:w="236" w:type="pct"/>
            <w:textDirection w:val="btLr"/>
            <w:vAlign w:val="center"/>
          </w:tcPr>
          <w:p w14:paraId="593E1258" w14:textId="77777777" w:rsidR="00C21C01" w:rsidRPr="00D9680E" w:rsidRDefault="00C21C01" w:rsidP="008A4AAC">
            <w:pPr>
              <w:tabs>
                <w:tab w:val="left" w:pos="0"/>
                <w:tab w:val="left" w:pos="132"/>
              </w:tabs>
              <w:ind w:left="113" w:right="113"/>
              <w:jc w:val="center"/>
              <w:rPr>
                <w:rFonts w:asciiTheme="minorHAnsi" w:hAnsiTheme="minorHAnsi" w:cstheme="minorHAnsi"/>
                <w:b/>
                <w:i/>
                <w:sz w:val="18"/>
              </w:rPr>
            </w:pPr>
            <w:r w:rsidRPr="00D9680E">
              <w:rPr>
                <w:rFonts w:asciiTheme="minorHAnsi" w:hAnsiTheme="minorHAnsi" w:cstheme="minorHAnsi"/>
                <w:b/>
                <w:i/>
                <w:sz w:val="18"/>
              </w:rPr>
              <w:t>Impact (Overall  objective )</w:t>
            </w:r>
          </w:p>
        </w:tc>
        <w:tc>
          <w:tcPr>
            <w:tcW w:w="546" w:type="pct"/>
            <w:tcBorders>
              <w:top w:val="single" w:sz="4" w:space="0" w:color="auto"/>
              <w:left w:val="nil"/>
              <w:bottom w:val="single" w:sz="4" w:space="0" w:color="auto"/>
              <w:right w:val="single" w:sz="4" w:space="0" w:color="auto"/>
            </w:tcBorders>
            <w:shd w:val="clear" w:color="auto" w:fill="auto"/>
            <w:vAlign w:val="center"/>
          </w:tcPr>
          <w:p w14:paraId="3D529D1A" w14:textId="77777777" w:rsidR="00C21C01" w:rsidRPr="00D9680E" w:rsidRDefault="00C21C01" w:rsidP="008A4AAC">
            <w:pPr>
              <w:autoSpaceDE w:val="0"/>
              <w:autoSpaceDN w:val="0"/>
              <w:adjustRightInd w:val="0"/>
              <w:rPr>
                <w:rFonts w:asciiTheme="minorHAnsi" w:hAnsiTheme="minorHAnsi" w:cstheme="minorHAnsi"/>
                <w:strike/>
                <w:sz w:val="18"/>
                <w:szCs w:val="18"/>
              </w:rPr>
            </w:pPr>
            <w:r w:rsidRPr="00D9680E">
              <w:rPr>
                <w:rFonts w:asciiTheme="minorHAnsi" w:hAnsiTheme="minorHAnsi" w:cstheme="minorHAnsi"/>
                <w:sz w:val="18"/>
              </w:rPr>
              <w:t>To strengthen the management of migration and mobility movements that concern countries in the Silk Routes and Central Asia regions</w:t>
            </w:r>
          </w:p>
        </w:tc>
        <w:tc>
          <w:tcPr>
            <w:tcW w:w="1517" w:type="pct"/>
            <w:vAlign w:val="center"/>
          </w:tcPr>
          <w:p w14:paraId="2561B94D" w14:textId="77777777" w:rsidR="00C21C01" w:rsidRPr="00D9680E" w:rsidRDefault="00C21C01" w:rsidP="008A4AAC">
            <w:pPr>
              <w:pStyle w:val="Default"/>
              <w:spacing w:after="200"/>
              <w:jc w:val="both"/>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OO1. Number of migration relevant policies, strategies and procedures have been accepted, per year and per country.</w:t>
            </w:r>
          </w:p>
          <w:p w14:paraId="310E840F" w14:textId="77777777" w:rsidR="00C21C01" w:rsidRPr="00D9680E" w:rsidRDefault="00C21C01" w:rsidP="008A4AAC">
            <w:pPr>
              <w:pStyle w:val="Default"/>
              <w:spacing w:after="200"/>
              <w:jc w:val="both"/>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OO2: Number of human trafficking cases prosecuted per year, per country.</w:t>
            </w:r>
          </w:p>
          <w:p w14:paraId="14ECF910" w14:textId="77777777" w:rsidR="00C21C01" w:rsidRPr="00D9680E" w:rsidRDefault="00C21C01" w:rsidP="008A4AAC">
            <w:pPr>
              <w:pStyle w:val="Default"/>
              <w:spacing w:after="200"/>
              <w:jc w:val="both"/>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OO3: Number of cases on smuggling of migrants prosecuted per year, per country</w:t>
            </w:r>
          </w:p>
          <w:p w14:paraId="621B8479" w14:textId="77777777" w:rsidR="00C21C01" w:rsidRPr="00D9680E" w:rsidRDefault="00C21C01" w:rsidP="008A4AAC">
            <w:pPr>
              <w:autoSpaceDE w:val="0"/>
              <w:autoSpaceDN w:val="0"/>
              <w:adjustRightInd w:val="0"/>
              <w:spacing w:after="200"/>
              <w:rPr>
                <w:rFonts w:asciiTheme="minorHAnsi" w:hAnsiTheme="minorHAnsi" w:cstheme="minorHAnsi"/>
                <w:sz w:val="18"/>
                <w:szCs w:val="18"/>
              </w:rPr>
            </w:pPr>
            <w:r w:rsidRPr="00D9680E">
              <w:rPr>
                <w:rFonts w:asciiTheme="minorHAnsi" w:hAnsiTheme="minorHAnsi" w:cstheme="minorHAnsi"/>
                <w:sz w:val="18"/>
                <w:szCs w:val="18"/>
              </w:rPr>
              <w:t>OO4. Number of migrants who emigrate through legal channels over the total emigrant stock, per country of origin in the Silk Routes and Central Asia regions.</w:t>
            </w:r>
          </w:p>
          <w:p w14:paraId="54B5EF7F" w14:textId="77777777" w:rsidR="00C21C01" w:rsidRPr="00D9680E" w:rsidRDefault="00C21C01" w:rsidP="008A4AAC">
            <w:pPr>
              <w:pStyle w:val="Default"/>
              <w:spacing w:after="200"/>
              <w:jc w:val="both"/>
              <w:rPr>
                <w:rFonts w:asciiTheme="minorHAnsi" w:hAnsiTheme="minorHAnsi" w:cstheme="minorHAnsi"/>
                <w:sz w:val="18"/>
                <w:szCs w:val="18"/>
              </w:rPr>
            </w:pPr>
            <w:r w:rsidRPr="00D9680E">
              <w:rPr>
                <w:rFonts w:asciiTheme="minorHAnsi" w:hAnsiTheme="minorHAnsi" w:cstheme="minorHAnsi"/>
                <w:sz w:val="18"/>
                <w:szCs w:val="18"/>
              </w:rPr>
              <w:t>OO5. Number of immigrants reaching EU Member States from the Silk Routes and Central Asia regions through legal channels over the total number of irregular entries recorded from countries from the Silk Routes and Central Asia regions, disaggregated by country of destination and origin, sex and age.</w:t>
            </w:r>
          </w:p>
          <w:p w14:paraId="62B1B74C" w14:textId="77777777" w:rsidR="00C21C01" w:rsidRPr="00D9680E" w:rsidRDefault="00C21C01" w:rsidP="008A4AAC">
            <w:pPr>
              <w:spacing w:after="200"/>
              <w:rPr>
                <w:rFonts w:asciiTheme="minorHAnsi" w:hAnsiTheme="minorHAnsi" w:cstheme="minorHAnsi"/>
                <w:sz w:val="18"/>
                <w:szCs w:val="18"/>
              </w:rPr>
            </w:pPr>
            <w:r w:rsidRPr="00D9680E">
              <w:rPr>
                <w:rFonts w:asciiTheme="minorHAnsi" w:hAnsiTheme="minorHAnsi" w:cstheme="minorHAnsi"/>
                <w:sz w:val="18"/>
                <w:szCs w:val="18"/>
              </w:rPr>
              <w:t>OO6. Number of foreign residents or migrants accessing existing public services to seek rights-based support and assistance, by country and public service addressed.</w:t>
            </w:r>
          </w:p>
          <w:p w14:paraId="56D1C87B" w14:textId="77777777" w:rsidR="00C21C01" w:rsidRPr="00D9680E" w:rsidRDefault="00C21C01" w:rsidP="008A4AAC">
            <w:pPr>
              <w:spacing w:after="200"/>
              <w:rPr>
                <w:rFonts w:asciiTheme="minorHAnsi" w:hAnsiTheme="minorHAnsi" w:cstheme="minorHAnsi"/>
                <w:iCs/>
              </w:rPr>
            </w:pPr>
            <w:r w:rsidRPr="00D9680E">
              <w:rPr>
                <w:rFonts w:asciiTheme="minorHAnsi" w:eastAsiaTheme="minorHAnsi" w:hAnsiTheme="minorHAnsi" w:cstheme="minorHAnsi"/>
                <w:sz w:val="18"/>
                <w:szCs w:val="18"/>
              </w:rPr>
              <w:t>OO7. Variation in the allocation of financial resources for implementing the commitments taken in the Budapest Process, per region/country and source of funding.</w:t>
            </w:r>
          </w:p>
        </w:tc>
        <w:tc>
          <w:tcPr>
            <w:tcW w:w="392" w:type="pct"/>
            <w:vAlign w:val="center"/>
          </w:tcPr>
          <w:p w14:paraId="490509C6" w14:textId="77777777" w:rsidR="00C21C01" w:rsidRPr="00D9680E" w:rsidRDefault="00C21C01" w:rsidP="008A4AAC">
            <w:pPr>
              <w:rPr>
                <w:rFonts w:asciiTheme="minorHAnsi" w:hAnsiTheme="minorHAnsi" w:cstheme="minorHAnsi"/>
                <w:sz w:val="18"/>
                <w:szCs w:val="18"/>
              </w:rPr>
            </w:pPr>
            <w:r w:rsidRPr="00D9680E">
              <w:rPr>
                <w:rFonts w:asciiTheme="minorHAnsi" w:hAnsiTheme="minorHAnsi" w:cstheme="minorHAnsi"/>
                <w:iCs/>
                <w:sz w:val="18"/>
                <w:szCs w:val="18"/>
              </w:rPr>
              <w:t xml:space="preserve">n/a </w:t>
            </w:r>
          </w:p>
        </w:tc>
        <w:tc>
          <w:tcPr>
            <w:tcW w:w="685" w:type="pct"/>
            <w:vAlign w:val="center"/>
          </w:tcPr>
          <w:p w14:paraId="6154CAC4"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5 policies, strategies, procedures accepted </w:t>
            </w:r>
          </w:p>
          <w:p w14:paraId="0CF3B93E"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10% yearly variation of human trafficking cases prosecuted</w:t>
            </w:r>
          </w:p>
          <w:p w14:paraId="7D16328C"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10% yearly variation of migrant smuggling cases prosecuted</w:t>
            </w:r>
          </w:p>
          <w:p w14:paraId="579E1972"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30%  variation</w:t>
            </w:r>
          </w:p>
          <w:p w14:paraId="67431C87"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30% variation</w:t>
            </w:r>
          </w:p>
          <w:p w14:paraId="14AA5963"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100 per country per year</w:t>
            </w:r>
          </w:p>
          <w:p w14:paraId="6633E57B" w14:textId="77777777" w:rsidR="00C21C01" w:rsidRPr="00D9680E" w:rsidRDefault="00C21C01" w:rsidP="00BD12E0">
            <w:pPr>
              <w:pStyle w:val="ListParagraph"/>
              <w:numPr>
                <w:ilvl w:val="0"/>
                <w:numId w:val="40"/>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20% variation</w:t>
            </w:r>
          </w:p>
          <w:p w14:paraId="6FF79A90" w14:textId="77777777" w:rsidR="00C21C01" w:rsidRPr="00D9680E" w:rsidRDefault="00C21C01" w:rsidP="008A4AAC">
            <w:pPr>
              <w:pStyle w:val="ListParagraph"/>
              <w:autoSpaceDE w:val="0"/>
              <w:autoSpaceDN w:val="0"/>
              <w:adjustRightInd w:val="0"/>
              <w:ind w:left="360"/>
              <w:rPr>
                <w:rFonts w:asciiTheme="minorHAnsi" w:hAnsiTheme="minorHAnsi" w:cstheme="minorHAnsi"/>
                <w:iCs/>
                <w:sz w:val="18"/>
              </w:rPr>
            </w:pPr>
          </w:p>
          <w:p w14:paraId="08F18253" w14:textId="77777777" w:rsidR="00C21C01" w:rsidRPr="00D9680E" w:rsidRDefault="00C21C01" w:rsidP="008A4AAC">
            <w:pPr>
              <w:autoSpaceDE w:val="0"/>
              <w:autoSpaceDN w:val="0"/>
              <w:adjustRightInd w:val="0"/>
              <w:rPr>
                <w:rFonts w:asciiTheme="minorHAnsi" w:hAnsiTheme="minorHAnsi" w:cstheme="minorHAnsi"/>
                <w:iCs/>
                <w:sz w:val="18"/>
              </w:rPr>
            </w:pPr>
          </w:p>
        </w:tc>
        <w:tc>
          <w:tcPr>
            <w:tcW w:w="468" w:type="pct"/>
            <w:vAlign w:val="center"/>
          </w:tcPr>
          <w:p w14:paraId="34214EF1" w14:textId="77777777" w:rsidR="00C21C01" w:rsidRPr="00D9680E" w:rsidRDefault="00C21C01" w:rsidP="008A4AAC">
            <w:pPr>
              <w:autoSpaceDE w:val="0"/>
              <w:autoSpaceDN w:val="0"/>
              <w:adjustRightInd w:val="0"/>
              <w:rPr>
                <w:rFonts w:asciiTheme="minorHAnsi" w:hAnsiTheme="minorHAnsi" w:cstheme="minorHAnsi"/>
                <w:iCs/>
                <w:sz w:val="18"/>
                <w:highlight w:val="yellow"/>
              </w:rPr>
            </w:pPr>
            <w:r w:rsidRPr="00D9680E">
              <w:rPr>
                <w:rFonts w:asciiTheme="minorHAnsi" w:hAnsiTheme="minorHAnsi" w:cstheme="minorHAnsi"/>
                <w:iCs/>
                <w:sz w:val="18"/>
              </w:rPr>
              <w:t>n/a</w:t>
            </w:r>
          </w:p>
          <w:p w14:paraId="7CDE5481" w14:textId="77777777" w:rsidR="00C21C01" w:rsidRPr="00D9680E" w:rsidRDefault="00C21C01" w:rsidP="008A4AAC">
            <w:pPr>
              <w:autoSpaceDE w:val="0"/>
              <w:autoSpaceDN w:val="0"/>
              <w:adjustRightInd w:val="0"/>
              <w:rPr>
                <w:rFonts w:asciiTheme="minorHAnsi" w:hAnsiTheme="minorHAnsi" w:cstheme="minorHAnsi"/>
                <w:iCs/>
                <w:sz w:val="18"/>
              </w:rPr>
            </w:pPr>
          </w:p>
        </w:tc>
        <w:tc>
          <w:tcPr>
            <w:tcW w:w="680" w:type="pct"/>
            <w:vAlign w:val="center"/>
          </w:tcPr>
          <w:p w14:paraId="785CDAB6" w14:textId="77777777" w:rsidR="00C21C01" w:rsidRPr="00D9680E" w:rsidRDefault="00C21C01" w:rsidP="008A4AAC">
            <w:pPr>
              <w:autoSpaceDE w:val="0"/>
              <w:autoSpaceDN w:val="0"/>
              <w:adjustRightInd w:val="0"/>
              <w:rPr>
                <w:rFonts w:asciiTheme="minorHAnsi" w:hAnsiTheme="minorHAnsi" w:cstheme="minorHAnsi"/>
                <w:iCs/>
                <w:sz w:val="18"/>
              </w:rPr>
            </w:pPr>
            <w:r w:rsidRPr="00D9680E">
              <w:rPr>
                <w:rFonts w:asciiTheme="minorHAnsi" w:hAnsiTheme="minorHAnsi" w:cstheme="minorHAnsi"/>
                <w:iCs/>
                <w:sz w:val="18"/>
              </w:rPr>
              <w:t xml:space="preserve">Policy documents and guidelines; action plans; </w:t>
            </w:r>
            <w:proofErr w:type="spellStart"/>
            <w:r w:rsidRPr="00D9680E">
              <w:rPr>
                <w:rFonts w:asciiTheme="minorHAnsi" w:hAnsiTheme="minorHAnsi" w:cstheme="minorHAnsi"/>
                <w:iCs/>
                <w:sz w:val="18"/>
              </w:rPr>
              <w:t>MoU</w:t>
            </w:r>
            <w:proofErr w:type="spellEnd"/>
            <w:r w:rsidRPr="00D9680E">
              <w:rPr>
                <w:rFonts w:asciiTheme="minorHAnsi" w:hAnsiTheme="minorHAnsi" w:cstheme="minorHAnsi"/>
                <w:iCs/>
                <w:sz w:val="18"/>
              </w:rPr>
              <w:t>;</w:t>
            </w:r>
          </w:p>
          <w:p w14:paraId="1D3F7014" w14:textId="77777777" w:rsidR="00C21C01" w:rsidRPr="00823DAA" w:rsidRDefault="00C21C01" w:rsidP="008A4AAC">
            <w:pPr>
              <w:autoSpaceDE w:val="0"/>
              <w:autoSpaceDN w:val="0"/>
              <w:adjustRightInd w:val="0"/>
              <w:rPr>
                <w:rFonts w:asciiTheme="minorHAnsi" w:hAnsiTheme="minorHAnsi" w:cstheme="minorHAnsi"/>
                <w:iCs/>
                <w:sz w:val="18"/>
                <w:lang w:val="it-IT"/>
              </w:rPr>
            </w:pPr>
            <w:r w:rsidRPr="00823DAA">
              <w:rPr>
                <w:rFonts w:asciiTheme="minorHAnsi" w:hAnsiTheme="minorHAnsi" w:cstheme="minorHAnsi"/>
                <w:iCs/>
                <w:sz w:val="18"/>
                <w:lang w:val="it-IT"/>
              </w:rPr>
              <w:t>TIP report, UNODC, national data, Eurostat</w:t>
            </w:r>
          </w:p>
          <w:p w14:paraId="25BB81C3" w14:textId="77777777" w:rsidR="00C21C01" w:rsidRPr="00D9680E" w:rsidRDefault="00C21C01" w:rsidP="008A4AAC">
            <w:pPr>
              <w:autoSpaceDE w:val="0"/>
              <w:autoSpaceDN w:val="0"/>
              <w:adjustRightInd w:val="0"/>
              <w:rPr>
                <w:rFonts w:asciiTheme="minorHAnsi" w:hAnsiTheme="minorHAnsi" w:cstheme="minorHAnsi"/>
                <w:iCs/>
                <w:sz w:val="18"/>
              </w:rPr>
            </w:pPr>
            <w:r w:rsidRPr="00D9680E">
              <w:rPr>
                <w:rFonts w:asciiTheme="minorHAnsi" w:hAnsiTheme="minorHAnsi" w:cstheme="minorHAnsi"/>
                <w:iCs/>
                <w:sz w:val="18"/>
              </w:rPr>
              <w:t xml:space="preserve">Labour attaches and embassies, unemployment services, etc. </w:t>
            </w:r>
          </w:p>
          <w:p w14:paraId="256DEF28" w14:textId="77777777" w:rsidR="00C21C01" w:rsidRPr="00D9680E" w:rsidRDefault="00C21C01" w:rsidP="008A4AAC">
            <w:pPr>
              <w:autoSpaceDE w:val="0"/>
              <w:autoSpaceDN w:val="0"/>
              <w:adjustRightInd w:val="0"/>
              <w:rPr>
                <w:rFonts w:asciiTheme="minorHAnsi" w:hAnsiTheme="minorHAnsi" w:cstheme="minorHAnsi"/>
                <w:iCs/>
                <w:sz w:val="18"/>
              </w:rPr>
            </w:pPr>
            <w:r w:rsidRPr="00D9680E">
              <w:rPr>
                <w:rFonts w:asciiTheme="minorHAnsi" w:hAnsiTheme="minorHAnsi" w:cstheme="minorHAnsi"/>
                <w:iCs/>
                <w:sz w:val="18"/>
              </w:rPr>
              <w:t>projects funded in the region</w:t>
            </w:r>
          </w:p>
        </w:tc>
        <w:tc>
          <w:tcPr>
            <w:tcW w:w="477" w:type="pct"/>
            <w:shd w:val="clear" w:color="auto" w:fill="D9D9D9"/>
            <w:vAlign w:val="center"/>
          </w:tcPr>
          <w:p w14:paraId="057C98CB" w14:textId="77777777" w:rsidR="00C21C01" w:rsidRPr="00D9680E" w:rsidRDefault="00C21C01" w:rsidP="008A4AAC">
            <w:pPr>
              <w:ind w:left="34"/>
              <w:rPr>
                <w:rFonts w:asciiTheme="minorHAnsi" w:hAnsiTheme="minorHAnsi" w:cstheme="minorHAnsi"/>
                <w:i/>
                <w:sz w:val="18"/>
              </w:rPr>
            </w:pPr>
          </w:p>
          <w:p w14:paraId="17FE4D42" w14:textId="77777777" w:rsidR="00C21C01" w:rsidRPr="00D9680E" w:rsidRDefault="00C21C01" w:rsidP="008A4AAC">
            <w:pPr>
              <w:rPr>
                <w:rFonts w:asciiTheme="minorHAnsi" w:hAnsiTheme="minorHAnsi" w:cstheme="minorHAnsi"/>
                <w:i/>
                <w:sz w:val="18"/>
              </w:rPr>
            </w:pPr>
            <w:r w:rsidRPr="00D9680E">
              <w:rPr>
                <w:rFonts w:asciiTheme="minorHAnsi" w:hAnsiTheme="minorHAnsi" w:cstheme="minorHAnsi"/>
                <w:i/>
                <w:sz w:val="18"/>
              </w:rPr>
              <w:t>Not applicable</w:t>
            </w:r>
          </w:p>
        </w:tc>
      </w:tr>
    </w:tbl>
    <w:p w14:paraId="58DE1A2B" w14:textId="77777777" w:rsidR="00C21C01" w:rsidRPr="00D9680E" w:rsidRDefault="00C21C01" w:rsidP="00C21C01">
      <w:pPr>
        <w:rPr>
          <w:rFonts w:asciiTheme="minorHAnsi" w:hAnsiTheme="minorHAnsi" w:cstheme="minorHAnsi"/>
        </w:rPr>
      </w:pPr>
      <w:r w:rsidRPr="00D9680E">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
        <w:gridCol w:w="402"/>
        <w:gridCol w:w="219"/>
        <w:gridCol w:w="119"/>
        <w:gridCol w:w="1162"/>
        <w:gridCol w:w="391"/>
        <w:gridCol w:w="2570"/>
        <w:gridCol w:w="385"/>
        <w:gridCol w:w="1323"/>
        <w:gridCol w:w="144"/>
        <w:gridCol w:w="183"/>
        <w:gridCol w:w="1530"/>
        <w:gridCol w:w="255"/>
        <w:gridCol w:w="294"/>
        <w:gridCol w:w="1494"/>
        <w:gridCol w:w="47"/>
        <w:gridCol w:w="413"/>
        <w:gridCol w:w="1217"/>
        <w:gridCol w:w="37"/>
        <w:gridCol w:w="189"/>
        <w:gridCol w:w="993"/>
        <w:gridCol w:w="58"/>
        <w:gridCol w:w="219"/>
      </w:tblGrid>
      <w:tr w:rsidR="00C21C01" w:rsidRPr="00D9680E" w14:paraId="329E48D6" w14:textId="77777777" w:rsidTr="00C21C01">
        <w:trPr>
          <w:gridBefore w:val="1"/>
          <w:wBefore w:w="79" w:type="pct"/>
        </w:trPr>
        <w:tc>
          <w:tcPr>
            <w:tcW w:w="224" w:type="pct"/>
            <w:gridSpan w:val="2"/>
            <w:tcBorders>
              <w:bottom w:val="single" w:sz="4" w:space="0" w:color="auto"/>
            </w:tcBorders>
            <w:shd w:val="clear" w:color="auto" w:fill="D9D9D9"/>
            <w:textDirection w:val="btLr"/>
            <w:vAlign w:val="center"/>
          </w:tcPr>
          <w:p w14:paraId="5B9ECCBE"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b/>
                <w:i/>
                <w:sz w:val="18"/>
              </w:rPr>
              <w:lastRenderedPageBreak/>
              <w:t xml:space="preserve"> Specific objective  (Outcome) 1</w:t>
            </w:r>
          </w:p>
        </w:tc>
        <w:tc>
          <w:tcPr>
            <w:tcW w:w="462"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14:paraId="76218F27" w14:textId="77777777" w:rsidR="00C21C01" w:rsidRPr="00D9680E" w:rsidRDefault="00C21C01" w:rsidP="008A4AAC">
            <w:pPr>
              <w:rPr>
                <w:rFonts w:asciiTheme="minorHAnsi" w:hAnsiTheme="minorHAnsi" w:cstheme="minorHAnsi"/>
                <w:iCs/>
                <w:sz w:val="18"/>
                <w:lang w:val="en-US"/>
              </w:rPr>
            </w:pPr>
            <w:r w:rsidRPr="00D9680E">
              <w:rPr>
                <w:rFonts w:asciiTheme="minorHAnsi" w:hAnsiTheme="minorHAnsi" w:cstheme="minorHAnsi"/>
                <w:bCs/>
                <w:sz w:val="18"/>
              </w:rPr>
              <w:t xml:space="preserve">SO1. Strengthened regional dialogue, coordination and cooperation on </w:t>
            </w:r>
            <w:r w:rsidRPr="00D9680E">
              <w:rPr>
                <w:rFonts w:asciiTheme="minorHAnsi" w:hAnsiTheme="minorHAnsi" w:cstheme="minorHAnsi"/>
                <w:bCs/>
                <w:sz w:val="18"/>
                <w:lang w:val="en-US"/>
              </w:rPr>
              <w:t>migration and mobility between Silk Routes and Central Asian governments participating in the Budapest Process, and EU counterparts.</w:t>
            </w:r>
          </w:p>
        </w:tc>
        <w:tc>
          <w:tcPr>
            <w:tcW w:w="1207" w:type="pct"/>
            <w:gridSpan w:val="3"/>
            <w:tcBorders>
              <w:bottom w:val="single" w:sz="4" w:space="0" w:color="auto"/>
            </w:tcBorders>
            <w:shd w:val="clear" w:color="auto" w:fill="auto"/>
            <w:vAlign w:val="center"/>
          </w:tcPr>
          <w:p w14:paraId="007DCE39"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hAnsiTheme="minorHAnsi" w:cstheme="minorHAnsi"/>
                <w:iCs/>
                <w:sz w:val="18"/>
                <w:szCs w:val="18"/>
              </w:rPr>
              <w:t>SO1.1 Renewed political declaration on migration and mobility between Silk Routes and Central Asian governments participating in the Budapest Process, and EU counterparts</w:t>
            </w:r>
          </w:p>
          <w:p w14:paraId="755D0857" w14:textId="77777777" w:rsidR="00C21C01" w:rsidRPr="00D9680E" w:rsidRDefault="00C21C01" w:rsidP="008A4AAC">
            <w:pPr>
              <w:pStyle w:val="Default"/>
              <w:jc w:val="both"/>
              <w:rPr>
                <w:rFonts w:asciiTheme="minorHAnsi" w:hAnsiTheme="minorHAnsi" w:cstheme="minorHAnsi"/>
                <w:iCs/>
                <w:sz w:val="18"/>
                <w:szCs w:val="18"/>
              </w:rPr>
            </w:pPr>
          </w:p>
          <w:p w14:paraId="0D15F52F"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hAnsiTheme="minorHAnsi" w:cstheme="minorHAnsi"/>
                <w:iCs/>
                <w:sz w:val="18"/>
                <w:szCs w:val="18"/>
              </w:rPr>
              <w:t xml:space="preserve">SO1.2 Number of </w:t>
            </w:r>
            <w:r w:rsidRPr="00D9680E">
              <w:rPr>
                <w:rFonts w:asciiTheme="minorHAnsi" w:hAnsiTheme="minorHAnsi" w:cstheme="minorHAnsi"/>
                <w:sz w:val="18"/>
                <w:szCs w:val="18"/>
              </w:rPr>
              <w:t xml:space="preserve">specific action plans for regional cooperation are defined and validated by the participating governments for each of the 6 key priorities identified in the Istanbul Ministerial Declaration, with the indication of results and benchmarks, monitoring frameworks, responsibilities, timelines and financial resources. </w:t>
            </w:r>
          </w:p>
          <w:p w14:paraId="1E6BC998" w14:textId="77777777" w:rsidR="00C21C01" w:rsidRPr="00D9680E" w:rsidRDefault="00C21C01" w:rsidP="008A4AAC">
            <w:pPr>
              <w:pStyle w:val="Default"/>
              <w:jc w:val="both"/>
              <w:rPr>
                <w:rFonts w:asciiTheme="minorHAnsi" w:hAnsiTheme="minorHAnsi" w:cstheme="minorHAnsi"/>
                <w:sz w:val="18"/>
                <w:szCs w:val="18"/>
              </w:rPr>
            </w:pPr>
          </w:p>
          <w:p w14:paraId="28218491"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hAnsiTheme="minorHAnsi" w:cstheme="minorHAnsi"/>
                <w:iCs/>
                <w:sz w:val="18"/>
                <w:szCs w:val="18"/>
              </w:rPr>
              <w:t xml:space="preserve">SO1.3 Number of concrete </w:t>
            </w:r>
            <w:r w:rsidRPr="00D9680E">
              <w:rPr>
                <w:rFonts w:asciiTheme="minorHAnsi" w:hAnsiTheme="minorHAnsi" w:cstheme="minorHAnsi"/>
                <w:sz w:val="18"/>
                <w:szCs w:val="18"/>
              </w:rPr>
              <w:t xml:space="preserve">actions identified in the implementation plan and action plans for cooperation </w:t>
            </w:r>
            <w:r w:rsidRPr="00D9680E">
              <w:rPr>
                <w:rFonts w:asciiTheme="minorHAnsi" w:hAnsiTheme="minorHAnsi" w:cstheme="minorHAnsi"/>
                <w:iCs/>
                <w:sz w:val="18"/>
                <w:szCs w:val="18"/>
              </w:rPr>
              <w:t xml:space="preserve">designed and validated, with secured financial allocations and justification supporting design choices, disaggregated by </w:t>
            </w:r>
            <w:r w:rsidRPr="00D9680E">
              <w:rPr>
                <w:rFonts w:asciiTheme="minorHAnsi" w:hAnsiTheme="minorHAnsi" w:cstheme="minorHAnsi"/>
                <w:sz w:val="18"/>
                <w:szCs w:val="18"/>
              </w:rPr>
              <w:t>priority and countries involved.</w:t>
            </w:r>
          </w:p>
          <w:p w14:paraId="28E778EE" w14:textId="77777777" w:rsidR="00C21C01" w:rsidRPr="00D9680E" w:rsidRDefault="00C21C01" w:rsidP="008A4AAC">
            <w:pPr>
              <w:pStyle w:val="Default"/>
              <w:jc w:val="both"/>
              <w:rPr>
                <w:rFonts w:asciiTheme="minorHAnsi" w:hAnsiTheme="minorHAnsi" w:cstheme="minorHAnsi"/>
                <w:sz w:val="18"/>
                <w:szCs w:val="18"/>
              </w:rPr>
            </w:pPr>
          </w:p>
          <w:p w14:paraId="53171C86"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hAnsiTheme="minorHAnsi" w:cstheme="minorHAnsi"/>
                <w:sz w:val="18"/>
                <w:szCs w:val="18"/>
              </w:rPr>
              <w:t xml:space="preserve">SO1.4. Number of concrete actions identified in the implementation plan and action plans for cooperation for which implementation has started, </w:t>
            </w:r>
            <w:r w:rsidRPr="00D9680E">
              <w:rPr>
                <w:rFonts w:asciiTheme="minorHAnsi" w:hAnsiTheme="minorHAnsi" w:cstheme="minorHAnsi"/>
                <w:iCs/>
                <w:sz w:val="18"/>
                <w:szCs w:val="18"/>
              </w:rPr>
              <w:t xml:space="preserve">disaggregated by </w:t>
            </w:r>
            <w:r w:rsidRPr="00D9680E">
              <w:rPr>
                <w:rFonts w:asciiTheme="minorHAnsi" w:hAnsiTheme="minorHAnsi" w:cstheme="minorHAnsi"/>
                <w:sz w:val="18"/>
                <w:szCs w:val="18"/>
              </w:rPr>
              <w:t>priority and countries involved.</w:t>
            </w:r>
          </w:p>
          <w:p w14:paraId="38AE2742" w14:textId="77777777" w:rsidR="00C21C01" w:rsidRPr="00D9680E" w:rsidRDefault="00C21C01" w:rsidP="008A4AAC">
            <w:pPr>
              <w:pStyle w:val="Default"/>
              <w:jc w:val="both"/>
              <w:rPr>
                <w:rFonts w:asciiTheme="minorHAnsi" w:hAnsiTheme="minorHAnsi" w:cstheme="minorHAnsi"/>
                <w:sz w:val="18"/>
                <w:szCs w:val="18"/>
              </w:rPr>
            </w:pPr>
          </w:p>
          <w:p w14:paraId="0C24DC02" w14:textId="77777777" w:rsidR="00C21C01" w:rsidRPr="00D9680E" w:rsidRDefault="00C21C01" w:rsidP="008A4AAC">
            <w:pPr>
              <w:autoSpaceDE w:val="0"/>
              <w:autoSpaceDN w:val="0"/>
              <w:adjustRightInd w:val="0"/>
              <w:rPr>
                <w:rFonts w:asciiTheme="minorHAnsi" w:hAnsiTheme="minorHAnsi" w:cstheme="minorHAnsi"/>
                <w:iCs/>
                <w:sz w:val="18"/>
              </w:rPr>
            </w:pPr>
            <w:r w:rsidRPr="00D9680E">
              <w:rPr>
                <w:rFonts w:asciiTheme="minorHAnsi" w:hAnsiTheme="minorHAnsi" w:cstheme="minorHAnsi"/>
                <w:sz w:val="18"/>
                <w:szCs w:val="18"/>
              </w:rPr>
              <w:t xml:space="preserve">SO1.5. Number of concrete actions identified in the implementation plan and action plans for cooperation </w:t>
            </w:r>
            <w:r w:rsidRPr="00D9680E">
              <w:rPr>
                <w:rFonts w:asciiTheme="minorHAnsi" w:hAnsiTheme="minorHAnsi" w:cstheme="minorHAnsi"/>
                <w:iCs/>
                <w:sz w:val="18"/>
                <w:szCs w:val="18"/>
              </w:rPr>
              <w:t xml:space="preserve">whose outcomes have been fully achieved by the end of the project, disaggregated by </w:t>
            </w:r>
            <w:r w:rsidRPr="00D9680E">
              <w:rPr>
                <w:rFonts w:asciiTheme="minorHAnsi" w:hAnsiTheme="minorHAnsi" w:cstheme="minorHAnsi"/>
                <w:sz w:val="18"/>
                <w:szCs w:val="18"/>
              </w:rPr>
              <w:t>priority and countries involved.</w:t>
            </w:r>
          </w:p>
        </w:tc>
        <w:tc>
          <w:tcPr>
            <w:tcW w:w="529" w:type="pct"/>
            <w:gridSpan w:val="2"/>
            <w:tcBorders>
              <w:bottom w:val="single" w:sz="4" w:space="0" w:color="auto"/>
            </w:tcBorders>
            <w:shd w:val="clear" w:color="auto" w:fill="auto"/>
            <w:vAlign w:val="center"/>
          </w:tcPr>
          <w:p w14:paraId="7D18E1B5" w14:textId="77777777" w:rsidR="00C21C01" w:rsidRPr="00D9680E" w:rsidRDefault="00C21C01" w:rsidP="00BD12E0">
            <w:pPr>
              <w:pStyle w:val="ListParagraph"/>
              <w:numPr>
                <w:ilvl w:val="0"/>
                <w:numId w:val="27"/>
              </w:numPr>
              <w:spacing w:after="80"/>
              <w:rPr>
                <w:rFonts w:asciiTheme="minorHAnsi" w:hAnsiTheme="minorHAnsi" w:cstheme="minorHAnsi"/>
                <w:iCs/>
                <w:sz w:val="18"/>
                <w:szCs w:val="18"/>
              </w:rPr>
            </w:pPr>
            <w:r w:rsidRPr="00D9680E">
              <w:rPr>
                <w:rFonts w:asciiTheme="minorHAnsi" w:hAnsiTheme="minorHAnsi" w:cstheme="minorHAnsi"/>
                <w:iCs/>
                <w:sz w:val="18"/>
                <w:szCs w:val="18"/>
              </w:rPr>
              <w:t>2013 Ministerial declaration as a basis for cooperation</w:t>
            </w:r>
          </w:p>
          <w:p w14:paraId="3E97EAAB" w14:textId="77777777" w:rsidR="00C21C01" w:rsidRPr="00D9680E" w:rsidRDefault="00C21C01" w:rsidP="00BD12E0">
            <w:pPr>
              <w:pStyle w:val="ListParagraph"/>
              <w:numPr>
                <w:ilvl w:val="0"/>
                <w:numId w:val="27"/>
              </w:numPr>
              <w:spacing w:after="80"/>
              <w:rPr>
                <w:rFonts w:asciiTheme="minorHAnsi" w:hAnsiTheme="minorHAnsi" w:cstheme="minorHAnsi"/>
                <w:iCs/>
                <w:sz w:val="18"/>
                <w:szCs w:val="18"/>
              </w:rPr>
            </w:pPr>
            <w:r w:rsidRPr="00D9680E">
              <w:rPr>
                <w:rFonts w:asciiTheme="minorHAnsi" w:hAnsiTheme="minorHAnsi" w:cstheme="minorHAnsi"/>
                <w:iCs/>
                <w:sz w:val="18"/>
                <w:szCs w:val="18"/>
              </w:rPr>
              <w:t>none</w:t>
            </w:r>
          </w:p>
          <w:p w14:paraId="65127D28" w14:textId="77777777" w:rsidR="00C21C01" w:rsidRPr="00D9680E" w:rsidRDefault="00C21C01" w:rsidP="00BD12E0">
            <w:pPr>
              <w:pStyle w:val="ListParagraph"/>
              <w:numPr>
                <w:ilvl w:val="0"/>
                <w:numId w:val="27"/>
              </w:numPr>
              <w:spacing w:after="80"/>
              <w:rPr>
                <w:rFonts w:asciiTheme="minorHAnsi" w:hAnsiTheme="minorHAnsi" w:cstheme="minorHAnsi"/>
                <w:iCs/>
                <w:sz w:val="18"/>
                <w:szCs w:val="18"/>
              </w:rPr>
            </w:pPr>
            <w:r w:rsidRPr="00D9680E">
              <w:rPr>
                <w:rFonts w:asciiTheme="minorHAnsi" w:hAnsiTheme="minorHAnsi" w:cstheme="minorHAnsi"/>
                <w:iCs/>
                <w:sz w:val="18"/>
                <w:szCs w:val="18"/>
              </w:rPr>
              <w:t>0</w:t>
            </w:r>
          </w:p>
          <w:p w14:paraId="11585BF9" w14:textId="77777777" w:rsidR="00C21C01" w:rsidRPr="00D9680E" w:rsidRDefault="00C21C01" w:rsidP="00BD12E0">
            <w:pPr>
              <w:pStyle w:val="ListParagraph"/>
              <w:numPr>
                <w:ilvl w:val="0"/>
                <w:numId w:val="27"/>
              </w:numPr>
              <w:spacing w:after="80"/>
              <w:rPr>
                <w:rFonts w:asciiTheme="minorHAnsi" w:hAnsiTheme="minorHAnsi" w:cstheme="minorHAnsi"/>
                <w:iCs/>
                <w:sz w:val="18"/>
                <w:szCs w:val="18"/>
              </w:rPr>
            </w:pPr>
            <w:r w:rsidRPr="00D9680E">
              <w:rPr>
                <w:rFonts w:asciiTheme="minorHAnsi" w:hAnsiTheme="minorHAnsi" w:cstheme="minorHAnsi"/>
                <w:iCs/>
                <w:sz w:val="18"/>
                <w:szCs w:val="18"/>
              </w:rPr>
              <w:t>0</w:t>
            </w:r>
          </w:p>
          <w:p w14:paraId="05CD1D47" w14:textId="77777777" w:rsidR="00C21C01" w:rsidRPr="00D9680E" w:rsidRDefault="00C21C01" w:rsidP="00BD12E0">
            <w:pPr>
              <w:pStyle w:val="ListParagraph"/>
              <w:numPr>
                <w:ilvl w:val="0"/>
                <w:numId w:val="27"/>
              </w:numPr>
              <w:spacing w:after="80"/>
              <w:rPr>
                <w:rFonts w:asciiTheme="minorHAnsi" w:hAnsiTheme="minorHAnsi" w:cstheme="minorHAnsi"/>
                <w:iCs/>
                <w:sz w:val="18"/>
                <w:szCs w:val="18"/>
              </w:rPr>
            </w:pPr>
            <w:r w:rsidRPr="00D9680E">
              <w:rPr>
                <w:rFonts w:asciiTheme="minorHAnsi" w:hAnsiTheme="minorHAnsi" w:cstheme="minorHAnsi"/>
                <w:iCs/>
                <w:sz w:val="18"/>
                <w:szCs w:val="18"/>
              </w:rPr>
              <w:t>0</w:t>
            </w:r>
          </w:p>
        </w:tc>
        <w:tc>
          <w:tcPr>
            <w:tcW w:w="618" w:type="pct"/>
            <w:gridSpan w:val="2"/>
            <w:tcBorders>
              <w:bottom w:val="single" w:sz="4" w:space="0" w:color="auto"/>
            </w:tcBorders>
            <w:shd w:val="clear" w:color="auto" w:fill="auto"/>
            <w:vAlign w:val="center"/>
          </w:tcPr>
          <w:p w14:paraId="28E8DAA7" w14:textId="77777777" w:rsidR="00C21C01" w:rsidRPr="00D9680E" w:rsidRDefault="00C21C01" w:rsidP="00BD12E0">
            <w:pPr>
              <w:pStyle w:val="ListParagraph"/>
              <w:numPr>
                <w:ilvl w:val="0"/>
                <w:numId w:val="28"/>
              </w:numPr>
              <w:spacing w:after="80"/>
              <w:rPr>
                <w:rFonts w:asciiTheme="minorHAnsi" w:hAnsiTheme="minorHAnsi" w:cstheme="minorHAnsi"/>
                <w:iCs/>
                <w:sz w:val="18"/>
              </w:rPr>
            </w:pPr>
            <w:r w:rsidRPr="00D9680E">
              <w:rPr>
                <w:rFonts w:asciiTheme="minorHAnsi" w:hAnsiTheme="minorHAnsi" w:cstheme="minorHAnsi"/>
                <w:iCs/>
                <w:sz w:val="18"/>
              </w:rPr>
              <w:t xml:space="preserve">Adopted new political declaration </w:t>
            </w:r>
          </w:p>
          <w:p w14:paraId="0818F271" w14:textId="77777777" w:rsidR="00C21C01" w:rsidRPr="00D9680E" w:rsidRDefault="00C21C01" w:rsidP="00BD12E0">
            <w:pPr>
              <w:pStyle w:val="ListParagraph"/>
              <w:numPr>
                <w:ilvl w:val="0"/>
                <w:numId w:val="28"/>
              </w:numPr>
              <w:spacing w:after="80"/>
              <w:rPr>
                <w:rFonts w:asciiTheme="minorHAnsi" w:hAnsiTheme="minorHAnsi" w:cstheme="minorHAnsi"/>
                <w:iCs/>
                <w:sz w:val="18"/>
              </w:rPr>
            </w:pPr>
            <w:r w:rsidRPr="00D9680E">
              <w:rPr>
                <w:rFonts w:asciiTheme="minorHAnsi" w:hAnsiTheme="minorHAnsi" w:cstheme="minorHAnsi"/>
                <w:iCs/>
                <w:sz w:val="18"/>
              </w:rPr>
              <w:t>Endorsed action plan(s)</w:t>
            </w:r>
          </w:p>
          <w:p w14:paraId="40198E40" w14:textId="77777777" w:rsidR="00C21C01" w:rsidRPr="00D9680E" w:rsidRDefault="00C21C01" w:rsidP="00BD12E0">
            <w:pPr>
              <w:pStyle w:val="ListParagraph"/>
              <w:numPr>
                <w:ilvl w:val="0"/>
                <w:numId w:val="28"/>
              </w:numPr>
              <w:spacing w:after="80"/>
              <w:rPr>
                <w:rFonts w:asciiTheme="minorHAnsi" w:hAnsiTheme="minorHAnsi" w:cstheme="minorHAnsi"/>
                <w:iCs/>
                <w:sz w:val="18"/>
              </w:rPr>
            </w:pPr>
            <w:r w:rsidRPr="00D9680E">
              <w:rPr>
                <w:rFonts w:asciiTheme="minorHAnsi" w:hAnsiTheme="minorHAnsi" w:cstheme="minorHAnsi"/>
                <w:iCs/>
                <w:sz w:val="18"/>
              </w:rPr>
              <w:t>2</w:t>
            </w:r>
          </w:p>
          <w:p w14:paraId="2F7305BE" w14:textId="77777777" w:rsidR="00C21C01" w:rsidRPr="00D9680E" w:rsidRDefault="00C21C01" w:rsidP="00BD12E0">
            <w:pPr>
              <w:pStyle w:val="ListParagraph"/>
              <w:numPr>
                <w:ilvl w:val="0"/>
                <w:numId w:val="28"/>
              </w:numPr>
              <w:spacing w:after="80"/>
              <w:rPr>
                <w:rFonts w:asciiTheme="minorHAnsi" w:hAnsiTheme="minorHAnsi" w:cstheme="minorHAnsi"/>
                <w:iCs/>
                <w:sz w:val="18"/>
              </w:rPr>
            </w:pPr>
            <w:r w:rsidRPr="00D9680E">
              <w:rPr>
                <w:rFonts w:asciiTheme="minorHAnsi" w:hAnsiTheme="minorHAnsi" w:cstheme="minorHAnsi"/>
                <w:iCs/>
                <w:sz w:val="18"/>
              </w:rPr>
              <w:t>2</w:t>
            </w:r>
          </w:p>
          <w:p w14:paraId="6AB0115A" w14:textId="77777777" w:rsidR="00C21C01" w:rsidRPr="00D9680E" w:rsidRDefault="00C21C01" w:rsidP="00BD12E0">
            <w:pPr>
              <w:pStyle w:val="ListParagraph"/>
              <w:numPr>
                <w:ilvl w:val="0"/>
                <w:numId w:val="28"/>
              </w:numPr>
              <w:spacing w:after="80"/>
              <w:rPr>
                <w:rFonts w:asciiTheme="minorHAnsi" w:hAnsiTheme="minorHAnsi" w:cstheme="minorHAnsi"/>
                <w:iCs/>
                <w:sz w:val="18"/>
              </w:rPr>
            </w:pPr>
            <w:r w:rsidRPr="00D9680E">
              <w:rPr>
                <w:rFonts w:asciiTheme="minorHAnsi" w:hAnsiTheme="minorHAnsi" w:cstheme="minorHAnsi"/>
                <w:iCs/>
                <w:sz w:val="18"/>
              </w:rPr>
              <w:t>4</w:t>
            </w:r>
          </w:p>
        </w:tc>
        <w:tc>
          <w:tcPr>
            <w:tcW w:w="737" w:type="pct"/>
            <w:gridSpan w:val="3"/>
            <w:tcBorders>
              <w:bottom w:val="single" w:sz="4" w:space="0" w:color="auto"/>
            </w:tcBorders>
            <w:vAlign w:val="center"/>
          </w:tcPr>
          <w:p w14:paraId="7F96A6E6" w14:textId="77777777" w:rsidR="00C21C01" w:rsidRPr="00D9680E" w:rsidRDefault="00C21C01" w:rsidP="00BD12E0">
            <w:pPr>
              <w:pStyle w:val="ListParagraph"/>
              <w:numPr>
                <w:ilvl w:val="0"/>
                <w:numId w:val="29"/>
              </w:numPr>
              <w:spacing w:after="80"/>
              <w:rPr>
                <w:rFonts w:asciiTheme="minorHAnsi" w:hAnsiTheme="minorHAnsi" w:cstheme="minorHAnsi"/>
                <w:iCs/>
                <w:sz w:val="18"/>
              </w:rPr>
            </w:pPr>
            <w:r w:rsidRPr="00D9680E">
              <w:rPr>
                <w:rFonts w:asciiTheme="minorHAnsi" w:hAnsiTheme="minorHAnsi" w:cstheme="minorHAnsi"/>
                <w:iCs/>
                <w:sz w:val="18"/>
              </w:rPr>
              <w:t>Adoption on 20.02.2019 of “The Istanbul Commitments and its Call for Action – a five year plan”</w:t>
            </w:r>
          </w:p>
          <w:p w14:paraId="518DB366" w14:textId="77777777" w:rsidR="00C21C01" w:rsidRPr="00D9680E" w:rsidRDefault="00C21C01" w:rsidP="00BD12E0">
            <w:pPr>
              <w:pStyle w:val="ListParagraph"/>
              <w:numPr>
                <w:ilvl w:val="0"/>
                <w:numId w:val="29"/>
              </w:numPr>
              <w:spacing w:after="80"/>
              <w:rPr>
                <w:rFonts w:asciiTheme="minorHAnsi" w:hAnsiTheme="minorHAnsi" w:cstheme="minorHAnsi"/>
                <w:iCs/>
                <w:sz w:val="18"/>
              </w:rPr>
            </w:pPr>
            <w:r w:rsidRPr="00D9680E">
              <w:rPr>
                <w:rFonts w:asciiTheme="minorHAnsi" w:hAnsiTheme="minorHAnsi" w:cstheme="minorHAnsi"/>
                <w:iCs/>
                <w:sz w:val="18"/>
              </w:rPr>
              <w:t xml:space="preserve">Endorsement of the “Budapest Process Strategic Document and Implementation Plan” on 06.12.2019 </w:t>
            </w:r>
          </w:p>
          <w:p w14:paraId="442834FC" w14:textId="77777777" w:rsidR="00C21C01" w:rsidRPr="00D9680E" w:rsidRDefault="00C21C01" w:rsidP="00BD12E0">
            <w:pPr>
              <w:pStyle w:val="ListParagraph"/>
              <w:numPr>
                <w:ilvl w:val="0"/>
                <w:numId w:val="29"/>
              </w:numPr>
              <w:spacing w:after="80"/>
              <w:rPr>
                <w:rFonts w:asciiTheme="minorHAnsi" w:hAnsiTheme="minorHAnsi" w:cstheme="minorHAnsi"/>
                <w:iCs/>
                <w:sz w:val="18"/>
              </w:rPr>
            </w:pPr>
            <w:r w:rsidRPr="00D9680E">
              <w:rPr>
                <w:rFonts w:asciiTheme="minorHAnsi" w:hAnsiTheme="minorHAnsi" w:cstheme="minorHAnsi"/>
                <w:iCs/>
                <w:sz w:val="18"/>
              </w:rPr>
              <w:t>0</w:t>
            </w:r>
          </w:p>
          <w:p w14:paraId="558574B9" w14:textId="77777777" w:rsidR="00C21C01" w:rsidRPr="00D9680E" w:rsidRDefault="00C21C01" w:rsidP="00BD12E0">
            <w:pPr>
              <w:pStyle w:val="ListParagraph"/>
              <w:numPr>
                <w:ilvl w:val="0"/>
                <w:numId w:val="29"/>
              </w:numPr>
              <w:spacing w:after="80"/>
              <w:rPr>
                <w:rFonts w:asciiTheme="minorHAnsi" w:hAnsiTheme="minorHAnsi" w:cstheme="minorHAnsi"/>
                <w:iCs/>
                <w:sz w:val="18"/>
              </w:rPr>
            </w:pPr>
            <w:r w:rsidRPr="00D9680E">
              <w:rPr>
                <w:rFonts w:asciiTheme="minorHAnsi" w:hAnsiTheme="minorHAnsi" w:cstheme="minorHAnsi"/>
                <w:iCs/>
                <w:sz w:val="18"/>
              </w:rPr>
              <w:t>2</w:t>
            </w:r>
          </w:p>
          <w:p w14:paraId="7BDBBA7D" w14:textId="77777777" w:rsidR="00C21C01" w:rsidRPr="00D9680E" w:rsidRDefault="00C21C01" w:rsidP="00BD12E0">
            <w:pPr>
              <w:pStyle w:val="ListParagraph"/>
              <w:numPr>
                <w:ilvl w:val="0"/>
                <w:numId w:val="29"/>
              </w:numPr>
              <w:spacing w:after="80"/>
              <w:rPr>
                <w:rFonts w:asciiTheme="minorHAnsi" w:hAnsiTheme="minorHAnsi" w:cstheme="minorHAnsi"/>
                <w:iCs/>
                <w:sz w:val="18"/>
              </w:rPr>
            </w:pPr>
            <w:r w:rsidRPr="00D9680E">
              <w:rPr>
                <w:rFonts w:asciiTheme="minorHAnsi" w:hAnsiTheme="minorHAnsi" w:cstheme="minorHAnsi"/>
                <w:iCs/>
                <w:sz w:val="18"/>
              </w:rPr>
              <w:t>0</w:t>
            </w:r>
          </w:p>
        </w:tc>
        <w:tc>
          <w:tcPr>
            <w:tcW w:w="686" w:type="pct"/>
            <w:gridSpan w:val="5"/>
            <w:tcBorders>
              <w:bottom w:val="single" w:sz="4" w:space="0" w:color="auto"/>
            </w:tcBorders>
            <w:shd w:val="clear" w:color="auto" w:fill="auto"/>
            <w:vAlign w:val="center"/>
          </w:tcPr>
          <w:p w14:paraId="378E5315"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Ministerial Declaration 2013</w:t>
            </w:r>
          </w:p>
          <w:p w14:paraId="6A162844"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Ministerial Declaration 2019</w:t>
            </w:r>
          </w:p>
          <w:p w14:paraId="6F139829"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 xml:space="preserve"> “Budapest Process Strategic Document and Implementation Plan”</w:t>
            </w:r>
          </w:p>
          <w:p w14:paraId="5DC14678"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Concept notes for actions</w:t>
            </w:r>
          </w:p>
          <w:p w14:paraId="5AB940E2"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Counter-signed grant contracts &amp; memoranda of understanding</w:t>
            </w:r>
          </w:p>
          <w:p w14:paraId="0FFB0F65"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iCs/>
                <w:sz w:val="18"/>
              </w:rPr>
              <w:t>Mid-term and final grant reports</w:t>
            </w:r>
          </w:p>
        </w:tc>
        <w:tc>
          <w:tcPr>
            <w:tcW w:w="458" w:type="pct"/>
            <w:gridSpan w:val="3"/>
            <w:shd w:val="clear" w:color="auto" w:fill="auto"/>
            <w:vAlign w:val="center"/>
          </w:tcPr>
          <w:p w14:paraId="2D8A61BF"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Active engagement of five SRC, CACs, as well as EU MSs in all components of the Action </w:t>
            </w:r>
          </w:p>
          <w:p w14:paraId="30D49DE0"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stability in the SRCs</w:t>
            </w:r>
          </w:p>
          <w:p w14:paraId="67B96AC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Increased security issues and natural disasters do not divert the attention of national authorities</w:t>
            </w:r>
          </w:p>
          <w:p w14:paraId="4F4203F2" w14:textId="77777777" w:rsidR="00C21C01" w:rsidRPr="00D9680E" w:rsidRDefault="00C21C01" w:rsidP="008A4AAC">
            <w:pPr>
              <w:autoSpaceDE w:val="0"/>
              <w:autoSpaceDN w:val="0"/>
              <w:adjustRightInd w:val="0"/>
              <w:rPr>
                <w:rFonts w:asciiTheme="minorHAnsi" w:hAnsiTheme="minorHAnsi" w:cstheme="minorHAnsi"/>
                <w:i/>
                <w:sz w:val="18"/>
              </w:rPr>
            </w:pPr>
            <w:r w:rsidRPr="00D9680E">
              <w:rPr>
                <w:rFonts w:asciiTheme="minorHAnsi" w:hAnsiTheme="minorHAnsi" w:cstheme="minorHAnsi"/>
                <w:sz w:val="18"/>
              </w:rPr>
              <w:t>The project components (dialogue, facility and the flagships MRCs RELEC and MIGRAP) are accepted by the beneficiary countries</w:t>
            </w:r>
          </w:p>
        </w:tc>
      </w:tr>
      <w:tr w:rsidR="00C21C01" w:rsidRPr="00D9680E" w14:paraId="19007CC8" w14:textId="77777777" w:rsidTr="00C21C01">
        <w:trPr>
          <w:gridAfter w:val="1"/>
          <w:wAfter w:w="79" w:type="pct"/>
        </w:trPr>
        <w:tc>
          <w:tcPr>
            <w:tcW w:w="224" w:type="pct"/>
            <w:gridSpan w:val="2"/>
            <w:tcBorders>
              <w:bottom w:val="single" w:sz="4" w:space="0" w:color="auto"/>
            </w:tcBorders>
            <w:shd w:val="clear" w:color="auto" w:fill="D9D9D9"/>
            <w:textDirection w:val="btLr"/>
            <w:vAlign w:val="center"/>
          </w:tcPr>
          <w:p w14:paraId="7D5CFF1F"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rPr>
              <w:lastRenderedPageBreak/>
              <w:br w:type="page"/>
            </w:r>
            <w:r w:rsidRPr="00D9680E">
              <w:rPr>
                <w:rFonts w:asciiTheme="minorHAnsi" w:hAnsiTheme="minorHAnsi" w:cstheme="minorHAnsi"/>
                <w:b/>
                <w:i/>
                <w:sz w:val="18"/>
              </w:rPr>
              <w:t xml:space="preserve"> Specific objective (Outcome) 2  </w:t>
            </w:r>
          </w:p>
        </w:tc>
        <w:tc>
          <w:tcPr>
            <w:tcW w:w="54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tcPr>
          <w:p w14:paraId="73B4501B"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bCs/>
                <w:sz w:val="18"/>
              </w:rPr>
              <w:t>SO2. Improved governance of migration and mobility in the countries of the Silk Routes and Central Asia regions and with EU counterparts</w:t>
            </w:r>
          </w:p>
        </w:tc>
        <w:tc>
          <w:tcPr>
            <w:tcW w:w="1207" w:type="pct"/>
            <w:gridSpan w:val="3"/>
            <w:tcBorders>
              <w:bottom w:val="single" w:sz="4" w:space="0" w:color="auto"/>
            </w:tcBorders>
            <w:shd w:val="clear" w:color="auto" w:fill="auto"/>
          </w:tcPr>
          <w:p w14:paraId="677201C9" w14:textId="77777777" w:rsidR="00C21C01" w:rsidRPr="00D9680E" w:rsidRDefault="00C21C01" w:rsidP="008A4AAC">
            <w:pPr>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SO2.1. Number of newly adopted or revised  laws / strategies/ policies directly relevant to implement the commitments taken in the Budapest Process, which include enhanced provisions for rights-based solutions available to migrants and their families, including options for regular migration channels to another country, disaggregated by country.</w:t>
            </w:r>
          </w:p>
          <w:p w14:paraId="1BBB5E1A" w14:textId="77777777" w:rsidR="00C21C01" w:rsidRPr="00D9680E" w:rsidRDefault="00C21C01" w:rsidP="008A4AAC">
            <w:pPr>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SO2.2. Number of newly adopted or revised  laws /strategies /policies /guidelines directly relevant to implement the commitments taken in the Budapest Process, which include enhanced provisions for the protection of and assistance to vulnerable migrants and their families, disaggregated by country.</w:t>
            </w:r>
          </w:p>
          <w:p w14:paraId="7E15DC5D" w14:textId="77777777" w:rsidR="00C21C01" w:rsidRPr="00D9680E" w:rsidRDefault="00C21C01" w:rsidP="008A4AAC">
            <w:pPr>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SO2.3. Number of newly adopted or revised laws / strategies / policies directly relevant to implement the commitments taken in the Budapest Process, which have a reinforced gender and gender equity dimension.</w:t>
            </w:r>
          </w:p>
          <w:p w14:paraId="27B3E295"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eastAsiaTheme="minorHAnsi" w:hAnsiTheme="minorHAnsi" w:cstheme="minorHAnsi"/>
                <w:sz w:val="18"/>
                <w:szCs w:val="18"/>
              </w:rPr>
              <w:t xml:space="preserve">SO2.4. </w:t>
            </w:r>
            <w:r w:rsidRPr="00D9680E">
              <w:rPr>
                <w:rFonts w:asciiTheme="minorHAnsi" w:hAnsiTheme="minorHAnsi" w:cstheme="minorHAnsi"/>
                <w:sz w:val="18"/>
                <w:szCs w:val="18"/>
              </w:rPr>
              <w:t>Extent of use of country-owned results frameworks for an evidence-based monitoring of progress towards the agreed objectives and priorities.</w:t>
            </w:r>
          </w:p>
          <w:p w14:paraId="3B083F47"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p>
          <w:p w14:paraId="467055C4" w14:textId="77777777" w:rsidR="00C21C01" w:rsidRPr="00D9680E" w:rsidRDefault="00C21C01" w:rsidP="008A4AAC">
            <w:pPr>
              <w:rPr>
                <w:rFonts w:asciiTheme="minorHAnsi" w:hAnsiTheme="minorHAnsi" w:cstheme="minorHAnsi"/>
                <w:sz w:val="18"/>
                <w:szCs w:val="18"/>
              </w:rPr>
            </w:pPr>
            <w:r w:rsidRPr="00D9680E">
              <w:rPr>
                <w:rFonts w:asciiTheme="minorHAnsi" w:eastAsiaTheme="minorHAnsi" w:hAnsiTheme="minorHAnsi" w:cstheme="minorHAnsi"/>
                <w:sz w:val="18"/>
                <w:szCs w:val="18"/>
              </w:rPr>
              <w:t>SO2.5 N</w:t>
            </w:r>
            <w:r w:rsidRPr="00D9680E">
              <w:rPr>
                <w:rFonts w:asciiTheme="minorHAnsi" w:hAnsiTheme="minorHAnsi" w:cstheme="minorHAnsi"/>
                <w:sz w:val="18"/>
                <w:szCs w:val="18"/>
              </w:rPr>
              <w:t>umber of sustainable capacity building/training structures on migration management endorsed by relevant national institutions, disaggregated by country.</w:t>
            </w:r>
          </w:p>
        </w:tc>
        <w:tc>
          <w:tcPr>
            <w:tcW w:w="477" w:type="pct"/>
            <w:tcBorders>
              <w:bottom w:val="single" w:sz="4" w:space="0" w:color="auto"/>
            </w:tcBorders>
            <w:shd w:val="clear" w:color="auto" w:fill="auto"/>
          </w:tcPr>
          <w:p w14:paraId="5E972B46" w14:textId="77777777" w:rsidR="00C21C01" w:rsidRPr="00D9680E" w:rsidRDefault="00C21C01" w:rsidP="00BD12E0">
            <w:pPr>
              <w:pStyle w:val="ListParagraph"/>
              <w:numPr>
                <w:ilvl w:val="0"/>
                <w:numId w:val="42"/>
              </w:numPr>
              <w:spacing w:after="80"/>
              <w:rPr>
                <w:rFonts w:asciiTheme="minorHAnsi" w:hAnsiTheme="minorHAnsi" w:cstheme="minorHAnsi"/>
                <w:sz w:val="18"/>
                <w:szCs w:val="18"/>
              </w:rPr>
            </w:pPr>
            <w:r w:rsidRPr="00D9680E">
              <w:rPr>
                <w:rFonts w:asciiTheme="minorHAnsi" w:hAnsiTheme="minorHAnsi" w:cstheme="minorHAnsi"/>
                <w:sz w:val="18"/>
                <w:szCs w:val="18"/>
              </w:rPr>
              <w:t>n/a</w:t>
            </w:r>
          </w:p>
          <w:p w14:paraId="68640BEC" w14:textId="77777777" w:rsidR="00C21C01" w:rsidRPr="00D9680E" w:rsidRDefault="00C21C01" w:rsidP="00BD12E0">
            <w:pPr>
              <w:pStyle w:val="ListParagraph"/>
              <w:numPr>
                <w:ilvl w:val="0"/>
                <w:numId w:val="42"/>
              </w:numPr>
              <w:spacing w:after="80"/>
              <w:rPr>
                <w:rFonts w:asciiTheme="minorHAnsi" w:hAnsiTheme="minorHAnsi" w:cstheme="minorHAnsi"/>
                <w:sz w:val="18"/>
                <w:szCs w:val="18"/>
              </w:rPr>
            </w:pPr>
            <w:r w:rsidRPr="00D9680E">
              <w:rPr>
                <w:rFonts w:asciiTheme="minorHAnsi" w:hAnsiTheme="minorHAnsi" w:cstheme="minorHAnsi"/>
                <w:sz w:val="18"/>
                <w:szCs w:val="18"/>
              </w:rPr>
              <w:t>n/a</w:t>
            </w:r>
          </w:p>
          <w:p w14:paraId="612A415D" w14:textId="77777777" w:rsidR="00C21C01" w:rsidRPr="00D9680E" w:rsidRDefault="00C21C01" w:rsidP="00BD12E0">
            <w:pPr>
              <w:pStyle w:val="ListParagraph"/>
              <w:numPr>
                <w:ilvl w:val="0"/>
                <w:numId w:val="42"/>
              </w:numPr>
              <w:spacing w:after="80"/>
              <w:rPr>
                <w:rFonts w:asciiTheme="minorHAnsi" w:hAnsiTheme="minorHAnsi" w:cstheme="minorHAnsi"/>
                <w:sz w:val="18"/>
                <w:szCs w:val="18"/>
              </w:rPr>
            </w:pPr>
            <w:r w:rsidRPr="00D9680E">
              <w:rPr>
                <w:rFonts w:asciiTheme="minorHAnsi" w:hAnsiTheme="minorHAnsi" w:cstheme="minorHAnsi"/>
                <w:sz w:val="18"/>
                <w:szCs w:val="18"/>
              </w:rPr>
              <w:t>n/a</w:t>
            </w:r>
          </w:p>
          <w:p w14:paraId="2D1A6474" w14:textId="77777777" w:rsidR="00C21C01" w:rsidRPr="00D9680E" w:rsidRDefault="00C21C01" w:rsidP="00BD12E0">
            <w:pPr>
              <w:pStyle w:val="ListParagraph"/>
              <w:numPr>
                <w:ilvl w:val="0"/>
                <w:numId w:val="42"/>
              </w:numPr>
              <w:spacing w:after="80"/>
              <w:rPr>
                <w:rFonts w:asciiTheme="minorHAnsi" w:hAnsiTheme="minorHAnsi" w:cstheme="minorHAnsi"/>
                <w:sz w:val="18"/>
                <w:szCs w:val="18"/>
              </w:rPr>
            </w:pPr>
            <w:r w:rsidRPr="00D9680E">
              <w:rPr>
                <w:rFonts w:asciiTheme="minorHAnsi" w:hAnsiTheme="minorHAnsi" w:cstheme="minorHAnsi"/>
                <w:sz w:val="18"/>
                <w:szCs w:val="18"/>
              </w:rPr>
              <w:t>Not used</w:t>
            </w:r>
          </w:p>
          <w:p w14:paraId="688C7D8C" w14:textId="77777777" w:rsidR="00C21C01" w:rsidRPr="00D9680E" w:rsidRDefault="00C21C01" w:rsidP="00BD12E0">
            <w:pPr>
              <w:pStyle w:val="ListParagraph"/>
              <w:numPr>
                <w:ilvl w:val="0"/>
                <w:numId w:val="42"/>
              </w:numPr>
              <w:spacing w:after="80"/>
              <w:rPr>
                <w:rFonts w:asciiTheme="minorHAnsi" w:hAnsiTheme="minorHAnsi" w:cstheme="minorHAnsi"/>
                <w:sz w:val="18"/>
                <w:szCs w:val="18"/>
              </w:rPr>
            </w:pPr>
            <w:r w:rsidRPr="00D9680E">
              <w:rPr>
                <w:rFonts w:asciiTheme="minorHAnsi" w:hAnsiTheme="minorHAnsi" w:cstheme="minorHAnsi"/>
                <w:sz w:val="18"/>
                <w:szCs w:val="18"/>
              </w:rPr>
              <w:t>n/a</w:t>
            </w:r>
          </w:p>
          <w:p w14:paraId="70B941AB" w14:textId="77777777" w:rsidR="00C21C01" w:rsidRPr="00D9680E" w:rsidRDefault="00C21C01" w:rsidP="008A4AAC">
            <w:pPr>
              <w:rPr>
                <w:rFonts w:asciiTheme="minorHAnsi" w:hAnsiTheme="minorHAnsi" w:cstheme="minorHAnsi"/>
                <w:sz w:val="18"/>
                <w:szCs w:val="18"/>
              </w:rPr>
            </w:pPr>
          </w:p>
        </w:tc>
        <w:tc>
          <w:tcPr>
            <w:tcW w:w="762" w:type="pct"/>
            <w:gridSpan w:val="4"/>
            <w:tcBorders>
              <w:bottom w:val="single" w:sz="4" w:space="0" w:color="auto"/>
            </w:tcBorders>
            <w:shd w:val="clear" w:color="auto" w:fill="auto"/>
          </w:tcPr>
          <w:p w14:paraId="0E1926D9" w14:textId="77777777" w:rsidR="00C21C01" w:rsidRPr="00D9680E" w:rsidRDefault="00C21C01" w:rsidP="00BD12E0">
            <w:pPr>
              <w:pStyle w:val="ListParagraph"/>
              <w:numPr>
                <w:ilvl w:val="0"/>
                <w:numId w:val="43"/>
              </w:numPr>
              <w:spacing w:after="80"/>
              <w:rPr>
                <w:rFonts w:asciiTheme="minorHAnsi" w:hAnsiTheme="minorHAnsi" w:cstheme="minorHAnsi"/>
                <w:sz w:val="18"/>
                <w:szCs w:val="18"/>
              </w:rPr>
            </w:pPr>
            <w:r w:rsidRPr="00D9680E">
              <w:rPr>
                <w:rFonts w:asciiTheme="minorHAnsi" w:hAnsiTheme="minorHAnsi" w:cstheme="minorHAnsi"/>
                <w:sz w:val="18"/>
                <w:szCs w:val="18"/>
              </w:rPr>
              <w:t>3/3</w:t>
            </w:r>
          </w:p>
          <w:p w14:paraId="75F411B2" w14:textId="77777777" w:rsidR="00C21C01" w:rsidRPr="00D9680E" w:rsidRDefault="00C21C01" w:rsidP="00BD12E0">
            <w:pPr>
              <w:pStyle w:val="ListParagraph"/>
              <w:numPr>
                <w:ilvl w:val="0"/>
                <w:numId w:val="43"/>
              </w:numPr>
              <w:spacing w:after="80"/>
              <w:rPr>
                <w:rFonts w:asciiTheme="minorHAnsi" w:hAnsiTheme="minorHAnsi" w:cstheme="minorHAnsi"/>
                <w:sz w:val="18"/>
                <w:szCs w:val="18"/>
              </w:rPr>
            </w:pPr>
            <w:r w:rsidRPr="00D9680E">
              <w:rPr>
                <w:rFonts w:asciiTheme="minorHAnsi" w:hAnsiTheme="minorHAnsi" w:cstheme="minorHAnsi"/>
                <w:sz w:val="18"/>
                <w:szCs w:val="18"/>
              </w:rPr>
              <w:t>3</w:t>
            </w:r>
          </w:p>
          <w:p w14:paraId="2F57C2B7" w14:textId="77777777" w:rsidR="00C21C01" w:rsidRPr="00D9680E" w:rsidRDefault="00C21C01" w:rsidP="00BD12E0">
            <w:pPr>
              <w:pStyle w:val="ListParagraph"/>
              <w:numPr>
                <w:ilvl w:val="0"/>
                <w:numId w:val="43"/>
              </w:numPr>
              <w:spacing w:after="80"/>
              <w:rPr>
                <w:rFonts w:asciiTheme="minorHAnsi" w:hAnsiTheme="minorHAnsi" w:cstheme="minorHAnsi"/>
                <w:sz w:val="18"/>
                <w:szCs w:val="18"/>
              </w:rPr>
            </w:pPr>
            <w:r w:rsidRPr="00D9680E">
              <w:rPr>
                <w:rFonts w:asciiTheme="minorHAnsi" w:hAnsiTheme="minorHAnsi" w:cstheme="minorHAnsi"/>
                <w:sz w:val="18"/>
                <w:szCs w:val="18"/>
              </w:rPr>
              <w:t>5</w:t>
            </w:r>
          </w:p>
          <w:p w14:paraId="54D5B36E" w14:textId="77777777" w:rsidR="00C21C01" w:rsidRPr="00D9680E" w:rsidRDefault="00C21C01" w:rsidP="00BD12E0">
            <w:pPr>
              <w:pStyle w:val="ListParagraph"/>
              <w:numPr>
                <w:ilvl w:val="0"/>
                <w:numId w:val="43"/>
              </w:numPr>
              <w:spacing w:after="80"/>
              <w:rPr>
                <w:rFonts w:asciiTheme="minorHAnsi" w:hAnsiTheme="minorHAnsi" w:cstheme="minorHAnsi"/>
                <w:sz w:val="18"/>
                <w:szCs w:val="18"/>
              </w:rPr>
            </w:pPr>
            <w:r w:rsidRPr="00D9680E">
              <w:rPr>
                <w:rFonts w:asciiTheme="minorHAnsi" w:hAnsiTheme="minorHAnsi" w:cstheme="minorHAnsi"/>
                <w:sz w:val="18"/>
                <w:szCs w:val="18"/>
              </w:rPr>
              <w:t>Used in three countries for monitoring implementation of three policies (Afghanistan, Iraq, Pakistan)</w:t>
            </w:r>
          </w:p>
          <w:p w14:paraId="255171B5" w14:textId="77777777" w:rsidR="00C21C01" w:rsidRPr="00D9680E" w:rsidRDefault="00C21C01" w:rsidP="00BD12E0">
            <w:pPr>
              <w:pStyle w:val="ListParagraph"/>
              <w:numPr>
                <w:ilvl w:val="0"/>
                <w:numId w:val="43"/>
              </w:numPr>
              <w:spacing w:after="80"/>
              <w:rPr>
                <w:rFonts w:asciiTheme="minorHAnsi" w:hAnsiTheme="minorHAnsi" w:cstheme="minorHAnsi"/>
                <w:sz w:val="18"/>
                <w:szCs w:val="18"/>
              </w:rPr>
            </w:pPr>
            <w:r w:rsidRPr="00D9680E">
              <w:rPr>
                <w:rFonts w:asciiTheme="minorHAnsi" w:hAnsiTheme="minorHAnsi" w:cstheme="minorHAnsi"/>
                <w:sz w:val="18"/>
                <w:szCs w:val="18"/>
              </w:rPr>
              <w:t>3</w:t>
            </w:r>
          </w:p>
          <w:p w14:paraId="4083F210" w14:textId="77777777" w:rsidR="00C21C01" w:rsidRPr="00D9680E" w:rsidRDefault="00C21C01" w:rsidP="008A4AAC">
            <w:pPr>
              <w:pStyle w:val="ListParagraph"/>
              <w:rPr>
                <w:rFonts w:asciiTheme="minorHAnsi" w:hAnsiTheme="minorHAnsi" w:cstheme="minorHAnsi"/>
              </w:rPr>
            </w:pPr>
          </w:p>
        </w:tc>
        <w:tc>
          <w:tcPr>
            <w:tcW w:w="662" w:type="pct"/>
            <w:gridSpan w:val="3"/>
            <w:tcBorders>
              <w:bottom w:val="single" w:sz="4" w:space="0" w:color="auto"/>
            </w:tcBorders>
          </w:tcPr>
          <w:p w14:paraId="20EA2A54" w14:textId="77777777" w:rsidR="00C21C01" w:rsidRPr="00D9680E" w:rsidRDefault="00C21C01" w:rsidP="00BD12E0">
            <w:pPr>
              <w:pStyle w:val="ListParagraph"/>
              <w:numPr>
                <w:ilvl w:val="0"/>
                <w:numId w:val="44"/>
              </w:numPr>
              <w:spacing w:after="80"/>
              <w:rPr>
                <w:rFonts w:asciiTheme="minorHAnsi" w:hAnsiTheme="minorHAnsi" w:cstheme="minorHAnsi"/>
                <w:sz w:val="18"/>
                <w:szCs w:val="18"/>
              </w:rPr>
            </w:pPr>
            <w:r w:rsidRPr="00D9680E">
              <w:rPr>
                <w:rFonts w:asciiTheme="minorHAnsi" w:hAnsiTheme="minorHAnsi" w:cstheme="minorHAnsi"/>
                <w:sz w:val="18"/>
                <w:szCs w:val="18"/>
              </w:rPr>
              <w:t>0/3</w:t>
            </w:r>
          </w:p>
          <w:p w14:paraId="52669C2D" w14:textId="77777777" w:rsidR="00C21C01" w:rsidRPr="00D9680E" w:rsidRDefault="00C21C01" w:rsidP="00BD12E0">
            <w:pPr>
              <w:pStyle w:val="ListParagraph"/>
              <w:numPr>
                <w:ilvl w:val="0"/>
                <w:numId w:val="44"/>
              </w:numPr>
              <w:spacing w:after="80"/>
              <w:rPr>
                <w:rFonts w:asciiTheme="minorHAnsi" w:hAnsiTheme="minorHAnsi" w:cstheme="minorHAnsi"/>
                <w:sz w:val="18"/>
                <w:szCs w:val="18"/>
              </w:rPr>
            </w:pPr>
            <w:r w:rsidRPr="00D9680E">
              <w:rPr>
                <w:rFonts w:asciiTheme="minorHAnsi" w:hAnsiTheme="minorHAnsi" w:cstheme="minorHAnsi"/>
                <w:sz w:val="18"/>
                <w:szCs w:val="18"/>
              </w:rPr>
              <w:t>1</w:t>
            </w:r>
          </w:p>
          <w:p w14:paraId="45824503" w14:textId="77777777" w:rsidR="00C21C01" w:rsidRPr="00D9680E" w:rsidRDefault="00C21C01" w:rsidP="00BD12E0">
            <w:pPr>
              <w:pStyle w:val="ListParagraph"/>
              <w:numPr>
                <w:ilvl w:val="0"/>
                <w:numId w:val="44"/>
              </w:numPr>
              <w:spacing w:after="80"/>
              <w:rPr>
                <w:rFonts w:asciiTheme="minorHAnsi" w:hAnsiTheme="minorHAnsi" w:cstheme="minorHAnsi"/>
                <w:sz w:val="18"/>
                <w:szCs w:val="18"/>
              </w:rPr>
            </w:pPr>
            <w:r w:rsidRPr="00D9680E">
              <w:rPr>
                <w:rFonts w:asciiTheme="minorHAnsi" w:hAnsiTheme="minorHAnsi" w:cstheme="minorHAnsi"/>
                <w:sz w:val="18"/>
                <w:szCs w:val="18"/>
              </w:rPr>
              <w:t>3</w:t>
            </w:r>
          </w:p>
          <w:p w14:paraId="319E55B0" w14:textId="77777777" w:rsidR="00C21C01" w:rsidRPr="00D9680E" w:rsidRDefault="00C21C01" w:rsidP="00BD12E0">
            <w:pPr>
              <w:pStyle w:val="ListParagraph"/>
              <w:numPr>
                <w:ilvl w:val="0"/>
                <w:numId w:val="44"/>
              </w:numPr>
              <w:spacing w:after="80"/>
              <w:rPr>
                <w:rFonts w:asciiTheme="minorHAnsi" w:hAnsiTheme="minorHAnsi" w:cstheme="minorHAnsi"/>
                <w:sz w:val="18"/>
                <w:szCs w:val="18"/>
              </w:rPr>
            </w:pPr>
            <w:r w:rsidRPr="00D9680E">
              <w:rPr>
                <w:rFonts w:asciiTheme="minorHAnsi" w:hAnsiTheme="minorHAnsi" w:cstheme="minorHAnsi"/>
                <w:sz w:val="18"/>
                <w:szCs w:val="18"/>
              </w:rPr>
              <w:t>Not in use by countries</w:t>
            </w:r>
          </w:p>
          <w:p w14:paraId="224A135C" w14:textId="77777777" w:rsidR="00C21C01" w:rsidRPr="00D9680E" w:rsidRDefault="00C21C01" w:rsidP="00BD12E0">
            <w:pPr>
              <w:pStyle w:val="ListParagraph"/>
              <w:numPr>
                <w:ilvl w:val="0"/>
                <w:numId w:val="44"/>
              </w:numPr>
              <w:spacing w:after="80"/>
              <w:rPr>
                <w:rFonts w:asciiTheme="minorHAnsi" w:hAnsiTheme="minorHAnsi" w:cstheme="minorHAnsi"/>
                <w:sz w:val="18"/>
                <w:szCs w:val="18"/>
              </w:rPr>
            </w:pPr>
            <w:r w:rsidRPr="00D9680E">
              <w:rPr>
                <w:rFonts w:asciiTheme="minorHAnsi" w:hAnsiTheme="minorHAnsi" w:cstheme="minorHAnsi"/>
                <w:sz w:val="18"/>
                <w:szCs w:val="18"/>
              </w:rPr>
              <w:t>1</w:t>
            </w:r>
          </w:p>
          <w:p w14:paraId="0ED582C5" w14:textId="77777777" w:rsidR="00C21C01" w:rsidRPr="00D9680E" w:rsidRDefault="00C21C01" w:rsidP="008A4AAC">
            <w:pPr>
              <w:pStyle w:val="ListParagraph"/>
              <w:rPr>
                <w:rFonts w:asciiTheme="minorHAnsi" w:hAnsiTheme="minorHAnsi" w:cstheme="minorHAnsi"/>
              </w:rPr>
            </w:pPr>
          </w:p>
        </w:tc>
        <w:tc>
          <w:tcPr>
            <w:tcW w:w="588" w:type="pct"/>
            <w:gridSpan w:val="2"/>
            <w:tcBorders>
              <w:bottom w:val="single" w:sz="4" w:space="0" w:color="auto"/>
            </w:tcBorders>
            <w:shd w:val="clear" w:color="auto" w:fill="auto"/>
          </w:tcPr>
          <w:p w14:paraId="30068AF2"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Laws/ policies/ strategy documents </w:t>
            </w:r>
          </w:p>
          <w:p w14:paraId="060D356B"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Project implementation reports/Project evaluation reports </w:t>
            </w:r>
          </w:p>
          <w:p w14:paraId="43C6F2A2" w14:textId="77777777" w:rsidR="00C21C01" w:rsidRPr="00D9680E" w:rsidRDefault="00C21C01" w:rsidP="008A4AAC">
            <w:pPr>
              <w:autoSpaceDE w:val="0"/>
              <w:autoSpaceDN w:val="0"/>
              <w:adjustRightInd w:val="0"/>
              <w:rPr>
                <w:rFonts w:asciiTheme="minorHAnsi" w:hAnsiTheme="minorHAnsi" w:cstheme="minorHAnsi"/>
                <w:sz w:val="18"/>
                <w:szCs w:val="18"/>
              </w:rPr>
            </w:pPr>
          </w:p>
        </w:tc>
        <w:tc>
          <w:tcPr>
            <w:tcW w:w="460" w:type="pct"/>
            <w:gridSpan w:val="4"/>
            <w:vAlign w:val="center"/>
          </w:tcPr>
          <w:p w14:paraId="4257037F"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Active engagement of five SRC, CACs, as well as EU MSs in all components of the Action </w:t>
            </w:r>
          </w:p>
          <w:p w14:paraId="1F2E0664"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stability in the SRCs</w:t>
            </w:r>
          </w:p>
          <w:p w14:paraId="43B7E95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Increased security issues and natural disasters do not divert the attention of national authorities</w:t>
            </w:r>
          </w:p>
          <w:p w14:paraId="017FA599"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The project components (dialogue, facility and the flagships MRCs RELEC and MIGRAP) are accepted by the beneficiary countries</w:t>
            </w:r>
          </w:p>
        </w:tc>
      </w:tr>
      <w:tr w:rsidR="00C21C01" w:rsidRPr="00D9680E" w14:paraId="27E6753C" w14:textId="77777777" w:rsidTr="00C21C01">
        <w:trPr>
          <w:gridBefore w:val="1"/>
          <w:gridAfter w:val="2"/>
          <w:wBefore w:w="79" w:type="pct"/>
          <w:wAfter w:w="101" w:type="pct"/>
        </w:trPr>
        <w:tc>
          <w:tcPr>
            <w:tcW w:w="267" w:type="pct"/>
            <w:gridSpan w:val="3"/>
            <w:tcBorders>
              <w:bottom w:val="single" w:sz="4" w:space="0" w:color="auto"/>
            </w:tcBorders>
            <w:shd w:val="clear" w:color="auto" w:fill="D9D9D9"/>
            <w:textDirection w:val="btLr"/>
            <w:vAlign w:val="center"/>
          </w:tcPr>
          <w:p w14:paraId="42BFBFDA"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rPr>
              <w:lastRenderedPageBreak/>
              <w:br w:type="page"/>
            </w:r>
            <w:r w:rsidRPr="00D9680E">
              <w:rPr>
                <w:rFonts w:asciiTheme="minorHAnsi" w:hAnsiTheme="minorHAnsi" w:cstheme="minorHAnsi"/>
                <w:b/>
                <w:i/>
                <w:sz w:val="18"/>
              </w:rPr>
              <w:t xml:space="preserve"> Specific objective (Outcome) 3</w:t>
            </w:r>
          </w:p>
        </w:tc>
        <w:tc>
          <w:tcPr>
            <w:tcW w:w="560"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14:paraId="512FE034" w14:textId="77777777" w:rsidR="00C21C01" w:rsidRPr="00D9680E" w:rsidRDefault="00C21C01" w:rsidP="008A4AAC">
            <w:pPr>
              <w:rPr>
                <w:rFonts w:asciiTheme="minorHAnsi" w:hAnsiTheme="minorHAnsi" w:cstheme="minorHAnsi"/>
                <w:iCs/>
                <w:sz w:val="18"/>
              </w:rPr>
            </w:pPr>
            <w:r w:rsidRPr="00D9680E">
              <w:rPr>
                <w:rFonts w:asciiTheme="minorHAnsi" w:hAnsiTheme="minorHAnsi" w:cstheme="minorHAnsi"/>
                <w:bCs/>
                <w:sz w:val="18"/>
              </w:rPr>
              <w:t xml:space="preserve">SO3. Improved operationalisation  of </w:t>
            </w:r>
            <w:r w:rsidRPr="00D9680E">
              <w:rPr>
                <w:rFonts w:asciiTheme="minorHAnsi" w:hAnsiTheme="minorHAnsi" w:cstheme="minorHAnsi"/>
                <w:sz w:val="18"/>
                <w:szCs w:val="18"/>
              </w:rPr>
              <w:t xml:space="preserve">the priorities </w:t>
            </w:r>
            <w:r w:rsidRPr="00D9680E">
              <w:rPr>
                <w:rFonts w:asciiTheme="minorHAnsi" w:hAnsiTheme="minorHAnsi" w:cstheme="minorHAnsi"/>
                <w:sz w:val="18"/>
              </w:rPr>
              <w:t xml:space="preserve">set out in the Istanbul Ministerial Declaration </w:t>
            </w:r>
          </w:p>
        </w:tc>
        <w:tc>
          <w:tcPr>
            <w:tcW w:w="927" w:type="pct"/>
            <w:tcBorders>
              <w:bottom w:val="single" w:sz="4" w:space="0" w:color="auto"/>
            </w:tcBorders>
            <w:shd w:val="clear" w:color="auto" w:fill="auto"/>
            <w:vAlign w:val="center"/>
          </w:tcPr>
          <w:p w14:paraId="34B9107F"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SO3.1. Yearly variation of the number of beneficiaries who have their case handled and remedies identified over the total number of individual requests received by Migrant Resource Centres, disaggregated by type of support and country of delivery.</w:t>
            </w:r>
          </w:p>
          <w:p w14:paraId="3ABA974D"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SO3.2 Number of operational and fully equipped Migrant Resource Centres rehabilitated, enhanced or constructed with project support, per country; </w:t>
            </w:r>
          </w:p>
          <w:p w14:paraId="234B4389"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SO3.3  Variation of national and local public and private entities, including NGOs, actively engaged in service delivery at Migrant Resource Centres, by year and by country;</w:t>
            </w:r>
          </w:p>
          <w:p w14:paraId="196A9B17"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SO3.4. Number of beneficiaries of the pre-departure briefings organised by the project who are now employed abroad, disaggregated by sex and country.</w:t>
            </w:r>
          </w:p>
          <w:p w14:paraId="29CC7D4D"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SO3.5. Number of new law enforcement cooperation standard operating procedures in use in the target regions.</w:t>
            </w:r>
          </w:p>
          <w:p w14:paraId="24EFB270" w14:textId="77777777" w:rsidR="00C21C01" w:rsidRPr="00D9680E" w:rsidRDefault="00C21C01" w:rsidP="008A4AAC">
            <w:pPr>
              <w:autoSpaceDE w:val="0"/>
              <w:autoSpaceDN w:val="0"/>
              <w:adjustRightInd w:val="0"/>
              <w:rPr>
                <w:rFonts w:asciiTheme="minorHAnsi" w:hAnsiTheme="minorHAnsi" w:cstheme="minorHAnsi"/>
                <w:sz w:val="18"/>
                <w:szCs w:val="18"/>
              </w:rPr>
            </w:pPr>
          </w:p>
        </w:tc>
        <w:tc>
          <w:tcPr>
            <w:tcW w:w="734" w:type="pct"/>
            <w:gridSpan w:val="4"/>
            <w:tcBorders>
              <w:bottom w:val="single" w:sz="4" w:space="0" w:color="auto"/>
            </w:tcBorders>
            <w:shd w:val="clear" w:color="auto" w:fill="auto"/>
            <w:vAlign w:val="center"/>
          </w:tcPr>
          <w:p w14:paraId="1A9D46C2" w14:textId="77777777" w:rsidR="00C21C01" w:rsidRPr="00D9680E" w:rsidRDefault="00C21C01" w:rsidP="00BD12E0">
            <w:pPr>
              <w:pStyle w:val="ListParagraph"/>
              <w:numPr>
                <w:ilvl w:val="0"/>
                <w:numId w:val="36"/>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441 outgoing, intending and potential migrants were counselled through the MRCs Pakistan in 2016-2017. </w:t>
            </w:r>
          </w:p>
          <w:p w14:paraId="1EB052AD" w14:textId="77777777" w:rsidR="00C21C01" w:rsidRPr="00D9680E" w:rsidRDefault="00C21C01" w:rsidP="00BD12E0">
            <w:pPr>
              <w:pStyle w:val="ListParagraph"/>
              <w:numPr>
                <w:ilvl w:val="0"/>
                <w:numId w:val="36"/>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2 MRCs were operational in Islamabad and Lahore, Pakistan</w:t>
            </w:r>
          </w:p>
          <w:p w14:paraId="6D607449" w14:textId="77777777" w:rsidR="00C21C01" w:rsidRPr="00D9680E" w:rsidRDefault="00C21C01" w:rsidP="00BD12E0">
            <w:pPr>
              <w:pStyle w:val="ListParagraph"/>
              <w:numPr>
                <w:ilvl w:val="0"/>
                <w:numId w:val="36"/>
              </w:numPr>
              <w:spacing w:after="80"/>
              <w:rPr>
                <w:rFonts w:asciiTheme="minorHAnsi" w:hAnsiTheme="minorHAnsi" w:cstheme="minorHAnsi"/>
                <w:sz w:val="18"/>
              </w:rPr>
            </w:pPr>
            <w:r w:rsidRPr="00D9680E">
              <w:rPr>
                <w:rFonts w:asciiTheme="minorHAnsi" w:hAnsiTheme="minorHAnsi" w:cstheme="minorHAnsi"/>
                <w:sz w:val="18"/>
              </w:rPr>
              <w:t>8 public and private entities were actively engaged with the MRC</w:t>
            </w:r>
          </w:p>
          <w:p w14:paraId="285A12A0" w14:textId="77777777" w:rsidR="00C21C01" w:rsidRPr="00D9680E" w:rsidRDefault="00C21C01" w:rsidP="00BD12E0">
            <w:pPr>
              <w:pStyle w:val="ListParagraph"/>
              <w:numPr>
                <w:ilvl w:val="0"/>
                <w:numId w:val="36"/>
              </w:numPr>
              <w:spacing w:after="80"/>
              <w:rPr>
                <w:rFonts w:asciiTheme="minorHAnsi" w:hAnsiTheme="minorHAnsi" w:cstheme="minorHAnsi"/>
                <w:sz w:val="18"/>
              </w:rPr>
            </w:pPr>
            <w:r w:rsidRPr="00D9680E">
              <w:rPr>
                <w:rFonts w:asciiTheme="minorHAnsi" w:hAnsiTheme="minorHAnsi" w:cstheme="minorHAnsi"/>
                <w:bCs/>
                <w:sz w:val="18"/>
                <w:lang w:val="en-US"/>
              </w:rPr>
              <w:t>8293 had people received pre-departure briefings before going abroad for work</w:t>
            </w:r>
          </w:p>
          <w:p w14:paraId="22895294" w14:textId="77777777" w:rsidR="00C21C01" w:rsidRPr="00D9680E" w:rsidRDefault="00C21C01" w:rsidP="00BD12E0">
            <w:pPr>
              <w:pStyle w:val="ListParagraph"/>
              <w:numPr>
                <w:ilvl w:val="0"/>
                <w:numId w:val="36"/>
              </w:numPr>
              <w:spacing w:after="80"/>
              <w:rPr>
                <w:rFonts w:asciiTheme="minorHAnsi" w:hAnsiTheme="minorHAnsi" w:cstheme="minorHAnsi"/>
                <w:sz w:val="18"/>
              </w:rPr>
            </w:pPr>
            <w:r w:rsidRPr="00D9680E">
              <w:rPr>
                <w:rFonts w:asciiTheme="minorHAnsi" w:hAnsiTheme="minorHAnsi" w:cstheme="minorHAnsi"/>
                <w:sz w:val="18"/>
              </w:rPr>
              <w:t xml:space="preserve">None </w:t>
            </w:r>
          </w:p>
        </w:tc>
        <w:tc>
          <w:tcPr>
            <w:tcW w:w="750" w:type="pct"/>
            <w:gridSpan w:val="3"/>
            <w:tcBorders>
              <w:bottom w:val="single" w:sz="4" w:space="0" w:color="auto"/>
            </w:tcBorders>
            <w:shd w:val="clear" w:color="auto" w:fill="auto"/>
            <w:vAlign w:val="center"/>
          </w:tcPr>
          <w:p w14:paraId="0931B210" w14:textId="77777777" w:rsidR="00C21C01" w:rsidRPr="00D9680E" w:rsidRDefault="00C21C01" w:rsidP="00BD12E0">
            <w:pPr>
              <w:pStyle w:val="ListParagraph"/>
              <w:numPr>
                <w:ilvl w:val="0"/>
                <w:numId w:val="37"/>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Yearly increase of 20% of counselled migrants in 5 countries through personal and virtual/ phone counselling. </w:t>
            </w:r>
          </w:p>
          <w:p w14:paraId="5288CF6D" w14:textId="77777777" w:rsidR="00C21C01" w:rsidRPr="00D9680E" w:rsidRDefault="00C21C01" w:rsidP="00BD12E0">
            <w:pPr>
              <w:pStyle w:val="ListParagraph"/>
              <w:numPr>
                <w:ilvl w:val="0"/>
                <w:numId w:val="37"/>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A minimum of seven MRCs are operational in Afghanistan, Bangladesh, Iraq, Pakistan, Tajikistan </w:t>
            </w:r>
          </w:p>
          <w:p w14:paraId="658A6A9A" w14:textId="77777777" w:rsidR="00C21C01" w:rsidRPr="00D9680E" w:rsidRDefault="00C21C01" w:rsidP="00BD12E0">
            <w:pPr>
              <w:pStyle w:val="ListParagraph"/>
              <w:numPr>
                <w:ilvl w:val="0"/>
                <w:numId w:val="37"/>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20% increase / variation for MRC networks</w:t>
            </w:r>
          </w:p>
          <w:p w14:paraId="0A288644" w14:textId="77777777" w:rsidR="00C21C01" w:rsidRPr="00D9680E" w:rsidRDefault="00C21C01" w:rsidP="00BD12E0">
            <w:pPr>
              <w:pStyle w:val="ListParagraph"/>
              <w:numPr>
                <w:ilvl w:val="0"/>
                <w:numId w:val="37"/>
              </w:numPr>
              <w:spacing w:after="80"/>
              <w:rPr>
                <w:rFonts w:asciiTheme="minorHAnsi" w:hAnsiTheme="minorHAnsi" w:cstheme="minorHAnsi"/>
                <w:sz w:val="18"/>
              </w:rPr>
            </w:pPr>
            <w:r w:rsidRPr="00D9680E">
              <w:rPr>
                <w:rFonts w:asciiTheme="minorHAnsi" w:hAnsiTheme="minorHAnsi" w:cstheme="minorHAnsi"/>
                <w:iCs/>
                <w:sz w:val="18"/>
              </w:rPr>
              <w:t xml:space="preserve">RELEC: Silk Routes countries have SOPs and guidelines in place to facilitate international cooperation on irregular migration, human trafficking and migrant smuggling. </w:t>
            </w:r>
          </w:p>
          <w:p w14:paraId="4FB39CE5" w14:textId="77777777" w:rsidR="00C21C01" w:rsidRPr="00D9680E" w:rsidRDefault="00C21C01" w:rsidP="008A4AAC">
            <w:pPr>
              <w:pStyle w:val="ListParagraph"/>
              <w:autoSpaceDE w:val="0"/>
              <w:autoSpaceDN w:val="0"/>
              <w:adjustRightInd w:val="0"/>
              <w:ind w:left="360"/>
              <w:rPr>
                <w:rFonts w:asciiTheme="minorHAnsi" w:hAnsiTheme="minorHAnsi" w:cstheme="minorHAnsi"/>
                <w:sz w:val="18"/>
              </w:rPr>
            </w:pPr>
          </w:p>
        </w:tc>
        <w:tc>
          <w:tcPr>
            <w:tcW w:w="705" w:type="pct"/>
            <w:gridSpan w:val="3"/>
            <w:tcBorders>
              <w:bottom w:val="single" w:sz="4" w:space="0" w:color="auto"/>
            </w:tcBorders>
            <w:vAlign w:val="center"/>
          </w:tcPr>
          <w:p w14:paraId="3896CDE4" w14:textId="77777777" w:rsidR="00C21C01" w:rsidRPr="00D9680E" w:rsidRDefault="00C21C01" w:rsidP="008A4AAC">
            <w:pPr>
              <w:pStyle w:val="ListParagraph"/>
              <w:autoSpaceDE w:val="0"/>
              <w:autoSpaceDN w:val="0"/>
              <w:adjustRightInd w:val="0"/>
              <w:ind w:left="360"/>
              <w:rPr>
                <w:rFonts w:asciiTheme="minorHAnsi" w:hAnsiTheme="minorHAnsi" w:cstheme="minorHAnsi"/>
                <w:iCs/>
                <w:sz w:val="18"/>
              </w:rPr>
            </w:pPr>
          </w:p>
          <w:p w14:paraId="0C656F5C" w14:textId="77777777" w:rsidR="00C21C01" w:rsidRPr="00D9680E" w:rsidRDefault="00C21C01" w:rsidP="00BD12E0">
            <w:pPr>
              <w:pStyle w:val="ListParagraph"/>
              <w:numPr>
                <w:ilvl w:val="0"/>
                <w:numId w:val="38"/>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Over 200,000 migrants have been counselled by the MRCs Afghanistan and Pakistan. Details of media campaigns will be provided in the next annual report. </w:t>
            </w:r>
          </w:p>
          <w:p w14:paraId="2A6DD37F" w14:textId="77777777" w:rsidR="00C21C01" w:rsidRPr="00D9680E" w:rsidRDefault="00C21C01" w:rsidP="00BD12E0">
            <w:pPr>
              <w:pStyle w:val="ListParagraph"/>
              <w:numPr>
                <w:ilvl w:val="0"/>
                <w:numId w:val="38"/>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6 MRCs are in place in 4 countries. The MRC Tajikistan is currently under establishment </w:t>
            </w:r>
          </w:p>
          <w:p w14:paraId="52577605" w14:textId="77777777" w:rsidR="00C21C01" w:rsidRPr="00D9680E" w:rsidRDefault="00C21C01" w:rsidP="00BD12E0">
            <w:pPr>
              <w:pStyle w:val="ListParagraph"/>
              <w:numPr>
                <w:ilvl w:val="0"/>
                <w:numId w:val="38"/>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The MRCs currently work with over 30 public and private stakeholders </w:t>
            </w:r>
          </w:p>
          <w:p w14:paraId="00577137" w14:textId="77777777" w:rsidR="00C21C01" w:rsidRPr="00D9680E" w:rsidRDefault="00C21C01" w:rsidP="00BD12E0">
            <w:pPr>
              <w:pStyle w:val="ListParagraph"/>
              <w:numPr>
                <w:ilvl w:val="0"/>
                <w:numId w:val="38"/>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0</w:t>
            </w:r>
          </w:p>
          <w:p w14:paraId="359F04D3" w14:textId="77777777" w:rsidR="00C21C01" w:rsidRPr="00D9680E" w:rsidRDefault="00C21C01" w:rsidP="008A4AAC">
            <w:pPr>
              <w:pStyle w:val="ListParagraph"/>
              <w:autoSpaceDE w:val="0"/>
              <w:autoSpaceDN w:val="0"/>
              <w:adjustRightInd w:val="0"/>
              <w:ind w:left="360"/>
              <w:rPr>
                <w:rFonts w:asciiTheme="minorHAnsi" w:hAnsiTheme="minorHAnsi" w:cstheme="minorHAnsi"/>
                <w:sz w:val="18"/>
              </w:rPr>
            </w:pPr>
          </w:p>
        </w:tc>
        <w:tc>
          <w:tcPr>
            <w:tcW w:w="452" w:type="pct"/>
            <w:gridSpan w:val="2"/>
            <w:tcBorders>
              <w:bottom w:val="single" w:sz="4" w:space="0" w:color="auto"/>
            </w:tcBorders>
            <w:shd w:val="clear" w:color="auto" w:fill="auto"/>
            <w:vAlign w:val="center"/>
          </w:tcPr>
          <w:p w14:paraId="3088F530"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MRC client database reports</w:t>
            </w:r>
          </w:p>
          <w:p w14:paraId="1132EED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Photos, review reports, government certificate for MRC establishment</w:t>
            </w:r>
          </w:p>
          <w:p w14:paraId="6A01244A"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Procedure documents</w:t>
            </w:r>
          </w:p>
          <w:p w14:paraId="48DA0C97"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Meeting reports</w:t>
            </w:r>
          </w:p>
        </w:tc>
        <w:tc>
          <w:tcPr>
            <w:tcW w:w="426" w:type="pct"/>
            <w:gridSpan w:val="2"/>
            <w:shd w:val="clear" w:color="auto" w:fill="auto"/>
            <w:vAlign w:val="center"/>
          </w:tcPr>
          <w:p w14:paraId="7021D14C"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Active engagement of five SRC, CACs, as well as EU MSs in all components of the Action </w:t>
            </w:r>
          </w:p>
          <w:p w14:paraId="5C6745A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stability in the SRCs</w:t>
            </w:r>
          </w:p>
          <w:p w14:paraId="00E7C0A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Increased security issues and natural disasters do not divert the attention of national authorities</w:t>
            </w:r>
          </w:p>
          <w:p w14:paraId="55D6AE3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The project components (dialogue, facility and the flagships MRCs RELEC and MIGRAP) are accepted by the beneficiary countries</w:t>
            </w:r>
          </w:p>
        </w:tc>
      </w:tr>
    </w:tbl>
    <w:p w14:paraId="4F2C4A66" w14:textId="77777777" w:rsidR="00C21C01" w:rsidRPr="00D9680E" w:rsidRDefault="00C21C01" w:rsidP="00C21C01">
      <w:pPr>
        <w:rPr>
          <w:rFonts w:asciiTheme="minorHAnsi" w:hAnsiTheme="minorHAnsi" w:cstheme="minorHAnsi"/>
        </w:rPr>
      </w:pPr>
      <w:r w:rsidRPr="00D9680E">
        <w:rPr>
          <w:rFonts w:asciiTheme="minorHAnsi" w:hAnsiTheme="minorHAnsi" w:cstheme="minorHAnsi"/>
        </w:rP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84"/>
        <w:gridCol w:w="567"/>
        <w:gridCol w:w="2551"/>
        <w:gridCol w:w="426"/>
        <w:gridCol w:w="992"/>
        <w:gridCol w:w="425"/>
        <w:gridCol w:w="284"/>
        <w:gridCol w:w="1275"/>
        <w:gridCol w:w="142"/>
        <w:gridCol w:w="709"/>
        <w:gridCol w:w="992"/>
        <w:gridCol w:w="284"/>
        <w:gridCol w:w="1134"/>
        <w:gridCol w:w="462"/>
        <w:gridCol w:w="246"/>
        <w:gridCol w:w="1025"/>
        <w:gridCol w:w="251"/>
      </w:tblGrid>
      <w:tr w:rsidR="00C21C01" w:rsidRPr="00D9680E" w14:paraId="3570E4A1" w14:textId="77777777" w:rsidTr="00C21C01">
        <w:trPr>
          <w:gridAfter w:val="1"/>
          <w:wAfter w:w="251" w:type="dxa"/>
          <w:trHeight w:val="347"/>
        </w:trPr>
        <w:tc>
          <w:tcPr>
            <w:tcW w:w="14061" w:type="dxa"/>
            <w:gridSpan w:val="18"/>
            <w:tcBorders>
              <w:bottom w:val="single" w:sz="4" w:space="0" w:color="auto"/>
            </w:tcBorders>
            <w:shd w:val="clear" w:color="auto" w:fill="D6E3BC" w:themeFill="accent3" w:themeFillTint="66"/>
            <w:vAlign w:val="center"/>
          </w:tcPr>
          <w:p w14:paraId="712F0F75" w14:textId="77777777" w:rsidR="00C21C01" w:rsidRPr="00D9680E" w:rsidRDefault="00C21C01" w:rsidP="008A4AAC">
            <w:pPr>
              <w:tabs>
                <w:tab w:val="left" w:pos="0"/>
                <w:tab w:val="left" w:pos="132"/>
              </w:tabs>
              <w:spacing w:after="0"/>
              <w:ind w:left="113" w:hanging="102"/>
              <w:jc w:val="left"/>
              <w:rPr>
                <w:rFonts w:asciiTheme="minorHAnsi" w:hAnsiTheme="minorHAnsi" w:cstheme="minorHAnsi"/>
                <w:b/>
                <w:i/>
                <w:sz w:val="18"/>
              </w:rPr>
            </w:pPr>
            <w:r w:rsidRPr="00D9680E">
              <w:rPr>
                <w:rFonts w:asciiTheme="minorHAnsi" w:hAnsiTheme="minorHAnsi" w:cstheme="minorHAnsi"/>
                <w:b/>
                <w:sz w:val="18"/>
              </w:rPr>
              <w:lastRenderedPageBreak/>
              <w:t>SO1:</w:t>
            </w:r>
            <w:r w:rsidRPr="00D9680E">
              <w:rPr>
                <w:rFonts w:asciiTheme="minorHAnsi" w:hAnsiTheme="minorHAnsi" w:cstheme="minorHAnsi"/>
                <w:b/>
                <w:bCs/>
                <w:sz w:val="18"/>
              </w:rPr>
              <w:t xml:space="preserve"> Strengthened regional dialogue, coordination and cooperation on </w:t>
            </w:r>
            <w:r w:rsidRPr="00D9680E">
              <w:rPr>
                <w:rFonts w:asciiTheme="minorHAnsi" w:hAnsiTheme="minorHAnsi" w:cstheme="minorHAnsi"/>
                <w:b/>
                <w:bCs/>
                <w:sz w:val="18"/>
                <w:lang w:val="en-US"/>
              </w:rPr>
              <w:t>migration and mobility involving governments in the Silk Routes and Central Asia regions and EU counterparts.</w:t>
            </w:r>
          </w:p>
        </w:tc>
      </w:tr>
      <w:tr w:rsidR="00C21C01" w:rsidRPr="00D9680E" w14:paraId="75D5B177" w14:textId="77777777" w:rsidTr="00C21C01">
        <w:trPr>
          <w:gridAfter w:val="1"/>
          <w:wAfter w:w="251" w:type="dxa"/>
          <w:cantSplit/>
          <w:trHeight w:val="4456"/>
        </w:trPr>
        <w:tc>
          <w:tcPr>
            <w:tcW w:w="562" w:type="dxa"/>
            <w:shd w:val="clear" w:color="auto" w:fill="D9D9D9"/>
            <w:textDirection w:val="btLr"/>
            <w:vAlign w:val="center"/>
          </w:tcPr>
          <w:p w14:paraId="46FFC855"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b/>
                <w:i/>
                <w:sz w:val="18"/>
              </w:rPr>
              <w:t>Outputs OC1</w:t>
            </w:r>
          </w:p>
        </w:tc>
        <w:tc>
          <w:tcPr>
            <w:tcW w:w="1985" w:type="dxa"/>
            <w:gridSpan w:val="2"/>
            <w:shd w:val="clear" w:color="auto" w:fill="FFFFFF"/>
            <w:vAlign w:val="center"/>
          </w:tcPr>
          <w:p w14:paraId="5DB5488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1.1 Strengthened participation of national authorities and other relevant regional stakeholders in the regional response to migration and mobility in the Silk Routes and Central Asia regions </w:t>
            </w:r>
          </w:p>
        </w:tc>
        <w:tc>
          <w:tcPr>
            <w:tcW w:w="3544" w:type="dxa"/>
            <w:gridSpan w:val="3"/>
            <w:shd w:val="clear" w:color="auto" w:fill="FFFFFF"/>
            <w:vAlign w:val="center"/>
          </w:tcPr>
          <w:p w14:paraId="0EAC7994"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1.1.1. Number of events and meetings tailored to the needs of the participating states organised by the project to promote debate, exchange of experience and identify concrete realms of regional cooperation, attended by government representatives with decision-making capacity</w:t>
            </w:r>
          </w:p>
          <w:p w14:paraId="09C0D306"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p>
          <w:p w14:paraId="456C3FC2"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 xml:space="preserve">1.1.2. Number of participants with decision-making capacity at events and meetings by the project to discuss concrete realms of cooperation (disaggregated by sex, country, agency) </w:t>
            </w:r>
          </w:p>
          <w:p w14:paraId="64D6C041"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p>
          <w:p w14:paraId="1D9A6218"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Cs w:val="22"/>
              </w:rPr>
            </w:pPr>
            <w:r w:rsidRPr="00D9680E">
              <w:rPr>
                <w:rFonts w:asciiTheme="minorHAnsi" w:eastAsiaTheme="minorHAnsi" w:hAnsiTheme="minorHAnsi" w:cstheme="minorHAnsi"/>
                <w:sz w:val="18"/>
                <w:szCs w:val="18"/>
              </w:rPr>
              <w:t xml:space="preserve">1.1.3. Number of concrete actions implementing the priorities of the Budapest Process whose design was validated supported by the project, per priority addressed and participating countries. </w:t>
            </w:r>
          </w:p>
        </w:tc>
        <w:tc>
          <w:tcPr>
            <w:tcW w:w="992" w:type="dxa"/>
            <w:shd w:val="clear" w:color="auto" w:fill="FFFFFF"/>
            <w:vAlign w:val="center"/>
          </w:tcPr>
          <w:p w14:paraId="46B1FC73" w14:textId="77777777" w:rsidR="00C21C01" w:rsidRPr="00D9680E" w:rsidRDefault="00C21C01" w:rsidP="00BD12E0">
            <w:pPr>
              <w:pStyle w:val="ListParagraph"/>
              <w:numPr>
                <w:ilvl w:val="0"/>
                <w:numId w:val="33"/>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0</w:t>
            </w:r>
          </w:p>
          <w:p w14:paraId="352E976D" w14:textId="77777777" w:rsidR="00C21C01" w:rsidRPr="00D9680E" w:rsidRDefault="00C21C01" w:rsidP="00BD12E0">
            <w:pPr>
              <w:pStyle w:val="ListParagraph"/>
              <w:numPr>
                <w:ilvl w:val="0"/>
                <w:numId w:val="33"/>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n/a</w:t>
            </w:r>
          </w:p>
          <w:p w14:paraId="57740DA8" w14:textId="77777777" w:rsidR="00C21C01" w:rsidRPr="00D9680E" w:rsidRDefault="00C21C01" w:rsidP="00BD12E0">
            <w:pPr>
              <w:pStyle w:val="ListParagraph"/>
              <w:numPr>
                <w:ilvl w:val="0"/>
                <w:numId w:val="33"/>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0</w:t>
            </w:r>
          </w:p>
        </w:tc>
        <w:tc>
          <w:tcPr>
            <w:tcW w:w="2126" w:type="dxa"/>
            <w:gridSpan w:val="4"/>
            <w:shd w:val="clear" w:color="auto" w:fill="FFFFFF"/>
            <w:vAlign w:val="center"/>
          </w:tcPr>
          <w:p w14:paraId="1A3CD6CD" w14:textId="77777777" w:rsidR="00C21C01" w:rsidRPr="00D9680E" w:rsidRDefault="00C21C01" w:rsidP="00BD12E0">
            <w:pPr>
              <w:pStyle w:val="ListParagraph"/>
              <w:numPr>
                <w:ilvl w:val="0"/>
                <w:numId w:val="34"/>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4 per year, 16 in total</w:t>
            </w:r>
          </w:p>
          <w:p w14:paraId="2B09381D" w14:textId="77777777" w:rsidR="00C21C01" w:rsidRPr="00D9680E" w:rsidRDefault="00C21C01" w:rsidP="00BD12E0">
            <w:pPr>
              <w:pStyle w:val="ListParagraph"/>
              <w:numPr>
                <w:ilvl w:val="0"/>
                <w:numId w:val="34"/>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40 (considering an average of 70 participants)</w:t>
            </w:r>
          </w:p>
          <w:p w14:paraId="1BBA6882" w14:textId="77777777" w:rsidR="00C21C01" w:rsidRPr="00D9680E" w:rsidRDefault="00C21C01" w:rsidP="00BD12E0">
            <w:pPr>
              <w:pStyle w:val="ListParagraph"/>
              <w:numPr>
                <w:ilvl w:val="0"/>
                <w:numId w:val="34"/>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4</w:t>
            </w:r>
          </w:p>
        </w:tc>
        <w:tc>
          <w:tcPr>
            <w:tcW w:w="1985" w:type="dxa"/>
            <w:gridSpan w:val="3"/>
            <w:shd w:val="clear" w:color="auto" w:fill="FFFFFF"/>
            <w:vAlign w:val="center"/>
          </w:tcPr>
          <w:p w14:paraId="59481100" w14:textId="77777777" w:rsidR="00C21C01" w:rsidRPr="00D9680E" w:rsidRDefault="00C21C01" w:rsidP="00BD12E0">
            <w:pPr>
              <w:pStyle w:val="ListParagraph"/>
              <w:numPr>
                <w:ilvl w:val="0"/>
                <w:numId w:val="3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1 project launch conference, 1 ministerial conference, 5 Senior Officials Meetings, 2 Regional Working Group Meetings, 2 Thematic Meetings</w:t>
            </w:r>
          </w:p>
          <w:p w14:paraId="3CC11BAB" w14:textId="77777777" w:rsidR="00C21C01" w:rsidRPr="00D9680E" w:rsidRDefault="00C21C01" w:rsidP="00BD12E0">
            <w:pPr>
              <w:pStyle w:val="ListParagraph"/>
              <w:numPr>
                <w:ilvl w:val="0"/>
                <w:numId w:val="3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n/a</w:t>
            </w:r>
          </w:p>
          <w:p w14:paraId="574F53D3" w14:textId="77777777" w:rsidR="00C21C01" w:rsidRPr="00D9680E" w:rsidRDefault="00C21C01" w:rsidP="00BD12E0">
            <w:pPr>
              <w:pStyle w:val="ListParagraph"/>
              <w:numPr>
                <w:ilvl w:val="0"/>
                <w:numId w:val="3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n/a</w:t>
            </w:r>
          </w:p>
        </w:tc>
        <w:tc>
          <w:tcPr>
            <w:tcW w:w="1596" w:type="dxa"/>
            <w:gridSpan w:val="2"/>
            <w:vMerge w:val="restart"/>
            <w:shd w:val="clear" w:color="auto" w:fill="FFFFFF"/>
            <w:vAlign w:val="center"/>
          </w:tcPr>
          <w:p w14:paraId="194FA44A"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Meeting agendas</w:t>
            </w:r>
          </w:p>
          <w:p w14:paraId="1F5E6E2C"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Meeting summaries</w:t>
            </w:r>
          </w:p>
          <w:p w14:paraId="04B545CF"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List of Participants</w:t>
            </w:r>
          </w:p>
          <w:p w14:paraId="3943D60A"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Evaluation Reports</w:t>
            </w:r>
          </w:p>
          <w:p w14:paraId="7A770E2D"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Project Reports</w:t>
            </w:r>
          </w:p>
          <w:p w14:paraId="4467DEAA"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Background documents</w:t>
            </w:r>
          </w:p>
          <w:p w14:paraId="5FD6059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Knowledge/policy outputs/products</w:t>
            </w:r>
          </w:p>
          <w:p w14:paraId="30A11F90"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Monitoring framework</w:t>
            </w:r>
          </w:p>
          <w:p w14:paraId="3044A983" w14:textId="77777777" w:rsidR="00C21C01" w:rsidRPr="00D9680E" w:rsidRDefault="00C21C01" w:rsidP="008A4AAC">
            <w:pPr>
              <w:autoSpaceDE w:val="0"/>
              <w:autoSpaceDN w:val="0"/>
              <w:adjustRightInd w:val="0"/>
              <w:rPr>
                <w:rFonts w:asciiTheme="minorHAnsi" w:hAnsiTheme="minorHAnsi" w:cstheme="minorHAnsi"/>
                <w:sz w:val="18"/>
              </w:rPr>
            </w:pPr>
          </w:p>
        </w:tc>
        <w:tc>
          <w:tcPr>
            <w:tcW w:w="1271" w:type="dxa"/>
            <w:gridSpan w:val="2"/>
            <w:vMerge w:val="restart"/>
            <w:shd w:val="clear" w:color="auto" w:fill="auto"/>
            <w:vAlign w:val="center"/>
          </w:tcPr>
          <w:p w14:paraId="5527C40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Political commitment to the dialogue </w:t>
            </w:r>
          </w:p>
          <w:p w14:paraId="71983EA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Active engagement in the dialogue and potential concrete actions to be developed by SRCs and CACs</w:t>
            </w:r>
          </w:p>
          <w:p w14:paraId="78A834AD"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Minimal staff turnover in SRCs and CACs</w:t>
            </w:r>
          </w:p>
          <w:p w14:paraId="67F9D10C"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Active engagement from all partners to realise concrete outputs from the dialogue’s priority goals</w:t>
            </w:r>
          </w:p>
        </w:tc>
      </w:tr>
      <w:tr w:rsidR="00C21C01" w:rsidRPr="00D9680E" w14:paraId="548B50C6" w14:textId="77777777" w:rsidTr="00C21C01">
        <w:trPr>
          <w:gridAfter w:val="1"/>
          <w:wAfter w:w="251" w:type="dxa"/>
          <w:trHeight w:val="1675"/>
        </w:trPr>
        <w:tc>
          <w:tcPr>
            <w:tcW w:w="562" w:type="dxa"/>
            <w:shd w:val="clear" w:color="auto" w:fill="D9D9D9"/>
            <w:textDirection w:val="btLr"/>
            <w:vAlign w:val="center"/>
          </w:tcPr>
          <w:p w14:paraId="220628F4"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p>
        </w:tc>
        <w:tc>
          <w:tcPr>
            <w:tcW w:w="1985" w:type="dxa"/>
            <w:gridSpan w:val="2"/>
            <w:shd w:val="clear" w:color="auto" w:fill="FFFFFF"/>
            <w:vAlign w:val="center"/>
          </w:tcPr>
          <w:p w14:paraId="615DE2E5" w14:textId="77777777" w:rsidR="00C21C01" w:rsidRPr="00D9680E" w:rsidRDefault="00C21C01" w:rsidP="008A4AAC">
            <w:pPr>
              <w:autoSpaceDE w:val="0"/>
              <w:autoSpaceDN w:val="0"/>
              <w:adjustRightInd w:val="0"/>
              <w:rPr>
                <w:rFonts w:asciiTheme="minorHAnsi" w:hAnsiTheme="minorHAnsi" w:cstheme="minorHAnsi"/>
                <w:i/>
                <w:sz w:val="18"/>
              </w:rPr>
            </w:pPr>
            <w:r w:rsidRPr="00D9680E">
              <w:rPr>
                <w:rFonts w:asciiTheme="minorHAnsi" w:hAnsiTheme="minorHAnsi" w:cstheme="minorHAnsi"/>
                <w:sz w:val="18"/>
              </w:rPr>
              <w:t xml:space="preserve">1.2 Reinforced evidence and knowledge supporting regional decision-making on migration and mobility in the Silk Routes and Central Asia regions </w:t>
            </w:r>
          </w:p>
        </w:tc>
        <w:tc>
          <w:tcPr>
            <w:tcW w:w="3544" w:type="dxa"/>
            <w:gridSpan w:val="3"/>
            <w:shd w:val="clear" w:color="auto" w:fill="FFFFFF"/>
            <w:vAlign w:val="center"/>
          </w:tcPr>
          <w:p w14:paraId="69D64541" w14:textId="77777777" w:rsidR="00C21C01" w:rsidRPr="00D9680E" w:rsidRDefault="00C21C01" w:rsidP="008A4AAC">
            <w:pPr>
              <w:rPr>
                <w:rFonts w:asciiTheme="minorHAnsi" w:hAnsiTheme="minorHAnsi" w:cstheme="minorHAnsi"/>
                <w:sz w:val="18"/>
              </w:rPr>
            </w:pPr>
            <w:r w:rsidRPr="00D9680E">
              <w:rPr>
                <w:rFonts w:asciiTheme="minorHAnsi" w:hAnsiTheme="minorHAnsi" w:cstheme="minorHAnsi"/>
                <w:sz w:val="18"/>
              </w:rPr>
              <w:t xml:space="preserve"> </w:t>
            </w:r>
          </w:p>
          <w:p w14:paraId="5C2BB530" w14:textId="77777777" w:rsidR="00C21C01" w:rsidRPr="00D9680E" w:rsidRDefault="00C21C01" w:rsidP="008A4AAC">
            <w:pPr>
              <w:rPr>
                <w:rFonts w:asciiTheme="minorHAnsi" w:hAnsiTheme="minorHAnsi" w:cstheme="minorHAnsi"/>
                <w:szCs w:val="22"/>
              </w:rPr>
            </w:pPr>
            <w:r w:rsidRPr="00D9680E">
              <w:rPr>
                <w:rFonts w:asciiTheme="minorHAnsi" w:hAnsiTheme="minorHAnsi" w:cstheme="minorHAnsi"/>
                <w:sz w:val="18"/>
              </w:rPr>
              <w:t xml:space="preserve">1.2.1 Number of research outputs or evidence-based documents provided to participating states </w:t>
            </w:r>
            <w:r w:rsidRPr="00D9680E">
              <w:rPr>
                <w:rFonts w:asciiTheme="minorHAnsi" w:hAnsiTheme="minorHAnsi" w:cstheme="minorHAnsi"/>
                <w:sz w:val="18"/>
                <w:szCs w:val="18"/>
              </w:rPr>
              <w:t>identifying shared problems and good practices, as well as evidence-based analysis, on relevant regional issues for the implementation of the Budapest Process.</w:t>
            </w:r>
          </w:p>
          <w:p w14:paraId="13D2E5D5" w14:textId="77777777" w:rsidR="00C21C01" w:rsidRPr="00D9680E" w:rsidRDefault="00C21C01" w:rsidP="008A4AAC">
            <w:pPr>
              <w:pStyle w:val="Default"/>
              <w:jc w:val="both"/>
              <w:rPr>
                <w:rFonts w:asciiTheme="minorHAnsi" w:hAnsiTheme="minorHAnsi" w:cstheme="minorHAnsi"/>
                <w:sz w:val="18"/>
                <w:szCs w:val="18"/>
              </w:rPr>
            </w:pPr>
            <w:r w:rsidRPr="00D9680E">
              <w:rPr>
                <w:rFonts w:asciiTheme="minorHAnsi" w:hAnsiTheme="minorHAnsi" w:cstheme="minorHAnsi"/>
                <w:sz w:val="18"/>
                <w:szCs w:val="18"/>
              </w:rPr>
              <w:t>1.2.2 Number of countries for which the dialogue has helped develop an evidence-based monitoring framework to report progress on the effectiveness of cooperative actions</w:t>
            </w:r>
          </w:p>
          <w:p w14:paraId="1CC7C55E" w14:textId="77777777" w:rsidR="00C21C01" w:rsidRPr="00D9680E" w:rsidRDefault="00C21C01" w:rsidP="008A4AAC">
            <w:pPr>
              <w:pStyle w:val="Default"/>
              <w:jc w:val="both"/>
              <w:rPr>
                <w:rFonts w:asciiTheme="minorHAnsi" w:hAnsiTheme="minorHAnsi" w:cstheme="minorHAnsi"/>
                <w:sz w:val="18"/>
                <w:szCs w:val="18"/>
              </w:rPr>
            </w:pPr>
          </w:p>
          <w:p w14:paraId="36EB6856" w14:textId="77777777" w:rsidR="00C21C01" w:rsidRPr="00D9680E" w:rsidRDefault="00C21C01" w:rsidP="008A4AAC">
            <w:pPr>
              <w:pStyle w:val="Default"/>
              <w:jc w:val="both"/>
              <w:rPr>
                <w:rFonts w:asciiTheme="minorHAnsi" w:hAnsiTheme="minorHAnsi" w:cstheme="minorHAnsi"/>
                <w:sz w:val="18"/>
                <w:szCs w:val="18"/>
              </w:rPr>
            </w:pPr>
          </w:p>
        </w:tc>
        <w:tc>
          <w:tcPr>
            <w:tcW w:w="992" w:type="dxa"/>
            <w:shd w:val="clear" w:color="auto" w:fill="FFFFFF"/>
            <w:vAlign w:val="center"/>
          </w:tcPr>
          <w:p w14:paraId="000E8622" w14:textId="77777777" w:rsidR="00C21C01" w:rsidRPr="00D9680E" w:rsidRDefault="00C21C01" w:rsidP="00BD12E0">
            <w:pPr>
              <w:pStyle w:val="ListParagraph"/>
              <w:numPr>
                <w:ilvl w:val="0"/>
                <w:numId w:val="30"/>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0</w:t>
            </w:r>
          </w:p>
          <w:p w14:paraId="483C867D" w14:textId="77777777" w:rsidR="00C21C01" w:rsidRPr="00D9680E" w:rsidRDefault="00C21C01" w:rsidP="00BD12E0">
            <w:pPr>
              <w:pStyle w:val="ListParagraph"/>
              <w:numPr>
                <w:ilvl w:val="0"/>
                <w:numId w:val="30"/>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0</w:t>
            </w:r>
          </w:p>
        </w:tc>
        <w:tc>
          <w:tcPr>
            <w:tcW w:w="2126" w:type="dxa"/>
            <w:gridSpan w:val="4"/>
            <w:shd w:val="clear" w:color="auto" w:fill="FFFFFF"/>
            <w:vAlign w:val="center"/>
          </w:tcPr>
          <w:p w14:paraId="550055D5" w14:textId="77777777" w:rsidR="00C21C01" w:rsidRPr="00D9680E" w:rsidRDefault="00C21C01" w:rsidP="00BD12E0">
            <w:pPr>
              <w:pStyle w:val="ListParagraph"/>
              <w:numPr>
                <w:ilvl w:val="0"/>
                <w:numId w:val="31"/>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4 (1 per year)</w:t>
            </w:r>
          </w:p>
          <w:p w14:paraId="08E9AD7D" w14:textId="77777777" w:rsidR="00C21C01" w:rsidRPr="00D9680E" w:rsidRDefault="00C21C01" w:rsidP="00BD12E0">
            <w:pPr>
              <w:pStyle w:val="ListParagraph"/>
              <w:numPr>
                <w:ilvl w:val="0"/>
                <w:numId w:val="31"/>
              </w:numPr>
              <w:autoSpaceDE w:val="0"/>
              <w:autoSpaceDN w:val="0"/>
              <w:adjustRightInd w:val="0"/>
              <w:spacing w:after="80"/>
              <w:rPr>
                <w:rFonts w:asciiTheme="minorHAnsi" w:hAnsiTheme="minorHAnsi" w:cstheme="minorHAnsi"/>
              </w:rPr>
            </w:pPr>
            <w:r w:rsidRPr="00D9680E">
              <w:rPr>
                <w:rFonts w:asciiTheme="minorHAnsi" w:hAnsiTheme="minorHAnsi" w:cstheme="minorHAnsi"/>
                <w:sz w:val="18"/>
              </w:rPr>
              <w:t>4 (All Silk Routes countries)</w:t>
            </w:r>
          </w:p>
        </w:tc>
        <w:tc>
          <w:tcPr>
            <w:tcW w:w="1985" w:type="dxa"/>
            <w:gridSpan w:val="3"/>
            <w:shd w:val="clear" w:color="auto" w:fill="FFFFFF"/>
            <w:vAlign w:val="center"/>
          </w:tcPr>
          <w:p w14:paraId="07B1577A" w14:textId="77777777" w:rsidR="00C21C01" w:rsidRPr="00D9680E" w:rsidRDefault="00C21C01" w:rsidP="00BD12E0">
            <w:pPr>
              <w:pStyle w:val="ListParagraph"/>
              <w:numPr>
                <w:ilvl w:val="0"/>
                <w:numId w:val="32"/>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2</w:t>
            </w:r>
          </w:p>
          <w:p w14:paraId="3975863D" w14:textId="77777777" w:rsidR="00C21C01" w:rsidRPr="00D9680E" w:rsidRDefault="00C21C01" w:rsidP="00BD12E0">
            <w:pPr>
              <w:pStyle w:val="ListParagraph"/>
              <w:numPr>
                <w:ilvl w:val="0"/>
                <w:numId w:val="32"/>
              </w:numPr>
              <w:autoSpaceDE w:val="0"/>
              <w:autoSpaceDN w:val="0"/>
              <w:adjustRightInd w:val="0"/>
              <w:spacing w:after="80"/>
              <w:rPr>
                <w:rFonts w:asciiTheme="minorHAnsi" w:hAnsiTheme="minorHAnsi" w:cstheme="minorHAnsi"/>
                <w:lang w:val="fr-CH"/>
              </w:rPr>
            </w:pPr>
            <w:r w:rsidRPr="00D9680E">
              <w:rPr>
                <w:rFonts w:asciiTheme="minorHAnsi" w:hAnsiTheme="minorHAnsi" w:cstheme="minorHAnsi"/>
                <w:sz w:val="18"/>
              </w:rPr>
              <w:t>n/a</w:t>
            </w:r>
          </w:p>
        </w:tc>
        <w:tc>
          <w:tcPr>
            <w:tcW w:w="1596" w:type="dxa"/>
            <w:gridSpan w:val="2"/>
            <w:vMerge/>
            <w:shd w:val="clear" w:color="auto" w:fill="FFFFFF"/>
            <w:vAlign w:val="center"/>
          </w:tcPr>
          <w:p w14:paraId="6CAB9E5C" w14:textId="77777777" w:rsidR="00C21C01" w:rsidRPr="00D9680E" w:rsidRDefault="00C21C01" w:rsidP="008A4AAC">
            <w:pPr>
              <w:autoSpaceDE w:val="0"/>
              <w:autoSpaceDN w:val="0"/>
              <w:adjustRightInd w:val="0"/>
              <w:rPr>
                <w:rFonts w:asciiTheme="minorHAnsi" w:hAnsiTheme="minorHAnsi" w:cstheme="minorHAnsi"/>
                <w:sz w:val="18"/>
                <w:lang w:val="fr-CH"/>
              </w:rPr>
            </w:pPr>
          </w:p>
        </w:tc>
        <w:tc>
          <w:tcPr>
            <w:tcW w:w="1271" w:type="dxa"/>
            <w:gridSpan w:val="2"/>
            <w:vMerge/>
            <w:shd w:val="clear" w:color="auto" w:fill="auto"/>
            <w:vAlign w:val="center"/>
          </w:tcPr>
          <w:p w14:paraId="0EE72536" w14:textId="77777777" w:rsidR="00C21C01" w:rsidRPr="00D9680E" w:rsidRDefault="00C21C01" w:rsidP="008A4AAC">
            <w:pPr>
              <w:autoSpaceDE w:val="0"/>
              <w:autoSpaceDN w:val="0"/>
              <w:adjustRightInd w:val="0"/>
              <w:rPr>
                <w:rFonts w:asciiTheme="minorHAnsi" w:hAnsiTheme="minorHAnsi" w:cstheme="minorHAnsi"/>
                <w:sz w:val="18"/>
                <w:lang w:val="fr-CH"/>
              </w:rPr>
            </w:pPr>
          </w:p>
        </w:tc>
      </w:tr>
      <w:tr w:rsidR="00C21C01" w:rsidRPr="00D9680E" w14:paraId="79E6A01B" w14:textId="77777777" w:rsidTr="00C21C01">
        <w:tc>
          <w:tcPr>
            <w:tcW w:w="562" w:type="dxa"/>
            <w:shd w:val="clear" w:color="auto" w:fill="FBD4B4" w:themeFill="accent6" w:themeFillTint="66"/>
            <w:textDirection w:val="btLr"/>
            <w:vAlign w:val="center"/>
          </w:tcPr>
          <w:p w14:paraId="7FA692B1"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lang w:val="fr-CH"/>
              </w:rPr>
            </w:pPr>
            <w:r w:rsidRPr="00D9680E">
              <w:rPr>
                <w:rFonts w:asciiTheme="minorHAnsi" w:hAnsiTheme="minorHAnsi" w:cstheme="minorHAnsi"/>
              </w:rPr>
              <w:lastRenderedPageBreak/>
              <w:br w:type="page"/>
            </w:r>
          </w:p>
        </w:tc>
        <w:tc>
          <w:tcPr>
            <w:tcW w:w="13750" w:type="dxa"/>
            <w:gridSpan w:val="18"/>
            <w:shd w:val="clear" w:color="auto" w:fill="FBD4B4" w:themeFill="accent6" w:themeFillTint="66"/>
            <w:vAlign w:val="center"/>
          </w:tcPr>
          <w:p w14:paraId="34569D8B" w14:textId="77777777" w:rsidR="00C21C01" w:rsidRPr="00D9680E" w:rsidRDefault="00C21C01" w:rsidP="008A4AAC">
            <w:pPr>
              <w:pStyle w:val="ListParagraph"/>
              <w:tabs>
                <w:tab w:val="left" w:pos="-1440"/>
                <w:tab w:val="left" w:pos="-720"/>
              </w:tabs>
              <w:spacing w:before="120" w:after="240"/>
              <w:ind w:left="0"/>
              <w:contextualSpacing w:val="0"/>
              <w:rPr>
                <w:rFonts w:asciiTheme="minorHAnsi" w:hAnsiTheme="minorHAnsi" w:cstheme="minorHAnsi"/>
                <w:b/>
                <w:bCs/>
                <w:sz w:val="18"/>
                <w:highlight w:val="green"/>
              </w:rPr>
            </w:pPr>
            <w:r w:rsidRPr="00D9680E">
              <w:rPr>
                <w:rFonts w:asciiTheme="minorHAnsi" w:hAnsiTheme="minorHAnsi" w:cstheme="minorHAnsi"/>
                <w:b/>
                <w:sz w:val="18"/>
              </w:rPr>
              <w:t xml:space="preserve">SO2: </w:t>
            </w:r>
            <w:r w:rsidRPr="00D9680E">
              <w:rPr>
                <w:rFonts w:asciiTheme="minorHAnsi" w:hAnsiTheme="minorHAnsi" w:cstheme="minorHAnsi"/>
                <w:b/>
                <w:sz w:val="18"/>
                <w:szCs w:val="18"/>
              </w:rPr>
              <w:t xml:space="preserve">Improved </w:t>
            </w:r>
            <w:r w:rsidRPr="00D9680E">
              <w:rPr>
                <w:rFonts w:asciiTheme="minorHAnsi" w:hAnsiTheme="minorHAnsi" w:cstheme="minorHAnsi"/>
                <w:b/>
                <w:bCs/>
                <w:sz w:val="18"/>
              </w:rPr>
              <w:t>governance of migration and mobility in the countries of the Silk Routes and Central Asia regions and with EU counterparts</w:t>
            </w:r>
          </w:p>
        </w:tc>
      </w:tr>
      <w:tr w:rsidR="00C21C01" w:rsidRPr="00D9680E" w14:paraId="74A343EE" w14:textId="77777777" w:rsidTr="00C21C01">
        <w:tc>
          <w:tcPr>
            <w:tcW w:w="562" w:type="dxa"/>
            <w:vMerge w:val="restart"/>
            <w:shd w:val="clear" w:color="auto" w:fill="D9D9D9"/>
            <w:textDirection w:val="btLr"/>
            <w:vAlign w:val="center"/>
          </w:tcPr>
          <w:p w14:paraId="1F991802"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b/>
                <w:i/>
                <w:sz w:val="18"/>
              </w:rPr>
              <w:t>Outputs OC2</w:t>
            </w:r>
          </w:p>
        </w:tc>
        <w:tc>
          <w:tcPr>
            <w:tcW w:w="2552" w:type="dxa"/>
            <w:gridSpan w:val="3"/>
            <w:shd w:val="clear" w:color="auto" w:fill="FFFFFF"/>
            <w:vAlign w:val="center"/>
          </w:tcPr>
          <w:p w14:paraId="4F3AC34B"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2.1 Improved capacities of national authorities and other relevant stakeholders to engage in the implementation of the commitments arising from the dialogue between </w:t>
            </w:r>
            <w:r w:rsidRPr="00D9680E">
              <w:rPr>
                <w:rFonts w:asciiTheme="minorHAnsi" w:hAnsiTheme="minorHAnsi" w:cstheme="minorHAnsi"/>
                <w:sz w:val="18"/>
                <w:lang w:val="en-IE"/>
              </w:rPr>
              <w:t>Silk Routes and Central Asian countries and European counterparts</w:t>
            </w:r>
          </w:p>
        </w:tc>
        <w:tc>
          <w:tcPr>
            <w:tcW w:w="2977" w:type="dxa"/>
            <w:gridSpan w:val="2"/>
            <w:shd w:val="clear" w:color="auto" w:fill="FFFFFF"/>
          </w:tcPr>
          <w:p w14:paraId="1C62E16D"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2.1.1 Number of short-term assistance requests received from the target countries; </w:t>
            </w:r>
          </w:p>
          <w:p w14:paraId="186EC986"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2.1.2 Number of short-term assistance completed with final outputs approved by the responsible  authorities;</w:t>
            </w:r>
          </w:p>
          <w:p w14:paraId="6D35D29F"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sidDel="00CA0B6A">
              <w:rPr>
                <w:rFonts w:asciiTheme="minorHAnsi" w:hAnsiTheme="minorHAnsi" w:cstheme="minorHAnsi"/>
                <w:sz w:val="18"/>
                <w:szCs w:val="18"/>
              </w:rPr>
              <w:t xml:space="preserve"> </w:t>
            </w:r>
            <w:r w:rsidRPr="00D9680E">
              <w:rPr>
                <w:rFonts w:asciiTheme="minorHAnsi" w:hAnsiTheme="minorHAnsi" w:cstheme="minorHAnsi"/>
                <w:sz w:val="18"/>
                <w:szCs w:val="18"/>
              </w:rPr>
              <w:t>2.1.3 Number of new  or revised strategies/policies/plans associated to the technical assistance delivered by the project that have become operational;</w:t>
            </w:r>
          </w:p>
        </w:tc>
        <w:tc>
          <w:tcPr>
            <w:tcW w:w="1701" w:type="dxa"/>
            <w:gridSpan w:val="3"/>
            <w:shd w:val="clear" w:color="auto" w:fill="FFFFFF"/>
          </w:tcPr>
          <w:p w14:paraId="44DE1FC3" w14:textId="77777777" w:rsidR="00C21C01" w:rsidRPr="00D9680E" w:rsidRDefault="00C21C01" w:rsidP="00BD12E0">
            <w:pPr>
              <w:pStyle w:val="ListParagraph"/>
              <w:numPr>
                <w:ilvl w:val="0"/>
                <w:numId w:val="45"/>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3</w:t>
            </w:r>
          </w:p>
          <w:p w14:paraId="18755B60" w14:textId="77777777" w:rsidR="00C21C01" w:rsidRPr="00D9680E" w:rsidRDefault="00C21C01" w:rsidP="00BD12E0">
            <w:pPr>
              <w:pStyle w:val="ListParagraph"/>
              <w:numPr>
                <w:ilvl w:val="0"/>
                <w:numId w:val="45"/>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693F3C0D" w14:textId="77777777" w:rsidR="00C21C01" w:rsidRPr="00D9680E" w:rsidRDefault="00C21C01" w:rsidP="00BD12E0">
            <w:pPr>
              <w:pStyle w:val="ListParagraph"/>
              <w:numPr>
                <w:ilvl w:val="0"/>
                <w:numId w:val="45"/>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39EFB82F" w14:textId="77777777" w:rsidR="00C21C01" w:rsidRPr="00D9680E" w:rsidRDefault="00C21C01" w:rsidP="008A4AAC">
            <w:pPr>
              <w:pStyle w:val="ListParagraph"/>
              <w:autoSpaceDE w:val="0"/>
              <w:autoSpaceDN w:val="0"/>
              <w:adjustRightInd w:val="0"/>
              <w:rPr>
                <w:rFonts w:asciiTheme="minorHAnsi" w:hAnsiTheme="minorHAnsi" w:cstheme="minorHAnsi"/>
                <w:sz w:val="18"/>
                <w:szCs w:val="18"/>
              </w:rPr>
            </w:pPr>
          </w:p>
        </w:tc>
        <w:tc>
          <w:tcPr>
            <w:tcW w:w="1275" w:type="dxa"/>
            <w:shd w:val="clear" w:color="auto" w:fill="FFFFFF"/>
          </w:tcPr>
          <w:p w14:paraId="3C79A769" w14:textId="77777777" w:rsidR="00C21C01" w:rsidRPr="00D9680E" w:rsidRDefault="00C21C01" w:rsidP="00BD12E0">
            <w:pPr>
              <w:pStyle w:val="ListParagraph"/>
              <w:numPr>
                <w:ilvl w:val="0"/>
                <w:numId w:val="46"/>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6</w:t>
            </w:r>
          </w:p>
          <w:p w14:paraId="221833CC" w14:textId="77777777" w:rsidR="00C21C01" w:rsidRPr="00D9680E" w:rsidRDefault="00C21C01" w:rsidP="00BD12E0">
            <w:pPr>
              <w:pStyle w:val="ListParagraph"/>
              <w:numPr>
                <w:ilvl w:val="0"/>
                <w:numId w:val="46"/>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4</w:t>
            </w:r>
          </w:p>
          <w:p w14:paraId="1587EBFC" w14:textId="77777777" w:rsidR="00C21C01" w:rsidRPr="00D9680E" w:rsidRDefault="00C21C01" w:rsidP="00BD12E0">
            <w:pPr>
              <w:pStyle w:val="ListParagraph"/>
              <w:numPr>
                <w:ilvl w:val="0"/>
                <w:numId w:val="46"/>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4</w:t>
            </w:r>
          </w:p>
          <w:p w14:paraId="1A74D1FB" w14:textId="77777777" w:rsidR="00C21C01" w:rsidRPr="00D9680E" w:rsidRDefault="00C21C01" w:rsidP="008A4AAC">
            <w:pPr>
              <w:pStyle w:val="ListParagraph"/>
              <w:autoSpaceDE w:val="0"/>
              <w:autoSpaceDN w:val="0"/>
              <w:adjustRightInd w:val="0"/>
              <w:rPr>
                <w:rFonts w:asciiTheme="minorHAnsi" w:hAnsiTheme="minorHAnsi" w:cstheme="minorHAnsi"/>
                <w:sz w:val="18"/>
                <w:szCs w:val="18"/>
              </w:rPr>
            </w:pPr>
          </w:p>
        </w:tc>
        <w:tc>
          <w:tcPr>
            <w:tcW w:w="1843" w:type="dxa"/>
            <w:gridSpan w:val="3"/>
            <w:shd w:val="clear" w:color="auto" w:fill="FFFFFF"/>
          </w:tcPr>
          <w:p w14:paraId="0EA83CD7" w14:textId="77777777" w:rsidR="00C21C01" w:rsidRPr="00D9680E" w:rsidRDefault="00C21C01" w:rsidP="00BD12E0">
            <w:pPr>
              <w:pStyle w:val="ListParagraph"/>
              <w:numPr>
                <w:ilvl w:val="0"/>
                <w:numId w:val="47"/>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8</w:t>
            </w:r>
          </w:p>
          <w:p w14:paraId="6732AF7D" w14:textId="77777777" w:rsidR="00C21C01" w:rsidRPr="00D9680E" w:rsidRDefault="00C21C01" w:rsidP="00BD12E0">
            <w:pPr>
              <w:pStyle w:val="ListParagraph"/>
              <w:numPr>
                <w:ilvl w:val="0"/>
                <w:numId w:val="47"/>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4</w:t>
            </w:r>
          </w:p>
          <w:p w14:paraId="1E832EC5" w14:textId="77777777" w:rsidR="00C21C01" w:rsidRPr="00D9680E" w:rsidRDefault="00C21C01" w:rsidP="00BD12E0">
            <w:pPr>
              <w:pStyle w:val="ListParagraph"/>
              <w:numPr>
                <w:ilvl w:val="0"/>
                <w:numId w:val="47"/>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2</w:t>
            </w:r>
          </w:p>
          <w:p w14:paraId="29A605AC" w14:textId="77777777" w:rsidR="00C21C01" w:rsidRPr="00D9680E" w:rsidRDefault="00C21C01" w:rsidP="008A4AAC">
            <w:pPr>
              <w:pStyle w:val="ListParagraph"/>
              <w:autoSpaceDE w:val="0"/>
              <w:autoSpaceDN w:val="0"/>
              <w:adjustRightInd w:val="0"/>
              <w:rPr>
                <w:rFonts w:asciiTheme="minorHAnsi" w:hAnsiTheme="minorHAnsi" w:cstheme="minorHAnsi"/>
                <w:sz w:val="18"/>
                <w:szCs w:val="18"/>
              </w:rPr>
            </w:pPr>
          </w:p>
        </w:tc>
        <w:tc>
          <w:tcPr>
            <w:tcW w:w="1418" w:type="dxa"/>
            <w:gridSpan w:val="2"/>
            <w:shd w:val="clear" w:color="auto" w:fill="FFFFFF"/>
          </w:tcPr>
          <w:p w14:paraId="6134639C"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Project implementation reports; Project evaluation reports; feedback from government counterparts</w:t>
            </w:r>
          </w:p>
        </w:tc>
        <w:tc>
          <w:tcPr>
            <w:tcW w:w="1984" w:type="dxa"/>
            <w:gridSpan w:val="4"/>
            <w:shd w:val="clear" w:color="auto" w:fill="auto"/>
            <w:vAlign w:val="center"/>
          </w:tcPr>
          <w:p w14:paraId="31DE467E"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relevance of strong migration management for the SR countries</w:t>
            </w:r>
          </w:p>
          <w:p w14:paraId="37431C0D"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Level of participation of government officials in implementation of the short-term assistance</w:t>
            </w:r>
          </w:p>
          <w:p w14:paraId="2497F51E"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stability in SR countries</w:t>
            </w:r>
          </w:p>
        </w:tc>
      </w:tr>
      <w:tr w:rsidR="00C21C01" w:rsidRPr="00D9680E" w14:paraId="72FB2F08" w14:textId="77777777" w:rsidTr="00C21C01">
        <w:tc>
          <w:tcPr>
            <w:tcW w:w="562" w:type="dxa"/>
            <w:vMerge/>
            <w:shd w:val="clear" w:color="auto" w:fill="D9D9D9"/>
            <w:textDirection w:val="btLr"/>
            <w:vAlign w:val="center"/>
          </w:tcPr>
          <w:p w14:paraId="3671FEF7"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p>
        </w:tc>
        <w:tc>
          <w:tcPr>
            <w:tcW w:w="2552" w:type="dxa"/>
            <w:gridSpan w:val="3"/>
            <w:shd w:val="clear" w:color="auto" w:fill="FFFFFF"/>
            <w:vAlign w:val="center"/>
          </w:tcPr>
          <w:p w14:paraId="4E4F2D29" w14:textId="77777777" w:rsidR="00C21C01" w:rsidRPr="00D9680E" w:rsidRDefault="00C21C01" w:rsidP="008A4AAC">
            <w:pPr>
              <w:pStyle w:val="ListParagraph"/>
              <w:tabs>
                <w:tab w:val="left" w:pos="-1440"/>
                <w:tab w:val="left" w:pos="-720"/>
              </w:tabs>
              <w:spacing w:before="120" w:after="240"/>
              <w:ind w:left="0"/>
              <w:contextualSpacing w:val="0"/>
              <w:rPr>
                <w:rFonts w:asciiTheme="minorHAnsi" w:hAnsiTheme="minorHAnsi" w:cstheme="minorHAnsi"/>
                <w:sz w:val="18"/>
              </w:rPr>
            </w:pPr>
            <w:r w:rsidRPr="00D9680E">
              <w:rPr>
                <w:rFonts w:asciiTheme="minorHAnsi" w:hAnsiTheme="minorHAnsi" w:cstheme="minorHAnsi"/>
                <w:sz w:val="18"/>
              </w:rPr>
              <w:t>2.2 Enhanced knowledge on migration and mobility available to country stakeholders, including issues pertaining to labour migration;  integration of migrants; return, readmission and reintegration;  migrant smuggling and trafficking in persons; border management; assistance to migrants and their families; international protection and respect for the rights of refugees and asylum seekers as per international obligations</w:t>
            </w:r>
          </w:p>
        </w:tc>
        <w:tc>
          <w:tcPr>
            <w:tcW w:w="2977" w:type="dxa"/>
            <w:gridSpan w:val="2"/>
            <w:shd w:val="clear" w:color="auto" w:fill="FFFFFF"/>
          </w:tcPr>
          <w:p w14:paraId="4E845928"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r w:rsidRPr="00D9680E">
              <w:rPr>
                <w:rFonts w:asciiTheme="minorHAnsi" w:eastAsiaTheme="minorHAnsi" w:hAnsiTheme="minorHAnsi" w:cstheme="minorHAnsi"/>
                <w:sz w:val="18"/>
                <w:szCs w:val="18"/>
              </w:rPr>
              <w:t>2.2.1. Number of short-term technical assistance actions delivered by the project that presented in the final report sound quantitative and qualitative evidence on the outcomes achieved by the action.</w:t>
            </w:r>
          </w:p>
          <w:p w14:paraId="465D3683" w14:textId="77777777" w:rsidR="00C21C01" w:rsidRPr="00D9680E" w:rsidRDefault="00C21C01" w:rsidP="008A4AAC">
            <w:pPr>
              <w:autoSpaceDE w:val="0"/>
              <w:autoSpaceDN w:val="0"/>
              <w:adjustRightInd w:val="0"/>
              <w:spacing w:after="0"/>
              <w:jc w:val="left"/>
              <w:rPr>
                <w:rFonts w:asciiTheme="minorHAnsi" w:eastAsiaTheme="minorHAnsi" w:hAnsiTheme="minorHAnsi" w:cstheme="minorHAnsi"/>
                <w:sz w:val="18"/>
                <w:szCs w:val="18"/>
              </w:rPr>
            </w:pPr>
          </w:p>
          <w:p w14:paraId="01011769" w14:textId="77777777" w:rsidR="00C21C01" w:rsidRPr="00D9680E" w:rsidRDefault="00C21C01" w:rsidP="008A4AAC">
            <w:pPr>
              <w:rPr>
                <w:rFonts w:asciiTheme="minorHAnsi" w:hAnsiTheme="minorHAnsi" w:cstheme="minorHAnsi"/>
                <w:sz w:val="18"/>
                <w:szCs w:val="18"/>
              </w:rPr>
            </w:pPr>
            <w:r w:rsidRPr="00D9680E">
              <w:rPr>
                <w:rFonts w:asciiTheme="minorHAnsi" w:hAnsiTheme="minorHAnsi" w:cstheme="minorHAnsi"/>
                <w:sz w:val="18"/>
                <w:szCs w:val="18"/>
              </w:rPr>
              <w:t xml:space="preserve">2.2.2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number of initiatives addressing climate change</w:t>
            </w:r>
          </w:p>
          <w:p w14:paraId="21EBC620"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2.2.3.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number of initiatives addressing female migration</w:t>
            </w:r>
          </w:p>
          <w:p w14:paraId="6D1C8F31" w14:textId="77777777" w:rsidR="00C21C01" w:rsidRPr="00D9680E" w:rsidRDefault="00C21C01" w:rsidP="008A4AAC">
            <w:pPr>
              <w:rPr>
                <w:rFonts w:asciiTheme="minorHAnsi" w:hAnsiTheme="minorHAnsi" w:cstheme="minorHAnsi"/>
                <w:sz w:val="18"/>
                <w:szCs w:val="18"/>
              </w:rPr>
            </w:pPr>
            <w:r w:rsidRPr="00D9680E">
              <w:rPr>
                <w:rFonts w:asciiTheme="minorHAnsi" w:hAnsiTheme="minorHAnsi" w:cstheme="minorHAnsi"/>
                <w:sz w:val="18"/>
                <w:szCs w:val="18"/>
              </w:rPr>
              <w:t xml:space="preserve">2.2.4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number of projects evaluated positively on effectiveness</w:t>
            </w:r>
          </w:p>
          <w:p w14:paraId="7BAE40C6" w14:textId="77777777" w:rsidR="00C21C01" w:rsidRPr="00D9680E" w:rsidRDefault="00C21C01" w:rsidP="008A4AAC">
            <w:pPr>
              <w:rPr>
                <w:rFonts w:asciiTheme="minorHAnsi" w:hAnsiTheme="minorHAnsi" w:cstheme="minorHAnsi"/>
                <w:sz w:val="18"/>
                <w:szCs w:val="18"/>
              </w:rPr>
            </w:pPr>
            <w:r w:rsidRPr="00D9680E">
              <w:rPr>
                <w:rFonts w:asciiTheme="minorHAnsi" w:hAnsiTheme="minorHAnsi" w:cstheme="minorHAnsi"/>
                <w:sz w:val="18"/>
                <w:szCs w:val="18"/>
              </w:rPr>
              <w:t xml:space="preserve">2.2.5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number of projects evaluated positively on efficiency</w:t>
            </w:r>
          </w:p>
          <w:p w14:paraId="6CCB0C55"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2.2.6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number of projects evaluated positively on sustainability</w:t>
            </w:r>
          </w:p>
          <w:p w14:paraId="66F7D8CC" w14:textId="03EB1681" w:rsidR="00C21C01" w:rsidRPr="00D9680E" w:rsidRDefault="00C21C01" w:rsidP="008A4AAC">
            <w:pPr>
              <w:autoSpaceDE w:val="0"/>
              <w:autoSpaceDN w:val="0"/>
              <w:adjustRightInd w:val="0"/>
              <w:rPr>
                <w:rFonts w:asciiTheme="minorHAnsi" w:hAnsiTheme="minorHAnsi" w:cstheme="minorHAnsi"/>
                <w:sz w:val="18"/>
                <w:szCs w:val="18"/>
              </w:rPr>
            </w:pPr>
          </w:p>
        </w:tc>
        <w:tc>
          <w:tcPr>
            <w:tcW w:w="1701" w:type="dxa"/>
            <w:gridSpan w:val="3"/>
            <w:shd w:val="clear" w:color="auto" w:fill="FFFFFF"/>
          </w:tcPr>
          <w:p w14:paraId="4D450777"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6C3C35A5"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5CE2FDD7"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0B310789"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72FAD1DB"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1B51BC84" w14:textId="77777777" w:rsidR="00C21C01" w:rsidRPr="00D9680E" w:rsidRDefault="00C21C01" w:rsidP="00BD12E0">
            <w:pPr>
              <w:pStyle w:val="ListParagraph"/>
              <w:numPr>
                <w:ilvl w:val="0"/>
                <w:numId w:val="48"/>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tc>
        <w:tc>
          <w:tcPr>
            <w:tcW w:w="1275" w:type="dxa"/>
            <w:shd w:val="clear" w:color="auto" w:fill="FFFFFF"/>
          </w:tcPr>
          <w:p w14:paraId="29B9D478"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6</w:t>
            </w:r>
          </w:p>
          <w:p w14:paraId="5918C221"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1</w:t>
            </w:r>
          </w:p>
          <w:p w14:paraId="25DC5138"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1</w:t>
            </w:r>
          </w:p>
          <w:p w14:paraId="10249408"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6</w:t>
            </w:r>
          </w:p>
          <w:p w14:paraId="664FC3B5"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6</w:t>
            </w:r>
          </w:p>
          <w:p w14:paraId="1D13D790" w14:textId="77777777" w:rsidR="00C21C01" w:rsidRPr="00D9680E" w:rsidRDefault="00C21C01" w:rsidP="00BD12E0">
            <w:pPr>
              <w:pStyle w:val="ListParagraph"/>
              <w:numPr>
                <w:ilvl w:val="0"/>
                <w:numId w:val="49"/>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6</w:t>
            </w:r>
          </w:p>
          <w:p w14:paraId="1D417CDE" w14:textId="77777777" w:rsidR="00C21C01" w:rsidRPr="00D9680E" w:rsidRDefault="00C21C01" w:rsidP="008A4AAC">
            <w:pPr>
              <w:autoSpaceDE w:val="0"/>
              <w:autoSpaceDN w:val="0"/>
              <w:adjustRightInd w:val="0"/>
              <w:rPr>
                <w:rFonts w:asciiTheme="minorHAnsi" w:hAnsiTheme="minorHAnsi" w:cstheme="minorHAnsi"/>
                <w:sz w:val="18"/>
                <w:szCs w:val="18"/>
              </w:rPr>
            </w:pPr>
          </w:p>
        </w:tc>
        <w:tc>
          <w:tcPr>
            <w:tcW w:w="1843" w:type="dxa"/>
            <w:gridSpan w:val="3"/>
            <w:shd w:val="clear" w:color="auto" w:fill="FFFFFF"/>
          </w:tcPr>
          <w:p w14:paraId="7460040C"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5</w:t>
            </w:r>
          </w:p>
          <w:p w14:paraId="2288316E"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1</w:t>
            </w:r>
          </w:p>
          <w:p w14:paraId="5DDD002E"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2</w:t>
            </w:r>
          </w:p>
          <w:p w14:paraId="025CDFE6"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40061F58"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p w14:paraId="45ED53EE" w14:textId="77777777" w:rsidR="00C21C01" w:rsidRPr="00D9680E" w:rsidRDefault="00C21C01" w:rsidP="00BD12E0">
            <w:pPr>
              <w:pStyle w:val="ListParagraph"/>
              <w:numPr>
                <w:ilvl w:val="0"/>
                <w:numId w:val="50"/>
              </w:numPr>
              <w:autoSpaceDE w:val="0"/>
              <w:autoSpaceDN w:val="0"/>
              <w:adjustRightInd w:val="0"/>
              <w:spacing w:after="80"/>
              <w:rPr>
                <w:rFonts w:asciiTheme="minorHAnsi" w:hAnsiTheme="minorHAnsi" w:cstheme="minorHAnsi"/>
                <w:sz w:val="18"/>
                <w:szCs w:val="18"/>
              </w:rPr>
            </w:pPr>
            <w:r w:rsidRPr="00D9680E">
              <w:rPr>
                <w:rFonts w:asciiTheme="minorHAnsi" w:hAnsiTheme="minorHAnsi" w:cstheme="minorHAnsi"/>
                <w:sz w:val="18"/>
                <w:szCs w:val="18"/>
              </w:rPr>
              <w:t>N/A</w:t>
            </w:r>
          </w:p>
        </w:tc>
        <w:tc>
          <w:tcPr>
            <w:tcW w:w="1418" w:type="dxa"/>
            <w:gridSpan w:val="2"/>
            <w:shd w:val="clear" w:color="auto" w:fill="FFFFFF"/>
          </w:tcPr>
          <w:p w14:paraId="3CB99D97"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Project Implementation Reports; Implementation reports of projects funded under the </w:t>
            </w:r>
            <w:proofErr w:type="spellStart"/>
            <w:r w:rsidRPr="00D9680E">
              <w:rPr>
                <w:rFonts w:asciiTheme="minorHAnsi" w:hAnsiTheme="minorHAnsi" w:cstheme="minorHAnsi"/>
                <w:sz w:val="18"/>
                <w:szCs w:val="18"/>
              </w:rPr>
              <w:t>CfP</w:t>
            </w:r>
            <w:proofErr w:type="spellEnd"/>
            <w:r w:rsidRPr="00D9680E">
              <w:rPr>
                <w:rFonts w:asciiTheme="minorHAnsi" w:hAnsiTheme="minorHAnsi" w:cstheme="minorHAnsi"/>
                <w:sz w:val="18"/>
                <w:szCs w:val="18"/>
              </w:rPr>
              <w:t>; Project evaluation reports</w:t>
            </w:r>
          </w:p>
        </w:tc>
        <w:tc>
          <w:tcPr>
            <w:tcW w:w="1984" w:type="dxa"/>
            <w:gridSpan w:val="4"/>
            <w:shd w:val="clear" w:color="auto" w:fill="auto"/>
            <w:vAlign w:val="center"/>
          </w:tcPr>
          <w:p w14:paraId="37DF7250"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Quality of Grant Applications received under the </w:t>
            </w:r>
            <w:proofErr w:type="spellStart"/>
            <w:r w:rsidRPr="00D9680E">
              <w:rPr>
                <w:rFonts w:asciiTheme="minorHAnsi" w:hAnsiTheme="minorHAnsi" w:cstheme="minorHAnsi"/>
                <w:sz w:val="18"/>
              </w:rPr>
              <w:t>CfP</w:t>
            </w:r>
            <w:proofErr w:type="spellEnd"/>
          </w:p>
          <w:p w14:paraId="12313358"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Veracity of implementation capacities presented by the applicants in Grant Applications</w:t>
            </w:r>
          </w:p>
          <w:p w14:paraId="048B6700"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 xml:space="preserve">Appetite among SR/CA countries for initiatives supported under the </w:t>
            </w:r>
            <w:proofErr w:type="spellStart"/>
            <w:r w:rsidRPr="00D9680E">
              <w:rPr>
                <w:rFonts w:asciiTheme="minorHAnsi" w:hAnsiTheme="minorHAnsi" w:cstheme="minorHAnsi"/>
                <w:sz w:val="18"/>
              </w:rPr>
              <w:t>CfP</w:t>
            </w:r>
            <w:proofErr w:type="spellEnd"/>
          </w:p>
        </w:tc>
      </w:tr>
      <w:tr w:rsidR="00C21C01" w:rsidRPr="00D9680E" w14:paraId="544EF693" w14:textId="77777777" w:rsidTr="00C21C01">
        <w:trPr>
          <w:trHeight w:val="460"/>
        </w:trPr>
        <w:tc>
          <w:tcPr>
            <w:tcW w:w="14312" w:type="dxa"/>
            <w:gridSpan w:val="19"/>
            <w:shd w:val="clear" w:color="auto" w:fill="C6D9F1" w:themeFill="text2" w:themeFillTint="33"/>
            <w:vAlign w:val="center"/>
          </w:tcPr>
          <w:p w14:paraId="2948436A" w14:textId="77777777" w:rsidR="00C21C01" w:rsidRPr="00D9680E" w:rsidRDefault="00C21C01" w:rsidP="008A4AAC">
            <w:pPr>
              <w:tabs>
                <w:tab w:val="left" w:pos="0"/>
                <w:tab w:val="left" w:pos="132"/>
              </w:tabs>
              <w:spacing w:after="0"/>
              <w:ind w:left="113" w:hanging="102"/>
              <w:jc w:val="left"/>
              <w:rPr>
                <w:rFonts w:asciiTheme="minorHAnsi" w:hAnsiTheme="minorHAnsi" w:cstheme="minorHAnsi"/>
                <w:b/>
              </w:rPr>
            </w:pPr>
            <w:r w:rsidRPr="00D9680E">
              <w:rPr>
                <w:rFonts w:asciiTheme="minorHAnsi" w:hAnsiTheme="minorHAnsi" w:cstheme="minorHAnsi"/>
                <w:b/>
                <w:bCs/>
                <w:sz w:val="18"/>
              </w:rPr>
              <w:lastRenderedPageBreak/>
              <w:t xml:space="preserve">SO3. Improved operationalisation  of </w:t>
            </w:r>
            <w:r w:rsidRPr="00D9680E">
              <w:rPr>
                <w:rFonts w:asciiTheme="minorHAnsi" w:hAnsiTheme="minorHAnsi" w:cstheme="minorHAnsi"/>
                <w:b/>
                <w:sz w:val="18"/>
                <w:szCs w:val="18"/>
              </w:rPr>
              <w:t xml:space="preserve">the priorities </w:t>
            </w:r>
            <w:r w:rsidRPr="00D9680E">
              <w:rPr>
                <w:rFonts w:asciiTheme="minorHAnsi" w:hAnsiTheme="minorHAnsi" w:cstheme="minorHAnsi"/>
                <w:b/>
                <w:sz w:val="18"/>
              </w:rPr>
              <w:t xml:space="preserve">set out in the Istanbul Ministerial Declaration </w:t>
            </w:r>
          </w:p>
        </w:tc>
      </w:tr>
      <w:tr w:rsidR="00C21C01" w:rsidRPr="00D9680E" w14:paraId="4C9CFABE" w14:textId="77777777" w:rsidTr="00C21C01">
        <w:tc>
          <w:tcPr>
            <w:tcW w:w="562" w:type="dxa"/>
            <w:vMerge w:val="restart"/>
            <w:shd w:val="clear" w:color="auto" w:fill="D9D9D9"/>
            <w:textDirection w:val="btLr"/>
            <w:vAlign w:val="center"/>
          </w:tcPr>
          <w:p w14:paraId="745640AA"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r w:rsidRPr="00D9680E">
              <w:rPr>
                <w:rFonts w:asciiTheme="minorHAnsi" w:hAnsiTheme="minorHAnsi" w:cstheme="minorHAnsi"/>
                <w:b/>
                <w:i/>
                <w:sz w:val="18"/>
              </w:rPr>
              <w:t>Outputs OC 3</w:t>
            </w:r>
          </w:p>
        </w:tc>
        <w:tc>
          <w:tcPr>
            <w:tcW w:w="1701" w:type="dxa"/>
            <w:shd w:val="clear" w:color="auto" w:fill="FFFFFF"/>
            <w:vAlign w:val="center"/>
          </w:tcPr>
          <w:p w14:paraId="2BFB9CBD" w14:textId="77777777" w:rsidR="00C21C01" w:rsidRPr="00D9680E" w:rsidRDefault="00C21C01" w:rsidP="008A4AAC">
            <w:pPr>
              <w:rPr>
                <w:rFonts w:asciiTheme="minorHAnsi" w:hAnsiTheme="minorHAnsi" w:cstheme="minorHAnsi"/>
                <w:sz w:val="18"/>
              </w:rPr>
            </w:pPr>
            <w:r w:rsidRPr="00D9680E">
              <w:rPr>
                <w:rFonts w:asciiTheme="minorHAnsi" w:hAnsiTheme="minorHAnsi" w:cstheme="minorHAnsi"/>
                <w:iCs/>
                <w:sz w:val="18"/>
              </w:rPr>
              <w:t xml:space="preserve">3.1 Strengthened service delivery capacity, resources and infrastructures in the </w:t>
            </w:r>
            <w:r w:rsidRPr="00D9680E">
              <w:rPr>
                <w:rFonts w:asciiTheme="minorHAnsi" w:hAnsiTheme="minorHAnsi" w:cstheme="minorHAnsi"/>
                <w:sz w:val="18"/>
              </w:rPr>
              <w:t>partner countries of the Silk Routes and Central Asia regions.</w:t>
            </w:r>
          </w:p>
        </w:tc>
        <w:tc>
          <w:tcPr>
            <w:tcW w:w="3402" w:type="dxa"/>
            <w:gridSpan w:val="3"/>
            <w:shd w:val="clear" w:color="auto" w:fill="FFFFFF"/>
            <w:vAlign w:val="center"/>
          </w:tcPr>
          <w:p w14:paraId="6EB8D68C"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rPr>
              <w:t xml:space="preserve">3.1.1 Number of migrants, potential migrants and </w:t>
            </w:r>
            <w:r w:rsidRPr="00D9680E">
              <w:rPr>
                <w:rFonts w:asciiTheme="minorHAnsi" w:hAnsiTheme="minorHAnsi" w:cstheme="minorHAnsi"/>
                <w:sz w:val="18"/>
                <w:szCs w:val="18"/>
              </w:rPr>
              <w:t>individuals from host communities who have received protection  and/or assistance at Migrant Resource Centres with project support, disaggregated by sex, country, type of support received;</w:t>
            </w:r>
          </w:p>
          <w:p w14:paraId="440BBB89"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3.1.2 Number of beneficiaries who have attended pre-departure briefings organised by the project at of Migrant Resource Centres, disaggregated by sex and country. </w:t>
            </w:r>
          </w:p>
          <w:p w14:paraId="11264838"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3.1.3 Number of information materials developed by the Migrant Resource Centres, adopted by government partners, by country</w:t>
            </w:r>
          </w:p>
          <w:p w14:paraId="04AD50D5"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3.1.4. Number of media programmes conveying information aiming to promote understanding of migration with project support, by country and type of media.</w:t>
            </w:r>
          </w:p>
          <w:p w14:paraId="0802AF9C" w14:textId="77777777" w:rsidR="00C21C01" w:rsidRPr="00D9680E" w:rsidRDefault="00C21C01" w:rsidP="008A4AAC">
            <w:pPr>
              <w:autoSpaceDE w:val="0"/>
              <w:autoSpaceDN w:val="0"/>
              <w:adjustRightInd w:val="0"/>
              <w:rPr>
                <w:rFonts w:asciiTheme="minorHAnsi" w:hAnsiTheme="minorHAnsi" w:cstheme="minorHAnsi"/>
                <w:sz w:val="18"/>
              </w:rPr>
            </w:pPr>
          </w:p>
        </w:tc>
        <w:tc>
          <w:tcPr>
            <w:tcW w:w="1843" w:type="dxa"/>
            <w:gridSpan w:val="3"/>
            <w:shd w:val="clear" w:color="auto" w:fill="FFFFFF"/>
            <w:vAlign w:val="center"/>
          </w:tcPr>
          <w:p w14:paraId="6A1797EF" w14:textId="77777777" w:rsidR="00C21C01" w:rsidRPr="00D9680E" w:rsidRDefault="00C21C01" w:rsidP="00BD12E0">
            <w:pPr>
              <w:pStyle w:val="ListParagraph"/>
              <w:numPr>
                <w:ilvl w:val="0"/>
                <w:numId w:val="57"/>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441 outgoing, intending and potential migrants were counselled through the MRCs Pakistan in 2016-2017. </w:t>
            </w:r>
          </w:p>
          <w:p w14:paraId="262CA8BB" w14:textId="77777777" w:rsidR="00C21C01" w:rsidRPr="00D9680E" w:rsidRDefault="00C21C01" w:rsidP="00BD12E0">
            <w:pPr>
              <w:pStyle w:val="ListParagraph"/>
              <w:numPr>
                <w:ilvl w:val="0"/>
                <w:numId w:val="57"/>
              </w:numPr>
              <w:autoSpaceDE w:val="0"/>
              <w:autoSpaceDN w:val="0"/>
              <w:adjustRightInd w:val="0"/>
              <w:spacing w:after="80"/>
              <w:rPr>
                <w:rFonts w:asciiTheme="minorHAnsi" w:hAnsiTheme="minorHAnsi" w:cstheme="minorHAnsi"/>
                <w:iCs/>
                <w:sz w:val="18"/>
              </w:rPr>
            </w:pPr>
            <w:r w:rsidRPr="00D9680E">
              <w:rPr>
                <w:rFonts w:asciiTheme="minorHAnsi" w:hAnsiTheme="minorHAnsi" w:cstheme="minorHAnsi"/>
                <w:iCs/>
                <w:sz w:val="18"/>
              </w:rPr>
              <w:t xml:space="preserve">6 flyers, 7 videos </w:t>
            </w:r>
          </w:p>
          <w:p w14:paraId="1A51DFE8" w14:textId="77777777" w:rsidR="00C21C01" w:rsidRPr="00D9680E" w:rsidRDefault="00C21C01" w:rsidP="00BD12E0">
            <w:pPr>
              <w:pStyle w:val="ListParagraph"/>
              <w:numPr>
                <w:ilvl w:val="0"/>
                <w:numId w:val="57"/>
              </w:numPr>
              <w:spacing w:after="80"/>
              <w:rPr>
                <w:rFonts w:asciiTheme="minorHAnsi" w:hAnsiTheme="minorHAnsi" w:cstheme="minorHAnsi"/>
                <w:sz w:val="18"/>
              </w:rPr>
            </w:pPr>
            <w:r w:rsidRPr="00D9680E">
              <w:rPr>
                <w:rFonts w:asciiTheme="minorHAnsi" w:hAnsiTheme="minorHAnsi" w:cstheme="minorHAnsi"/>
                <w:bCs/>
                <w:sz w:val="18"/>
                <w:lang w:val="en-US"/>
              </w:rPr>
              <w:t>8,293 had people received pre-departure briefings before going abroad for work</w:t>
            </w:r>
          </w:p>
          <w:p w14:paraId="5207962E" w14:textId="77777777" w:rsidR="00C21C01" w:rsidRPr="00D9680E" w:rsidRDefault="00C21C01" w:rsidP="008A4AAC">
            <w:pPr>
              <w:pStyle w:val="ListParagraph"/>
              <w:autoSpaceDE w:val="0"/>
              <w:autoSpaceDN w:val="0"/>
              <w:adjustRightInd w:val="0"/>
              <w:ind w:left="322"/>
              <w:rPr>
                <w:rFonts w:asciiTheme="minorHAnsi" w:hAnsiTheme="minorHAnsi" w:cstheme="minorHAnsi"/>
                <w:sz w:val="18"/>
              </w:rPr>
            </w:pPr>
            <w:r w:rsidRPr="00D9680E">
              <w:rPr>
                <w:rFonts w:asciiTheme="minorHAnsi" w:hAnsiTheme="minorHAnsi" w:cstheme="minorHAnsi"/>
                <w:sz w:val="18"/>
              </w:rPr>
              <w:t xml:space="preserve">None </w:t>
            </w:r>
          </w:p>
        </w:tc>
        <w:tc>
          <w:tcPr>
            <w:tcW w:w="2410" w:type="dxa"/>
            <w:gridSpan w:val="4"/>
            <w:shd w:val="clear" w:color="auto" w:fill="FFFFFF"/>
            <w:vAlign w:val="center"/>
          </w:tcPr>
          <w:p w14:paraId="081946D2" w14:textId="77777777" w:rsidR="00C21C01" w:rsidRPr="00D9680E" w:rsidRDefault="00C21C01" w:rsidP="00BD12E0">
            <w:pPr>
              <w:pStyle w:val="ListParagraph"/>
              <w:numPr>
                <w:ilvl w:val="0"/>
                <w:numId w:val="41"/>
              </w:numPr>
              <w:autoSpaceDE w:val="0"/>
              <w:autoSpaceDN w:val="0"/>
              <w:adjustRightInd w:val="0"/>
              <w:spacing w:after="80"/>
              <w:ind w:left="322"/>
              <w:rPr>
                <w:rFonts w:asciiTheme="minorHAnsi" w:hAnsiTheme="minorHAnsi" w:cstheme="minorHAnsi"/>
                <w:sz w:val="18"/>
              </w:rPr>
            </w:pPr>
            <w:r w:rsidRPr="00D9680E">
              <w:rPr>
                <w:rFonts w:asciiTheme="minorHAnsi" w:hAnsiTheme="minorHAnsi" w:cstheme="minorHAnsi"/>
                <w:sz w:val="18"/>
              </w:rPr>
              <w:t>A minimum of 10,000 people received personal counselling</w:t>
            </w:r>
          </w:p>
          <w:p w14:paraId="4CBE8D2D" w14:textId="77777777" w:rsidR="00C21C01" w:rsidRPr="00D9680E" w:rsidRDefault="00C21C01" w:rsidP="00BD12E0">
            <w:pPr>
              <w:pStyle w:val="ListParagraph"/>
              <w:numPr>
                <w:ilvl w:val="0"/>
                <w:numId w:val="41"/>
              </w:numPr>
              <w:autoSpaceDE w:val="0"/>
              <w:autoSpaceDN w:val="0"/>
              <w:adjustRightInd w:val="0"/>
              <w:spacing w:after="80"/>
              <w:ind w:left="322"/>
              <w:rPr>
                <w:rFonts w:asciiTheme="minorHAnsi" w:hAnsiTheme="minorHAnsi" w:cstheme="minorHAnsi"/>
                <w:sz w:val="18"/>
              </w:rPr>
            </w:pPr>
            <w:r w:rsidRPr="00D9680E">
              <w:rPr>
                <w:rFonts w:asciiTheme="minorHAnsi" w:hAnsiTheme="minorHAnsi" w:cstheme="minorHAnsi"/>
                <w:sz w:val="18"/>
              </w:rPr>
              <w:t xml:space="preserve">A minimum of 500,000 potential migrants and returnees provided with counselling and information. </w:t>
            </w:r>
          </w:p>
          <w:p w14:paraId="453ADB9A" w14:textId="77777777" w:rsidR="00C21C01" w:rsidRPr="00D9680E" w:rsidRDefault="00C21C01" w:rsidP="00BD12E0">
            <w:pPr>
              <w:pStyle w:val="ListParagraph"/>
              <w:numPr>
                <w:ilvl w:val="0"/>
                <w:numId w:val="41"/>
              </w:numPr>
              <w:autoSpaceDE w:val="0"/>
              <w:autoSpaceDN w:val="0"/>
              <w:adjustRightInd w:val="0"/>
              <w:spacing w:after="80"/>
              <w:ind w:left="322"/>
              <w:rPr>
                <w:rFonts w:asciiTheme="minorHAnsi" w:hAnsiTheme="minorHAnsi" w:cstheme="minorHAnsi"/>
                <w:sz w:val="18"/>
              </w:rPr>
            </w:pPr>
            <w:r w:rsidRPr="00D9680E">
              <w:rPr>
                <w:rFonts w:asciiTheme="minorHAnsi" w:hAnsiTheme="minorHAnsi" w:cstheme="minorHAnsi"/>
                <w:sz w:val="18"/>
              </w:rPr>
              <w:t xml:space="preserve">A minimum of 50,000 individuals who attended pre-departure briefings </w:t>
            </w:r>
          </w:p>
          <w:p w14:paraId="7E077E21" w14:textId="77777777" w:rsidR="00C21C01" w:rsidRPr="00D9680E" w:rsidRDefault="00C21C01" w:rsidP="00BD12E0">
            <w:pPr>
              <w:pStyle w:val="ListParagraph"/>
              <w:numPr>
                <w:ilvl w:val="0"/>
                <w:numId w:val="41"/>
              </w:numPr>
              <w:autoSpaceDE w:val="0"/>
              <w:autoSpaceDN w:val="0"/>
              <w:adjustRightInd w:val="0"/>
              <w:spacing w:after="80"/>
              <w:ind w:left="322"/>
              <w:rPr>
                <w:rFonts w:asciiTheme="minorHAnsi" w:hAnsiTheme="minorHAnsi" w:cstheme="minorHAnsi"/>
                <w:sz w:val="18"/>
              </w:rPr>
            </w:pPr>
            <w:r w:rsidRPr="00D9680E">
              <w:rPr>
                <w:rFonts w:asciiTheme="minorHAnsi" w:hAnsiTheme="minorHAnsi" w:cstheme="minorHAnsi"/>
                <w:sz w:val="18"/>
              </w:rPr>
              <w:t xml:space="preserve">A minimum of 10 information materials developed, printed and disseminated per country. Active website and social media presence. Skills enhancement programmes available were applicable. </w:t>
            </w:r>
          </w:p>
          <w:p w14:paraId="007EBA5E" w14:textId="77777777" w:rsidR="00C21C01" w:rsidRPr="00D9680E" w:rsidRDefault="00C21C01" w:rsidP="00BD12E0">
            <w:pPr>
              <w:pStyle w:val="ListParagraph"/>
              <w:numPr>
                <w:ilvl w:val="0"/>
                <w:numId w:val="41"/>
              </w:numPr>
              <w:autoSpaceDE w:val="0"/>
              <w:autoSpaceDN w:val="0"/>
              <w:adjustRightInd w:val="0"/>
              <w:spacing w:after="80"/>
              <w:ind w:left="322"/>
              <w:rPr>
                <w:rFonts w:asciiTheme="minorHAnsi" w:hAnsiTheme="minorHAnsi" w:cstheme="minorHAnsi"/>
                <w:sz w:val="18"/>
              </w:rPr>
            </w:pPr>
            <w:r w:rsidRPr="00D9680E">
              <w:rPr>
                <w:rFonts w:asciiTheme="minorHAnsi" w:hAnsiTheme="minorHAnsi" w:cstheme="minorHAnsi"/>
                <w:sz w:val="18"/>
              </w:rPr>
              <w:t xml:space="preserve">A minimum of one major social media and one radio/ TV campaign organised by country. </w:t>
            </w:r>
          </w:p>
          <w:p w14:paraId="18C05DBA" w14:textId="77777777" w:rsidR="00C21C01" w:rsidRPr="00D9680E" w:rsidRDefault="00C21C01" w:rsidP="008A4AAC">
            <w:pPr>
              <w:pStyle w:val="ListParagraph"/>
              <w:autoSpaceDE w:val="0"/>
              <w:autoSpaceDN w:val="0"/>
              <w:adjustRightInd w:val="0"/>
              <w:ind w:left="322"/>
              <w:rPr>
                <w:rFonts w:asciiTheme="minorHAnsi" w:hAnsiTheme="minorHAnsi" w:cstheme="minorHAnsi"/>
                <w:sz w:val="18"/>
              </w:rPr>
            </w:pPr>
          </w:p>
        </w:tc>
        <w:tc>
          <w:tcPr>
            <w:tcW w:w="3118" w:type="dxa"/>
            <w:gridSpan w:val="5"/>
            <w:shd w:val="clear" w:color="auto" w:fill="FFFFFF"/>
            <w:vAlign w:val="center"/>
          </w:tcPr>
          <w:p w14:paraId="26D8572E" w14:textId="77777777" w:rsidR="00C21C01" w:rsidRPr="00D9680E" w:rsidRDefault="00C21C01" w:rsidP="00BD12E0">
            <w:pPr>
              <w:pStyle w:val="ListParagraph"/>
              <w:numPr>
                <w:ilvl w:val="0"/>
                <w:numId w:val="53"/>
              </w:numPr>
              <w:autoSpaceDE w:val="0"/>
              <w:autoSpaceDN w:val="0"/>
              <w:adjustRightInd w:val="0"/>
              <w:spacing w:after="80"/>
              <w:ind w:left="346"/>
              <w:rPr>
                <w:rFonts w:asciiTheme="minorHAnsi" w:hAnsiTheme="minorHAnsi" w:cstheme="minorHAnsi"/>
                <w:sz w:val="18"/>
              </w:rPr>
            </w:pPr>
            <w:r w:rsidRPr="00D9680E">
              <w:rPr>
                <w:rFonts w:asciiTheme="minorHAnsi" w:hAnsiTheme="minorHAnsi" w:cstheme="minorHAnsi"/>
                <w:sz w:val="18"/>
              </w:rPr>
              <w:t xml:space="preserve">To be reported in the annual report </w:t>
            </w:r>
          </w:p>
          <w:p w14:paraId="54953DF0" w14:textId="77777777" w:rsidR="00C21C01" w:rsidRPr="00D9680E" w:rsidRDefault="00C21C01" w:rsidP="00BD12E0">
            <w:pPr>
              <w:pStyle w:val="ListParagraph"/>
              <w:numPr>
                <w:ilvl w:val="0"/>
                <w:numId w:val="53"/>
              </w:numPr>
              <w:autoSpaceDE w:val="0"/>
              <w:autoSpaceDN w:val="0"/>
              <w:adjustRightInd w:val="0"/>
              <w:spacing w:after="80"/>
              <w:ind w:left="346"/>
              <w:rPr>
                <w:rFonts w:asciiTheme="minorHAnsi" w:hAnsiTheme="minorHAnsi" w:cstheme="minorHAnsi"/>
                <w:sz w:val="18"/>
              </w:rPr>
            </w:pPr>
            <w:r w:rsidRPr="00D9680E">
              <w:rPr>
                <w:rFonts w:asciiTheme="minorHAnsi" w:hAnsiTheme="minorHAnsi" w:cstheme="minorHAnsi"/>
                <w:sz w:val="18"/>
              </w:rPr>
              <w:t>To be reported in the annual report</w:t>
            </w:r>
          </w:p>
          <w:p w14:paraId="7C76078C" w14:textId="77777777" w:rsidR="00C21C01" w:rsidRPr="00D9680E" w:rsidRDefault="00C21C01" w:rsidP="00BD12E0">
            <w:pPr>
              <w:pStyle w:val="ListParagraph"/>
              <w:numPr>
                <w:ilvl w:val="0"/>
                <w:numId w:val="53"/>
              </w:numPr>
              <w:autoSpaceDE w:val="0"/>
              <w:autoSpaceDN w:val="0"/>
              <w:adjustRightInd w:val="0"/>
              <w:spacing w:after="80"/>
              <w:ind w:left="313"/>
              <w:rPr>
                <w:rFonts w:asciiTheme="minorHAnsi" w:hAnsiTheme="minorHAnsi" w:cstheme="minorHAnsi"/>
                <w:sz w:val="18"/>
              </w:rPr>
            </w:pPr>
            <w:r w:rsidRPr="00D9680E">
              <w:rPr>
                <w:rFonts w:asciiTheme="minorHAnsi" w:hAnsiTheme="minorHAnsi" w:cstheme="minorHAnsi"/>
                <w:sz w:val="18"/>
              </w:rPr>
              <w:t xml:space="preserve">Development of 10 visa information documents for PAK, AFG, IQ, BGD developed, country specific information developed for 8 countries in PAK and BGD, information material developed on Covid-19 and migration and distributed on Facebook. Websites existing for all countries or under development and improvement. </w:t>
            </w:r>
          </w:p>
          <w:p w14:paraId="570C88D5" w14:textId="77777777" w:rsidR="00C21C01" w:rsidRPr="00D9680E" w:rsidRDefault="00C21C01" w:rsidP="00BD12E0">
            <w:pPr>
              <w:pStyle w:val="ListParagraph"/>
              <w:numPr>
                <w:ilvl w:val="0"/>
                <w:numId w:val="53"/>
              </w:numPr>
              <w:autoSpaceDE w:val="0"/>
              <w:autoSpaceDN w:val="0"/>
              <w:adjustRightInd w:val="0"/>
              <w:spacing w:after="80"/>
              <w:ind w:left="313"/>
              <w:rPr>
                <w:rFonts w:asciiTheme="minorHAnsi" w:hAnsiTheme="minorHAnsi" w:cstheme="minorHAnsi"/>
                <w:sz w:val="18"/>
              </w:rPr>
            </w:pPr>
            <w:r w:rsidRPr="00D9680E">
              <w:rPr>
                <w:rFonts w:asciiTheme="minorHAnsi" w:hAnsiTheme="minorHAnsi" w:cstheme="minorHAnsi"/>
                <w:sz w:val="18"/>
              </w:rPr>
              <w:t>Over 200,000 migrants informed through AFG, PAK and BGD. Over 1 million potential migrants reached through FB campaign in all SRCs</w:t>
            </w:r>
          </w:p>
          <w:p w14:paraId="16EA40B4" w14:textId="77777777" w:rsidR="00C21C01" w:rsidRPr="00D9680E" w:rsidRDefault="00C21C01" w:rsidP="00BD12E0">
            <w:pPr>
              <w:pStyle w:val="ListParagraph"/>
              <w:numPr>
                <w:ilvl w:val="0"/>
                <w:numId w:val="53"/>
              </w:numPr>
              <w:autoSpaceDE w:val="0"/>
              <w:autoSpaceDN w:val="0"/>
              <w:adjustRightInd w:val="0"/>
              <w:spacing w:after="80"/>
              <w:ind w:left="313"/>
              <w:rPr>
                <w:rFonts w:asciiTheme="minorHAnsi" w:hAnsiTheme="minorHAnsi" w:cstheme="minorHAnsi"/>
                <w:sz w:val="18"/>
              </w:rPr>
            </w:pPr>
            <w:r w:rsidRPr="00D9680E">
              <w:rPr>
                <w:rFonts w:asciiTheme="minorHAnsi" w:hAnsiTheme="minorHAnsi" w:cstheme="minorHAnsi"/>
                <w:sz w:val="18"/>
              </w:rPr>
              <w:t>Social media campaign ongoing on AFG, BGD, IRQ, PAK</w:t>
            </w:r>
          </w:p>
          <w:p w14:paraId="33C0ED64" w14:textId="77777777" w:rsidR="00C21C01" w:rsidRPr="00D9680E" w:rsidRDefault="00C21C01" w:rsidP="00BD12E0">
            <w:pPr>
              <w:pStyle w:val="ListParagraph"/>
              <w:numPr>
                <w:ilvl w:val="0"/>
                <w:numId w:val="53"/>
              </w:numPr>
              <w:autoSpaceDE w:val="0"/>
              <w:autoSpaceDN w:val="0"/>
              <w:adjustRightInd w:val="0"/>
              <w:spacing w:after="80"/>
              <w:ind w:left="313"/>
              <w:rPr>
                <w:rFonts w:asciiTheme="minorHAnsi" w:hAnsiTheme="minorHAnsi" w:cstheme="minorHAnsi"/>
                <w:sz w:val="18"/>
              </w:rPr>
            </w:pPr>
            <w:r w:rsidRPr="00D9680E">
              <w:rPr>
                <w:rFonts w:asciiTheme="minorHAnsi" w:hAnsiTheme="minorHAnsi" w:cstheme="minorHAnsi"/>
                <w:sz w:val="18"/>
              </w:rPr>
              <w:t xml:space="preserve">At least 5 other platforms and modes our outreach and awareness raising are conducted such as radio and TV campaigns, roving and </w:t>
            </w:r>
            <w:proofErr w:type="spellStart"/>
            <w:r w:rsidRPr="00D9680E">
              <w:rPr>
                <w:rFonts w:asciiTheme="minorHAnsi" w:hAnsiTheme="minorHAnsi" w:cstheme="minorHAnsi"/>
                <w:sz w:val="18"/>
              </w:rPr>
              <w:t>miking</w:t>
            </w:r>
            <w:proofErr w:type="spellEnd"/>
            <w:r w:rsidRPr="00D9680E">
              <w:rPr>
                <w:rFonts w:asciiTheme="minorHAnsi" w:hAnsiTheme="minorHAnsi" w:cstheme="minorHAnsi"/>
                <w:sz w:val="18"/>
              </w:rPr>
              <w:t>, and orientation in schools and universities and local government institutions.</w:t>
            </w:r>
          </w:p>
        </w:tc>
        <w:tc>
          <w:tcPr>
            <w:tcW w:w="1276" w:type="dxa"/>
            <w:gridSpan w:val="2"/>
            <w:vMerge w:val="restart"/>
            <w:shd w:val="clear" w:color="auto" w:fill="FFFFFF"/>
            <w:vAlign w:val="center"/>
          </w:tcPr>
          <w:p w14:paraId="0B5FF16B"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Political commitment to and active engagement in the project by SRCs</w:t>
            </w:r>
          </w:p>
          <w:p w14:paraId="7ABD5269"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Minimal staff turnover in SRCs</w:t>
            </w:r>
          </w:p>
          <w:p w14:paraId="4C0F7D5B"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Increased security issues and natural disasters do not divert the attention of national authorities</w:t>
            </w:r>
          </w:p>
          <w:p w14:paraId="0948E59A"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rPr>
              <w:t>The project components (dialogue, facility and the flagships MRCs RELEC and MIGRAP) are accepted by the beneficiary countries</w:t>
            </w:r>
          </w:p>
        </w:tc>
      </w:tr>
      <w:tr w:rsidR="00C21C01" w:rsidRPr="00D9680E" w14:paraId="4D5DBA19" w14:textId="77777777" w:rsidTr="00C21C01">
        <w:tc>
          <w:tcPr>
            <w:tcW w:w="562" w:type="dxa"/>
            <w:vMerge/>
            <w:shd w:val="clear" w:color="auto" w:fill="D9D9D9"/>
            <w:textDirection w:val="btLr"/>
            <w:vAlign w:val="center"/>
          </w:tcPr>
          <w:p w14:paraId="3D4C34E6"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p>
        </w:tc>
        <w:tc>
          <w:tcPr>
            <w:tcW w:w="1701" w:type="dxa"/>
            <w:shd w:val="clear" w:color="auto" w:fill="FFFFFF"/>
            <w:vAlign w:val="center"/>
          </w:tcPr>
          <w:p w14:paraId="2F962848" w14:textId="77777777" w:rsidR="00C21C01" w:rsidRPr="00D9680E" w:rsidRDefault="00C21C01" w:rsidP="008A4AAC">
            <w:pPr>
              <w:rPr>
                <w:rFonts w:asciiTheme="minorHAnsi" w:hAnsiTheme="minorHAnsi" w:cstheme="minorHAnsi"/>
                <w:sz w:val="18"/>
              </w:rPr>
            </w:pPr>
            <w:r w:rsidRPr="00D9680E">
              <w:rPr>
                <w:rFonts w:asciiTheme="minorHAnsi" w:hAnsiTheme="minorHAnsi" w:cstheme="minorHAnsi"/>
                <w:iCs/>
                <w:sz w:val="18"/>
              </w:rPr>
              <w:t xml:space="preserve">3.2 </w:t>
            </w:r>
            <w:r w:rsidRPr="00D9680E">
              <w:rPr>
                <w:rFonts w:asciiTheme="minorHAnsi" w:hAnsiTheme="minorHAnsi" w:cstheme="minorHAnsi"/>
                <w:sz w:val="18"/>
              </w:rPr>
              <w:t xml:space="preserve">Expanded opportunities for international cooperation of law enforcement authorities in the Silk Routes region to contrast irregular migration and the criminal networks </w:t>
            </w:r>
            <w:r w:rsidRPr="00D9680E">
              <w:rPr>
                <w:rFonts w:asciiTheme="minorHAnsi" w:hAnsiTheme="minorHAnsi" w:cstheme="minorHAnsi"/>
                <w:sz w:val="18"/>
              </w:rPr>
              <w:lastRenderedPageBreak/>
              <w:t>active in trafficking in persons and the smuggling of migrants.</w:t>
            </w:r>
          </w:p>
        </w:tc>
        <w:tc>
          <w:tcPr>
            <w:tcW w:w="3402" w:type="dxa"/>
            <w:gridSpan w:val="3"/>
            <w:shd w:val="clear" w:color="auto" w:fill="FFFFFF"/>
            <w:vAlign w:val="center"/>
          </w:tcPr>
          <w:p w14:paraId="2E942BFF"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lastRenderedPageBreak/>
              <w:t>3.2.1 Number of law enforcement officials with decision-making capacity who participate actively in the project’s meetings and events (attendance of at least one meeting/event every year), disaggregated by sex, country, agency;</w:t>
            </w:r>
          </w:p>
          <w:p w14:paraId="0568A750"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3.2.2. Database with contact details of law enforcement officials with decision-making capacity set-up and updated by the project;</w:t>
            </w:r>
          </w:p>
          <w:p w14:paraId="1AE75B17"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lastRenderedPageBreak/>
              <w:t>3.2.3 Number of law enforcement officials who attended the regional trainings organised by the project who can point to at least 3 new issues learned in the trainings, disaggregated by sex, country, agency;</w:t>
            </w:r>
          </w:p>
          <w:p w14:paraId="389E4F95"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sz w:val="18"/>
                <w:szCs w:val="18"/>
              </w:rPr>
              <w:t xml:space="preserve">3.2.4 </w:t>
            </w:r>
            <w:r w:rsidRPr="00D9680E">
              <w:rPr>
                <w:rFonts w:asciiTheme="minorHAnsi" w:hAnsiTheme="minorHAnsi" w:cstheme="minorHAnsi"/>
                <w:sz w:val="18"/>
              </w:rPr>
              <w:t>Number of new SOPs in place enabling regional cooperation for law enforcement agencies, including for the exchange of data and information on criminal activities concerning irregular migration, human trafficking and migrant smuggling.</w:t>
            </w:r>
          </w:p>
        </w:tc>
        <w:tc>
          <w:tcPr>
            <w:tcW w:w="1843" w:type="dxa"/>
            <w:gridSpan w:val="3"/>
            <w:shd w:val="clear" w:color="auto" w:fill="FFFFFF"/>
            <w:vAlign w:val="center"/>
          </w:tcPr>
          <w:p w14:paraId="2C5FD2E2" w14:textId="77777777" w:rsidR="00C21C01" w:rsidRPr="00D9680E" w:rsidRDefault="00C21C01" w:rsidP="00BD12E0">
            <w:pPr>
              <w:pStyle w:val="ListParagraph"/>
              <w:numPr>
                <w:ilvl w:val="0"/>
                <w:numId w:val="51"/>
              </w:numPr>
              <w:autoSpaceDE w:val="0"/>
              <w:autoSpaceDN w:val="0"/>
              <w:adjustRightInd w:val="0"/>
              <w:spacing w:after="80"/>
              <w:ind w:left="354"/>
              <w:rPr>
                <w:rFonts w:asciiTheme="minorHAnsi" w:hAnsiTheme="minorHAnsi" w:cstheme="minorHAnsi"/>
                <w:sz w:val="18"/>
              </w:rPr>
            </w:pPr>
            <w:r w:rsidRPr="00D9680E">
              <w:rPr>
                <w:rFonts w:asciiTheme="minorHAnsi" w:hAnsiTheme="minorHAnsi" w:cstheme="minorHAnsi"/>
                <w:sz w:val="18"/>
              </w:rPr>
              <w:lastRenderedPageBreak/>
              <w:t>No SOPs in place</w:t>
            </w:r>
          </w:p>
          <w:p w14:paraId="7329F413" w14:textId="77777777" w:rsidR="00C21C01" w:rsidRPr="00D9680E" w:rsidRDefault="00C21C01" w:rsidP="00BD12E0">
            <w:pPr>
              <w:pStyle w:val="ListParagraph"/>
              <w:numPr>
                <w:ilvl w:val="0"/>
                <w:numId w:val="51"/>
              </w:numPr>
              <w:autoSpaceDE w:val="0"/>
              <w:autoSpaceDN w:val="0"/>
              <w:adjustRightInd w:val="0"/>
              <w:spacing w:after="80"/>
              <w:ind w:left="354"/>
              <w:rPr>
                <w:rFonts w:asciiTheme="minorHAnsi" w:hAnsiTheme="minorHAnsi" w:cstheme="minorHAnsi"/>
                <w:sz w:val="18"/>
              </w:rPr>
            </w:pPr>
            <w:r w:rsidRPr="00D9680E">
              <w:rPr>
                <w:rFonts w:asciiTheme="minorHAnsi" w:hAnsiTheme="minorHAnsi" w:cstheme="minorHAnsi"/>
                <w:sz w:val="18"/>
              </w:rPr>
              <w:t xml:space="preserve">Focal points and agencies have been identified, but often change due to rotation of staff and responsibilities in Silk Routes countries law </w:t>
            </w:r>
            <w:r w:rsidRPr="00D9680E">
              <w:rPr>
                <w:rFonts w:asciiTheme="minorHAnsi" w:hAnsiTheme="minorHAnsi" w:cstheme="minorHAnsi"/>
                <w:sz w:val="18"/>
              </w:rPr>
              <w:lastRenderedPageBreak/>
              <w:t>enforcement agencies</w:t>
            </w:r>
          </w:p>
          <w:p w14:paraId="2B858426" w14:textId="77777777" w:rsidR="00C21C01" w:rsidRPr="00D9680E" w:rsidRDefault="00C21C01" w:rsidP="00BD12E0">
            <w:pPr>
              <w:pStyle w:val="ListParagraph"/>
              <w:numPr>
                <w:ilvl w:val="0"/>
                <w:numId w:val="51"/>
              </w:numPr>
              <w:autoSpaceDE w:val="0"/>
              <w:autoSpaceDN w:val="0"/>
              <w:adjustRightInd w:val="0"/>
              <w:spacing w:after="80"/>
              <w:ind w:left="354"/>
              <w:rPr>
                <w:rFonts w:asciiTheme="minorHAnsi" w:hAnsiTheme="minorHAnsi" w:cstheme="minorHAnsi"/>
                <w:sz w:val="18"/>
              </w:rPr>
            </w:pPr>
            <w:r w:rsidRPr="00D9680E">
              <w:rPr>
                <w:rFonts w:asciiTheme="minorHAnsi" w:hAnsiTheme="minorHAnsi" w:cstheme="minorHAnsi"/>
                <w:sz w:val="18"/>
              </w:rPr>
              <w:t>8 regional meetings held</w:t>
            </w:r>
          </w:p>
          <w:p w14:paraId="3C2B7A66" w14:textId="77777777" w:rsidR="00C21C01" w:rsidRPr="00D9680E" w:rsidRDefault="00C21C01" w:rsidP="00BD12E0">
            <w:pPr>
              <w:pStyle w:val="ListParagraph"/>
              <w:numPr>
                <w:ilvl w:val="0"/>
                <w:numId w:val="51"/>
              </w:numPr>
              <w:autoSpaceDE w:val="0"/>
              <w:autoSpaceDN w:val="0"/>
              <w:adjustRightInd w:val="0"/>
              <w:spacing w:after="80"/>
              <w:ind w:left="354"/>
              <w:rPr>
                <w:rFonts w:asciiTheme="minorHAnsi" w:hAnsiTheme="minorHAnsi" w:cstheme="minorHAnsi"/>
                <w:sz w:val="18"/>
              </w:rPr>
            </w:pPr>
            <w:r w:rsidRPr="00D9680E">
              <w:rPr>
                <w:rFonts w:asciiTheme="minorHAnsi" w:hAnsiTheme="minorHAnsi" w:cstheme="minorHAnsi"/>
                <w:sz w:val="18"/>
              </w:rPr>
              <w:t>Regional trainings held, but no national programme in place</w:t>
            </w:r>
          </w:p>
        </w:tc>
        <w:tc>
          <w:tcPr>
            <w:tcW w:w="2410" w:type="dxa"/>
            <w:gridSpan w:val="4"/>
            <w:shd w:val="clear" w:color="auto" w:fill="FFFFFF"/>
            <w:vAlign w:val="center"/>
          </w:tcPr>
          <w:p w14:paraId="6B0377AA" w14:textId="77777777" w:rsidR="00C21C01" w:rsidRPr="00D9680E" w:rsidRDefault="00C21C01" w:rsidP="00BD12E0">
            <w:pPr>
              <w:pStyle w:val="ListParagraph"/>
              <w:numPr>
                <w:ilvl w:val="0"/>
                <w:numId w:val="52"/>
              </w:numPr>
              <w:autoSpaceDE w:val="0"/>
              <w:autoSpaceDN w:val="0"/>
              <w:adjustRightInd w:val="0"/>
              <w:spacing w:after="80"/>
              <w:ind w:left="246"/>
              <w:rPr>
                <w:rFonts w:asciiTheme="minorHAnsi" w:hAnsiTheme="minorHAnsi" w:cstheme="minorHAnsi"/>
                <w:sz w:val="18"/>
              </w:rPr>
            </w:pPr>
            <w:r w:rsidRPr="00D9680E">
              <w:rPr>
                <w:rFonts w:asciiTheme="minorHAnsi" w:hAnsiTheme="minorHAnsi" w:cstheme="minorHAnsi"/>
                <w:sz w:val="18"/>
              </w:rPr>
              <w:lastRenderedPageBreak/>
              <w:t>SOPs in place for a minimum of 2 SRCs</w:t>
            </w:r>
          </w:p>
          <w:p w14:paraId="7F12A213" w14:textId="77777777" w:rsidR="00C21C01" w:rsidRPr="00D9680E" w:rsidRDefault="00C21C01" w:rsidP="00BD12E0">
            <w:pPr>
              <w:pStyle w:val="ListParagraph"/>
              <w:numPr>
                <w:ilvl w:val="0"/>
                <w:numId w:val="52"/>
              </w:numPr>
              <w:autoSpaceDE w:val="0"/>
              <w:autoSpaceDN w:val="0"/>
              <w:adjustRightInd w:val="0"/>
              <w:spacing w:after="80"/>
              <w:ind w:left="246"/>
              <w:rPr>
                <w:rFonts w:asciiTheme="minorHAnsi" w:hAnsiTheme="minorHAnsi" w:cstheme="minorHAnsi"/>
                <w:sz w:val="18"/>
              </w:rPr>
            </w:pPr>
            <w:r w:rsidRPr="00D9680E">
              <w:rPr>
                <w:rFonts w:asciiTheme="minorHAnsi" w:hAnsiTheme="minorHAnsi" w:cstheme="minorHAnsi"/>
                <w:sz w:val="18"/>
              </w:rPr>
              <w:t>Focal point system established and recognised by participating countries</w:t>
            </w:r>
          </w:p>
          <w:p w14:paraId="08E0B3B5" w14:textId="77777777" w:rsidR="00C21C01" w:rsidRPr="00D9680E" w:rsidRDefault="00C21C01" w:rsidP="00BD12E0">
            <w:pPr>
              <w:pStyle w:val="ListParagraph"/>
              <w:numPr>
                <w:ilvl w:val="0"/>
                <w:numId w:val="52"/>
              </w:numPr>
              <w:autoSpaceDE w:val="0"/>
              <w:autoSpaceDN w:val="0"/>
              <w:adjustRightInd w:val="0"/>
              <w:spacing w:after="80"/>
              <w:ind w:left="246"/>
              <w:rPr>
                <w:rFonts w:asciiTheme="minorHAnsi" w:hAnsiTheme="minorHAnsi" w:cstheme="minorHAnsi"/>
                <w:sz w:val="18"/>
              </w:rPr>
            </w:pPr>
            <w:r w:rsidRPr="00D9680E">
              <w:rPr>
                <w:rFonts w:asciiTheme="minorHAnsi" w:hAnsiTheme="minorHAnsi" w:cstheme="minorHAnsi"/>
                <w:sz w:val="18"/>
              </w:rPr>
              <w:t>A minimum of 8 regional meetings held to support trust building and direct cooperation</w:t>
            </w:r>
          </w:p>
          <w:p w14:paraId="2F5AE386" w14:textId="77777777" w:rsidR="00C21C01" w:rsidRPr="00D9680E" w:rsidRDefault="00C21C01" w:rsidP="00BD12E0">
            <w:pPr>
              <w:pStyle w:val="ListParagraph"/>
              <w:numPr>
                <w:ilvl w:val="0"/>
                <w:numId w:val="52"/>
              </w:numPr>
              <w:autoSpaceDE w:val="0"/>
              <w:autoSpaceDN w:val="0"/>
              <w:adjustRightInd w:val="0"/>
              <w:spacing w:after="80"/>
              <w:ind w:left="246"/>
              <w:rPr>
                <w:rFonts w:asciiTheme="minorHAnsi" w:hAnsiTheme="minorHAnsi" w:cstheme="minorHAnsi"/>
                <w:sz w:val="18"/>
              </w:rPr>
            </w:pPr>
            <w:r w:rsidRPr="00D9680E">
              <w:rPr>
                <w:rFonts w:asciiTheme="minorHAnsi" w:hAnsiTheme="minorHAnsi" w:cstheme="minorHAnsi"/>
                <w:sz w:val="18"/>
              </w:rPr>
              <w:lastRenderedPageBreak/>
              <w:t>A minimum of 3 trainings held for each participating SRC</w:t>
            </w:r>
          </w:p>
        </w:tc>
        <w:tc>
          <w:tcPr>
            <w:tcW w:w="3118" w:type="dxa"/>
            <w:gridSpan w:val="5"/>
            <w:shd w:val="clear" w:color="auto" w:fill="FFFFFF"/>
            <w:vAlign w:val="center"/>
          </w:tcPr>
          <w:p w14:paraId="4CD74B12" w14:textId="77777777" w:rsidR="00C21C01" w:rsidRPr="00D9680E" w:rsidRDefault="00C21C01" w:rsidP="00BD12E0">
            <w:pPr>
              <w:pStyle w:val="ListParagraph"/>
              <w:numPr>
                <w:ilvl w:val="0"/>
                <w:numId w:val="54"/>
              </w:numPr>
              <w:autoSpaceDE w:val="0"/>
              <w:autoSpaceDN w:val="0"/>
              <w:adjustRightInd w:val="0"/>
              <w:spacing w:after="80"/>
              <w:ind w:left="346"/>
              <w:rPr>
                <w:rFonts w:asciiTheme="minorHAnsi" w:hAnsiTheme="minorHAnsi" w:cstheme="minorHAnsi"/>
                <w:sz w:val="18"/>
              </w:rPr>
            </w:pPr>
            <w:r w:rsidRPr="00D9680E">
              <w:rPr>
                <w:rFonts w:asciiTheme="minorHAnsi" w:hAnsiTheme="minorHAnsi" w:cstheme="minorHAnsi"/>
                <w:sz w:val="18"/>
              </w:rPr>
              <w:lastRenderedPageBreak/>
              <w:t>Focal points have been identified and need to be formalised</w:t>
            </w:r>
          </w:p>
          <w:p w14:paraId="7A67BEA3" w14:textId="77777777" w:rsidR="00C21C01" w:rsidRPr="00D9680E" w:rsidRDefault="00C21C01" w:rsidP="00BD12E0">
            <w:pPr>
              <w:pStyle w:val="ListParagraph"/>
              <w:numPr>
                <w:ilvl w:val="0"/>
                <w:numId w:val="54"/>
              </w:numPr>
              <w:autoSpaceDE w:val="0"/>
              <w:autoSpaceDN w:val="0"/>
              <w:adjustRightInd w:val="0"/>
              <w:spacing w:after="80"/>
              <w:ind w:left="346"/>
              <w:rPr>
                <w:rFonts w:asciiTheme="minorHAnsi" w:hAnsiTheme="minorHAnsi" w:cstheme="minorHAnsi"/>
                <w:sz w:val="18"/>
              </w:rPr>
            </w:pPr>
            <w:r w:rsidRPr="00D9680E">
              <w:rPr>
                <w:rFonts w:asciiTheme="minorHAnsi" w:hAnsiTheme="minorHAnsi" w:cstheme="minorHAnsi"/>
                <w:sz w:val="18"/>
              </w:rPr>
              <w:t xml:space="preserve">6 regional meetings held </w:t>
            </w:r>
          </w:p>
          <w:p w14:paraId="79096FE4" w14:textId="77777777" w:rsidR="00C21C01" w:rsidRPr="00D9680E" w:rsidRDefault="00C21C01" w:rsidP="00BD12E0">
            <w:pPr>
              <w:pStyle w:val="ListParagraph"/>
              <w:numPr>
                <w:ilvl w:val="0"/>
                <w:numId w:val="54"/>
              </w:numPr>
              <w:autoSpaceDE w:val="0"/>
              <w:autoSpaceDN w:val="0"/>
              <w:adjustRightInd w:val="0"/>
              <w:spacing w:after="80"/>
              <w:ind w:left="346"/>
              <w:rPr>
                <w:rFonts w:asciiTheme="minorHAnsi" w:hAnsiTheme="minorHAnsi" w:cstheme="minorHAnsi"/>
                <w:sz w:val="18"/>
              </w:rPr>
            </w:pPr>
            <w:r w:rsidRPr="00D9680E">
              <w:rPr>
                <w:rFonts w:asciiTheme="minorHAnsi" w:hAnsiTheme="minorHAnsi" w:cstheme="minorHAnsi"/>
                <w:sz w:val="18"/>
              </w:rPr>
              <w:t>1 national training held for AFG and IRQ</w:t>
            </w:r>
          </w:p>
        </w:tc>
        <w:tc>
          <w:tcPr>
            <w:tcW w:w="1276" w:type="dxa"/>
            <w:gridSpan w:val="2"/>
            <w:vMerge/>
            <w:shd w:val="clear" w:color="auto" w:fill="FFFFFF"/>
            <w:vAlign w:val="center"/>
          </w:tcPr>
          <w:p w14:paraId="7A16879E" w14:textId="77777777" w:rsidR="00C21C01" w:rsidRPr="00D9680E" w:rsidRDefault="00C21C01" w:rsidP="008A4AAC">
            <w:pPr>
              <w:autoSpaceDE w:val="0"/>
              <w:autoSpaceDN w:val="0"/>
              <w:adjustRightInd w:val="0"/>
              <w:rPr>
                <w:rFonts w:asciiTheme="minorHAnsi" w:hAnsiTheme="minorHAnsi" w:cstheme="minorHAnsi"/>
                <w:sz w:val="18"/>
              </w:rPr>
            </w:pPr>
          </w:p>
        </w:tc>
      </w:tr>
      <w:tr w:rsidR="00C21C01" w:rsidRPr="00D9680E" w14:paraId="0FC74AC0" w14:textId="77777777" w:rsidTr="00C21C01">
        <w:tc>
          <w:tcPr>
            <w:tcW w:w="562" w:type="dxa"/>
            <w:vMerge/>
            <w:shd w:val="clear" w:color="auto" w:fill="D9D9D9"/>
            <w:textDirection w:val="btLr"/>
            <w:vAlign w:val="center"/>
          </w:tcPr>
          <w:p w14:paraId="1FB93B1C" w14:textId="77777777" w:rsidR="00C21C01" w:rsidRPr="00D9680E" w:rsidRDefault="00C21C01" w:rsidP="008A4AAC">
            <w:pPr>
              <w:tabs>
                <w:tab w:val="left" w:pos="0"/>
                <w:tab w:val="left" w:pos="132"/>
              </w:tabs>
              <w:ind w:left="113" w:right="113" w:hanging="101"/>
              <w:jc w:val="center"/>
              <w:rPr>
                <w:rFonts w:asciiTheme="minorHAnsi" w:hAnsiTheme="minorHAnsi" w:cstheme="minorHAnsi"/>
                <w:b/>
                <w:i/>
                <w:sz w:val="18"/>
              </w:rPr>
            </w:pPr>
          </w:p>
        </w:tc>
        <w:tc>
          <w:tcPr>
            <w:tcW w:w="1701" w:type="dxa"/>
            <w:shd w:val="clear" w:color="auto" w:fill="FFFFFF"/>
            <w:vAlign w:val="center"/>
          </w:tcPr>
          <w:p w14:paraId="201D5579" w14:textId="77777777" w:rsidR="00C21C01" w:rsidRPr="00D9680E" w:rsidRDefault="00C21C01" w:rsidP="008A4AAC">
            <w:pPr>
              <w:autoSpaceDE w:val="0"/>
              <w:autoSpaceDN w:val="0"/>
              <w:adjustRightInd w:val="0"/>
              <w:rPr>
                <w:rFonts w:asciiTheme="minorHAnsi" w:hAnsiTheme="minorHAnsi" w:cstheme="minorHAnsi"/>
                <w:sz w:val="18"/>
              </w:rPr>
            </w:pPr>
            <w:r w:rsidRPr="00D9680E">
              <w:rPr>
                <w:rFonts w:asciiTheme="minorHAnsi" w:hAnsiTheme="minorHAnsi" w:cstheme="minorHAnsi"/>
                <w:iCs/>
                <w:sz w:val="18"/>
              </w:rPr>
              <w:t xml:space="preserve">3.3 </w:t>
            </w:r>
            <w:r w:rsidRPr="00D9680E">
              <w:rPr>
                <w:rFonts w:asciiTheme="minorHAnsi" w:hAnsiTheme="minorHAnsi" w:cstheme="minorHAnsi"/>
                <w:sz w:val="18"/>
              </w:rPr>
              <w:t xml:space="preserve">Increased awareness of migration and protection issues among government stakeholders, the migrants and </w:t>
            </w:r>
            <w:proofErr w:type="gramStart"/>
            <w:r w:rsidRPr="00D9680E">
              <w:rPr>
                <w:rFonts w:asciiTheme="minorHAnsi" w:hAnsiTheme="minorHAnsi" w:cstheme="minorHAnsi"/>
                <w:sz w:val="18"/>
              </w:rPr>
              <w:t>the  general</w:t>
            </w:r>
            <w:proofErr w:type="gramEnd"/>
            <w:r w:rsidRPr="00D9680E">
              <w:rPr>
                <w:rFonts w:asciiTheme="minorHAnsi" w:hAnsiTheme="minorHAnsi" w:cstheme="minorHAnsi"/>
                <w:sz w:val="18"/>
              </w:rPr>
              <w:t xml:space="preserve"> public. </w:t>
            </w:r>
          </w:p>
        </w:tc>
        <w:tc>
          <w:tcPr>
            <w:tcW w:w="3402" w:type="dxa"/>
            <w:gridSpan w:val="3"/>
            <w:shd w:val="clear" w:color="auto" w:fill="FFFFFF"/>
            <w:vAlign w:val="center"/>
          </w:tcPr>
          <w:p w14:paraId="2064D48E" w14:textId="77777777" w:rsidR="00C21C01" w:rsidRPr="00D9680E" w:rsidRDefault="00C21C01" w:rsidP="008A4AAC">
            <w:pPr>
              <w:pStyle w:val="ListParagraph"/>
              <w:autoSpaceDE w:val="0"/>
              <w:autoSpaceDN w:val="0"/>
              <w:adjustRightInd w:val="0"/>
              <w:ind w:left="360"/>
              <w:jc w:val="left"/>
              <w:rPr>
                <w:rFonts w:asciiTheme="minorHAnsi" w:hAnsiTheme="minorHAnsi" w:cstheme="minorHAnsi"/>
                <w:sz w:val="18"/>
                <w:szCs w:val="18"/>
              </w:rPr>
            </w:pPr>
          </w:p>
          <w:p w14:paraId="573B1E02"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3.3.1 Number of government representatives participating in sensitisation activities on existing legal obligations concerning migrants and their families who can point to at least 3 new issues learned in the activities, disaggregated by sex, government authority and country;</w:t>
            </w:r>
          </w:p>
          <w:p w14:paraId="11FB0513"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 xml:space="preserve">3.3.2 </w:t>
            </w:r>
            <w:r w:rsidRPr="00D9680E">
              <w:rPr>
                <w:rFonts w:asciiTheme="minorHAnsi" w:eastAsiaTheme="minorHAnsi" w:hAnsiTheme="minorHAnsi" w:cstheme="minorHAnsi"/>
                <w:sz w:val="18"/>
                <w:szCs w:val="18"/>
              </w:rPr>
              <w:t>Number of new or expanded migration related strategies, guidelines and procedures (particularly on protection migrants’ rights) accepted per country; and</w:t>
            </w:r>
          </w:p>
          <w:p w14:paraId="65FE7547" w14:textId="77777777" w:rsidR="00C21C01" w:rsidRPr="00D9680E" w:rsidRDefault="00C21C01" w:rsidP="008A4AAC">
            <w:pPr>
              <w:autoSpaceDE w:val="0"/>
              <w:autoSpaceDN w:val="0"/>
              <w:adjustRightInd w:val="0"/>
              <w:rPr>
                <w:rFonts w:asciiTheme="minorHAnsi" w:hAnsiTheme="minorHAnsi" w:cstheme="minorHAnsi"/>
                <w:sz w:val="18"/>
                <w:szCs w:val="18"/>
              </w:rPr>
            </w:pPr>
            <w:r w:rsidRPr="00D9680E">
              <w:rPr>
                <w:rFonts w:asciiTheme="minorHAnsi" w:hAnsiTheme="minorHAnsi" w:cstheme="minorHAnsi"/>
                <w:sz w:val="18"/>
                <w:szCs w:val="18"/>
              </w:rPr>
              <w:t>3.3.3. Number of migrants and potential migrants participating in skills enhancement and awareness raising activities organised by the project who can point to at least 3 new issues learned in the activities, disaggregated by sex and country.</w:t>
            </w:r>
          </w:p>
          <w:p w14:paraId="6DE61AA7" w14:textId="77777777" w:rsidR="00C21C01" w:rsidRPr="00D9680E" w:rsidRDefault="00C21C01" w:rsidP="008A4AAC">
            <w:pPr>
              <w:autoSpaceDE w:val="0"/>
              <w:autoSpaceDN w:val="0"/>
              <w:adjustRightInd w:val="0"/>
              <w:jc w:val="left"/>
              <w:rPr>
                <w:rFonts w:asciiTheme="minorHAnsi" w:hAnsiTheme="minorHAnsi" w:cstheme="minorHAnsi"/>
                <w:sz w:val="18"/>
                <w:szCs w:val="18"/>
              </w:rPr>
            </w:pPr>
          </w:p>
        </w:tc>
        <w:tc>
          <w:tcPr>
            <w:tcW w:w="1843" w:type="dxa"/>
            <w:gridSpan w:val="3"/>
            <w:shd w:val="clear" w:color="auto" w:fill="FFFFFF"/>
            <w:vAlign w:val="center"/>
          </w:tcPr>
          <w:p w14:paraId="2F996E28" w14:textId="77777777" w:rsidR="00C21C01" w:rsidRPr="00D9680E" w:rsidRDefault="00C21C01" w:rsidP="00BD12E0">
            <w:pPr>
              <w:pStyle w:val="ListParagraph"/>
              <w:numPr>
                <w:ilvl w:val="0"/>
                <w:numId w:val="39"/>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3 existing or draft laws, rules and regulation on labour or migration existing</w:t>
            </w:r>
          </w:p>
          <w:p w14:paraId="2C23C72E" w14:textId="77777777" w:rsidR="00C21C01" w:rsidRPr="00D9680E" w:rsidRDefault="00C21C01" w:rsidP="00BD12E0">
            <w:pPr>
              <w:pStyle w:val="ListParagraph"/>
              <w:numPr>
                <w:ilvl w:val="0"/>
                <w:numId w:val="39"/>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2 initiatives on recruitment processes, labour market analysis and related topics available</w:t>
            </w:r>
          </w:p>
          <w:p w14:paraId="739CF099" w14:textId="77777777" w:rsidR="00C21C01" w:rsidRPr="00D9680E" w:rsidRDefault="00C21C01" w:rsidP="00BD12E0">
            <w:pPr>
              <w:pStyle w:val="ListParagraph"/>
              <w:numPr>
                <w:ilvl w:val="0"/>
                <w:numId w:val="39"/>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2 awareness raising and skills enhancement initiatives for migrants and their families are available</w:t>
            </w:r>
          </w:p>
          <w:p w14:paraId="66C702F5" w14:textId="77777777" w:rsidR="00C21C01" w:rsidRPr="00D9680E" w:rsidRDefault="00C21C01" w:rsidP="008A4AAC">
            <w:pPr>
              <w:pStyle w:val="ListParagraph"/>
              <w:autoSpaceDE w:val="0"/>
              <w:autoSpaceDN w:val="0"/>
              <w:adjustRightInd w:val="0"/>
              <w:ind w:left="360"/>
              <w:rPr>
                <w:rFonts w:asciiTheme="minorHAnsi" w:hAnsiTheme="minorHAnsi" w:cstheme="minorHAnsi"/>
                <w:sz w:val="18"/>
              </w:rPr>
            </w:pPr>
          </w:p>
        </w:tc>
        <w:tc>
          <w:tcPr>
            <w:tcW w:w="2410" w:type="dxa"/>
            <w:gridSpan w:val="4"/>
            <w:shd w:val="clear" w:color="auto" w:fill="FFFFFF"/>
            <w:vAlign w:val="center"/>
          </w:tcPr>
          <w:p w14:paraId="7BC96810" w14:textId="77777777" w:rsidR="00C21C01" w:rsidRPr="00D9680E" w:rsidRDefault="00C21C01" w:rsidP="00BD12E0">
            <w:pPr>
              <w:pStyle w:val="ListParagraph"/>
              <w:numPr>
                <w:ilvl w:val="0"/>
                <w:numId w:val="5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 xml:space="preserve">At least 5 capacity building on labour migration and related topics conducted </w:t>
            </w:r>
          </w:p>
          <w:p w14:paraId="78AA1FB3" w14:textId="77777777" w:rsidR="00C21C01" w:rsidRPr="00D9680E" w:rsidRDefault="00C21C01" w:rsidP="00BD12E0">
            <w:pPr>
              <w:pStyle w:val="ListParagraph"/>
              <w:numPr>
                <w:ilvl w:val="0"/>
                <w:numId w:val="5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At least 3 policy, framework, rules or regulations on migrant protection prepared, revised or expanded</w:t>
            </w:r>
          </w:p>
          <w:p w14:paraId="318F19D4" w14:textId="77777777" w:rsidR="00C21C01" w:rsidRPr="00D9680E" w:rsidRDefault="00C21C01" w:rsidP="00BD12E0">
            <w:pPr>
              <w:pStyle w:val="ListParagraph"/>
              <w:numPr>
                <w:ilvl w:val="0"/>
                <w:numId w:val="5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At least 4 awareness raising initiatives on migrant protection, better monitoring of recruitment processes and labour market analysis and related topics conducted</w:t>
            </w:r>
          </w:p>
          <w:p w14:paraId="59DEA0F9" w14:textId="77777777" w:rsidR="00C21C01" w:rsidRPr="00D9680E" w:rsidRDefault="00C21C01" w:rsidP="00BD12E0">
            <w:pPr>
              <w:pStyle w:val="ListParagraph"/>
              <w:numPr>
                <w:ilvl w:val="0"/>
                <w:numId w:val="5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At least 5 knowledge products and activities conducted and prepared for migrants and their families</w:t>
            </w:r>
          </w:p>
          <w:p w14:paraId="4CD24AD2" w14:textId="77777777" w:rsidR="00C21C01" w:rsidRPr="00D9680E" w:rsidRDefault="00C21C01" w:rsidP="00BD12E0">
            <w:pPr>
              <w:pStyle w:val="ListParagraph"/>
              <w:numPr>
                <w:ilvl w:val="0"/>
                <w:numId w:val="55"/>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At least 2 initiatives on skills development conducted</w:t>
            </w:r>
          </w:p>
          <w:p w14:paraId="3A8D3660" w14:textId="77777777" w:rsidR="00C21C01" w:rsidRPr="00D9680E" w:rsidRDefault="00C21C01" w:rsidP="008A4AAC">
            <w:pPr>
              <w:pStyle w:val="ListParagraph"/>
              <w:autoSpaceDE w:val="0"/>
              <w:autoSpaceDN w:val="0"/>
              <w:adjustRightInd w:val="0"/>
              <w:ind w:left="360"/>
              <w:rPr>
                <w:rFonts w:asciiTheme="minorHAnsi" w:hAnsiTheme="minorHAnsi" w:cstheme="minorHAnsi"/>
                <w:sz w:val="18"/>
              </w:rPr>
            </w:pPr>
          </w:p>
        </w:tc>
        <w:tc>
          <w:tcPr>
            <w:tcW w:w="3118" w:type="dxa"/>
            <w:gridSpan w:val="5"/>
            <w:shd w:val="clear" w:color="auto" w:fill="FFFFFF"/>
            <w:vAlign w:val="center"/>
          </w:tcPr>
          <w:p w14:paraId="566BE3C8" w14:textId="77777777" w:rsidR="00C21C01" w:rsidRPr="00D9680E" w:rsidRDefault="00C21C01" w:rsidP="00BD12E0">
            <w:pPr>
              <w:pStyle w:val="ListParagraph"/>
              <w:numPr>
                <w:ilvl w:val="0"/>
                <w:numId w:val="56"/>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Five capacity building activities conducted</w:t>
            </w:r>
          </w:p>
          <w:p w14:paraId="040E4082" w14:textId="77777777" w:rsidR="00C21C01" w:rsidRPr="00D9680E" w:rsidRDefault="00C21C01" w:rsidP="00BD12E0">
            <w:pPr>
              <w:pStyle w:val="ListParagraph"/>
              <w:numPr>
                <w:ilvl w:val="0"/>
                <w:numId w:val="56"/>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Two set of rules and regulations on labour migration are pending approval by SRC (Iraq and Afghanistan)</w:t>
            </w:r>
          </w:p>
          <w:p w14:paraId="31CD6E54" w14:textId="77777777" w:rsidR="00C21C01" w:rsidRPr="00D9680E" w:rsidRDefault="00C21C01" w:rsidP="00BD12E0">
            <w:pPr>
              <w:pStyle w:val="ListParagraph"/>
              <w:numPr>
                <w:ilvl w:val="0"/>
                <w:numId w:val="56"/>
              </w:numPr>
              <w:autoSpaceDE w:val="0"/>
              <w:autoSpaceDN w:val="0"/>
              <w:adjustRightInd w:val="0"/>
              <w:spacing w:after="80"/>
              <w:rPr>
                <w:rFonts w:asciiTheme="minorHAnsi" w:hAnsiTheme="minorHAnsi" w:cstheme="minorHAnsi"/>
                <w:sz w:val="18"/>
              </w:rPr>
            </w:pPr>
            <w:r w:rsidRPr="00D9680E">
              <w:rPr>
                <w:rFonts w:asciiTheme="minorHAnsi" w:hAnsiTheme="minorHAnsi" w:cstheme="minorHAnsi"/>
                <w:sz w:val="18"/>
              </w:rPr>
              <w:t>Five training or orientation modules developed</w:t>
            </w:r>
          </w:p>
        </w:tc>
        <w:tc>
          <w:tcPr>
            <w:tcW w:w="1276" w:type="dxa"/>
            <w:gridSpan w:val="2"/>
            <w:vMerge/>
            <w:shd w:val="clear" w:color="auto" w:fill="FFFFFF"/>
            <w:vAlign w:val="center"/>
          </w:tcPr>
          <w:p w14:paraId="310E61B6" w14:textId="77777777" w:rsidR="00C21C01" w:rsidRPr="00D9680E" w:rsidRDefault="00C21C01" w:rsidP="008A4AAC">
            <w:pPr>
              <w:autoSpaceDE w:val="0"/>
              <w:autoSpaceDN w:val="0"/>
              <w:adjustRightInd w:val="0"/>
              <w:rPr>
                <w:rFonts w:asciiTheme="minorHAnsi" w:hAnsiTheme="minorHAnsi" w:cstheme="minorHAnsi"/>
                <w:sz w:val="18"/>
              </w:rPr>
            </w:pPr>
          </w:p>
        </w:tc>
      </w:tr>
    </w:tbl>
    <w:p w14:paraId="04978B68" w14:textId="77777777" w:rsidR="00C21C01" w:rsidRPr="00D9680E" w:rsidRDefault="00C21C01">
      <w:pPr>
        <w:pStyle w:val="Heading1"/>
        <w:sectPr w:rsidR="00C21C01" w:rsidRPr="00D9680E" w:rsidSect="00C21C01">
          <w:footerReference w:type="default" r:id="rId42"/>
          <w:pgSz w:w="16838" w:h="11906" w:orient="landscape"/>
          <w:pgMar w:top="992" w:right="1554" w:bottom="1440" w:left="1412" w:header="709" w:footer="924" w:gutter="0"/>
          <w:cols w:space="708"/>
          <w:docGrid w:linePitch="360"/>
        </w:sectPr>
      </w:pPr>
    </w:p>
    <w:p w14:paraId="2D90CFF3" w14:textId="115F0034" w:rsidR="00BD47C3" w:rsidRPr="00D9680E" w:rsidRDefault="00BD47C3">
      <w:pPr>
        <w:pStyle w:val="Heading1"/>
      </w:pPr>
      <w:bookmarkStart w:id="158" w:name="_Toc67051882"/>
      <w:r w:rsidRPr="00D9680E">
        <w:lastRenderedPageBreak/>
        <w:t>Annex VI: financial offer template</w:t>
      </w:r>
      <w:bookmarkEnd w:id="158"/>
    </w:p>
    <w:p w14:paraId="67EE811C" w14:textId="77777777" w:rsidR="00C86EA1" w:rsidRPr="00D9680E" w:rsidRDefault="00C86EA1" w:rsidP="00D701EA">
      <w:pPr>
        <w:rPr>
          <w:rFonts w:asciiTheme="minorHAnsi" w:hAnsiTheme="minorHAnsi" w:cstheme="minorHAnsi"/>
        </w:rPr>
      </w:pPr>
    </w:p>
    <w:p w14:paraId="43DBFAB2" w14:textId="30C3C206" w:rsidR="00BD47C3" w:rsidRDefault="00BD47C3" w:rsidP="00D701EA">
      <w:pPr>
        <w:rPr>
          <w:rFonts w:asciiTheme="minorHAnsi" w:hAnsiTheme="minorHAnsi" w:cstheme="minorHAnsi"/>
        </w:rPr>
      </w:pPr>
    </w:p>
    <w:tbl>
      <w:tblPr>
        <w:tblW w:w="9753" w:type="dxa"/>
        <w:tblInd w:w="-289" w:type="dxa"/>
        <w:tblLook w:val="04A0" w:firstRow="1" w:lastRow="0" w:firstColumn="1" w:lastColumn="0" w:noHBand="0" w:noVBand="1"/>
      </w:tblPr>
      <w:tblGrid>
        <w:gridCol w:w="1506"/>
        <w:gridCol w:w="1515"/>
        <w:gridCol w:w="1150"/>
        <w:gridCol w:w="1452"/>
        <w:gridCol w:w="1502"/>
        <w:gridCol w:w="1439"/>
        <w:gridCol w:w="1189"/>
      </w:tblGrid>
      <w:tr w:rsidR="00F40041" w:rsidRPr="007D49FD" w14:paraId="734EEDD4" w14:textId="3DD014FB" w:rsidTr="00F40041">
        <w:trPr>
          <w:trHeight w:val="1650"/>
        </w:trPr>
        <w:tc>
          <w:tcPr>
            <w:tcW w:w="1506" w:type="dxa"/>
            <w:vMerge w:val="restart"/>
            <w:tcBorders>
              <w:top w:val="single" w:sz="4" w:space="0" w:color="auto"/>
              <w:left w:val="single" w:sz="4" w:space="0" w:color="auto"/>
              <w:bottom w:val="nil"/>
              <w:right w:val="single" w:sz="4" w:space="0" w:color="auto"/>
            </w:tcBorders>
            <w:shd w:val="pct5" w:color="auto" w:fill="auto"/>
            <w:vAlign w:val="center"/>
            <w:hideMark/>
          </w:tcPr>
          <w:p w14:paraId="1E2E60FD" w14:textId="77777777" w:rsidR="00F40041" w:rsidRPr="00FA239E" w:rsidRDefault="00F40041" w:rsidP="002C0889">
            <w:pPr>
              <w:spacing w:after="0"/>
              <w:jc w:val="center"/>
              <w:rPr>
                <w:rFonts w:asciiTheme="minorHAnsi" w:hAnsiTheme="minorHAnsi" w:cstheme="minorHAnsi"/>
                <w:b/>
                <w:bCs/>
                <w:color w:val="262626"/>
                <w:lang w:val="en-US"/>
              </w:rPr>
            </w:pPr>
            <w:r>
              <w:rPr>
                <w:rFonts w:asciiTheme="minorHAnsi" w:hAnsiTheme="minorHAnsi" w:cstheme="minorHAnsi"/>
                <w:b/>
                <w:bCs/>
                <w:color w:val="262626"/>
              </w:rPr>
              <w:t>Item / Output</w:t>
            </w:r>
          </w:p>
        </w:tc>
        <w:tc>
          <w:tcPr>
            <w:tcW w:w="1515" w:type="dxa"/>
            <w:tcBorders>
              <w:top w:val="single" w:sz="4" w:space="0" w:color="auto"/>
              <w:left w:val="nil"/>
              <w:bottom w:val="nil"/>
              <w:right w:val="single" w:sz="4" w:space="0" w:color="auto"/>
            </w:tcBorders>
            <w:shd w:val="pct5" w:color="auto" w:fill="auto"/>
            <w:vAlign w:val="center"/>
            <w:hideMark/>
          </w:tcPr>
          <w:p w14:paraId="744B7E35" w14:textId="77777777" w:rsidR="00F40041" w:rsidRPr="00FA239E" w:rsidRDefault="00F40041" w:rsidP="002C0889">
            <w:pPr>
              <w:spacing w:after="0"/>
              <w:jc w:val="center"/>
              <w:rPr>
                <w:rFonts w:asciiTheme="minorHAnsi" w:hAnsiTheme="minorHAnsi" w:cstheme="minorHAnsi"/>
                <w:b/>
                <w:bCs/>
                <w:color w:val="262626"/>
                <w:lang w:val="en-US"/>
              </w:rPr>
            </w:pPr>
            <w:r w:rsidRPr="0064080C">
              <w:rPr>
                <w:rFonts w:asciiTheme="minorHAnsi" w:hAnsiTheme="minorHAnsi" w:cstheme="minorHAnsi"/>
                <w:b/>
                <w:bCs/>
                <w:color w:val="262626"/>
              </w:rPr>
              <w:t>Specify units</w:t>
            </w:r>
            <w:r w:rsidRPr="0064080C">
              <w:rPr>
                <w:rFonts w:asciiTheme="minorHAnsi" w:hAnsiTheme="minorHAnsi" w:cstheme="minorHAnsi"/>
                <w:b/>
                <w:bCs/>
                <w:color w:val="262626"/>
              </w:rPr>
              <w:br/>
            </w:r>
          </w:p>
        </w:tc>
        <w:tc>
          <w:tcPr>
            <w:tcW w:w="1150" w:type="dxa"/>
            <w:tcBorders>
              <w:top w:val="single" w:sz="4" w:space="0" w:color="auto"/>
              <w:left w:val="nil"/>
              <w:bottom w:val="nil"/>
              <w:right w:val="single" w:sz="4" w:space="0" w:color="auto"/>
            </w:tcBorders>
            <w:shd w:val="pct5" w:color="auto" w:fill="auto"/>
            <w:vAlign w:val="center"/>
            <w:hideMark/>
          </w:tcPr>
          <w:p w14:paraId="0F35AF38" w14:textId="77777777" w:rsidR="00F40041" w:rsidRPr="00FA239E" w:rsidRDefault="00F40041" w:rsidP="002C0889">
            <w:pPr>
              <w:spacing w:after="0"/>
              <w:jc w:val="center"/>
              <w:rPr>
                <w:rFonts w:asciiTheme="minorHAnsi" w:hAnsiTheme="minorHAnsi" w:cstheme="minorHAnsi"/>
                <w:b/>
                <w:bCs/>
                <w:color w:val="262626"/>
                <w:lang w:val="en-US"/>
              </w:rPr>
            </w:pPr>
            <w:r w:rsidRPr="00FA239E">
              <w:rPr>
                <w:rFonts w:asciiTheme="minorHAnsi" w:hAnsiTheme="minorHAnsi" w:cstheme="minorHAnsi"/>
                <w:b/>
                <w:bCs/>
                <w:color w:val="262626"/>
              </w:rPr>
              <w:t>Number of units</w:t>
            </w:r>
          </w:p>
        </w:tc>
        <w:tc>
          <w:tcPr>
            <w:tcW w:w="1452" w:type="dxa"/>
            <w:tcBorders>
              <w:top w:val="single" w:sz="4" w:space="0" w:color="auto"/>
              <w:left w:val="nil"/>
              <w:bottom w:val="nil"/>
              <w:right w:val="single" w:sz="4" w:space="0" w:color="auto"/>
            </w:tcBorders>
            <w:shd w:val="clear" w:color="000000" w:fill="FFFFFF"/>
            <w:vAlign w:val="center"/>
            <w:hideMark/>
          </w:tcPr>
          <w:p w14:paraId="198FA37B" w14:textId="6C93D8A3" w:rsidR="00F40041" w:rsidRPr="00FA239E" w:rsidRDefault="00F40041" w:rsidP="002C0889">
            <w:pPr>
              <w:spacing w:after="0"/>
              <w:jc w:val="center"/>
              <w:rPr>
                <w:rFonts w:asciiTheme="minorHAnsi" w:hAnsiTheme="minorHAnsi" w:cstheme="minorHAnsi"/>
                <w:b/>
                <w:bCs/>
                <w:color w:val="262626"/>
                <w:lang w:val="en-US"/>
              </w:rPr>
            </w:pPr>
            <w:r w:rsidRPr="00FA239E">
              <w:rPr>
                <w:rFonts w:asciiTheme="minorHAnsi" w:hAnsiTheme="minorHAnsi" w:cstheme="minorHAnsi"/>
                <w:b/>
                <w:bCs/>
                <w:color w:val="262626"/>
              </w:rPr>
              <w:t>Price per unit</w:t>
            </w:r>
            <w:r>
              <w:rPr>
                <w:rFonts w:asciiTheme="minorHAnsi" w:hAnsiTheme="minorHAnsi" w:cstheme="minorHAnsi"/>
                <w:b/>
                <w:bCs/>
                <w:color w:val="262626"/>
              </w:rPr>
              <w:t xml:space="preserve"> in EUR</w:t>
            </w:r>
            <w:r w:rsidRPr="00FA239E">
              <w:rPr>
                <w:rFonts w:asciiTheme="minorHAnsi" w:hAnsiTheme="minorHAnsi" w:cstheme="minorHAnsi"/>
                <w:b/>
                <w:bCs/>
                <w:color w:val="262626"/>
              </w:rPr>
              <w:br/>
            </w:r>
            <w:r w:rsidRPr="00FA239E">
              <w:rPr>
                <w:rFonts w:asciiTheme="minorHAnsi" w:hAnsiTheme="minorHAnsi" w:cstheme="minorHAnsi"/>
                <w:b/>
                <w:bCs/>
                <w:color w:val="262626"/>
              </w:rPr>
              <w:br/>
              <w:t xml:space="preserve">(without VAT)  </w:t>
            </w:r>
          </w:p>
        </w:tc>
        <w:tc>
          <w:tcPr>
            <w:tcW w:w="1502" w:type="dxa"/>
            <w:tcBorders>
              <w:top w:val="single" w:sz="4" w:space="0" w:color="auto"/>
              <w:left w:val="nil"/>
              <w:bottom w:val="nil"/>
              <w:right w:val="single" w:sz="4" w:space="0" w:color="auto"/>
            </w:tcBorders>
            <w:shd w:val="clear" w:color="000000" w:fill="FFFFFF"/>
            <w:hideMark/>
          </w:tcPr>
          <w:p w14:paraId="367F58A3" w14:textId="77777777" w:rsidR="00F40041" w:rsidRPr="00FA239E" w:rsidRDefault="00F40041" w:rsidP="002C0889">
            <w:pPr>
              <w:spacing w:after="0"/>
              <w:jc w:val="center"/>
              <w:rPr>
                <w:rFonts w:asciiTheme="minorHAnsi" w:hAnsiTheme="minorHAnsi" w:cstheme="minorHAnsi"/>
                <w:b/>
                <w:bCs/>
                <w:color w:val="262626"/>
                <w:lang w:val="en-US"/>
              </w:rPr>
            </w:pPr>
            <w:r w:rsidRPr="00FA239E">
              <w:rPr>
                <w:rFonts w:asciiTheme="minorHAnsi" w:hAnsiTheme="minorHAnsi" w:cstheme="minorHAnsi"/>
                <w:b/>
                <w:bCs/>
                <w:color w:val="262626"/>
              </w:rPr>
              <w:t>VAT rate and other taxes applied (%), if applicable</w:t>
            </w:r>
            <w:r w:rsidRPr="00FA239E" w:rsidDel="00600ABD">
              <w:rPr>
                <w:rFonts w:asciiTheme="minorHAnsi" w:hAnsiTheme="minorHAnsi" w:cstheme="minorHAnsi"/>
                <w:b/>
                <w:bCs/>
                <w:color w:val="262626"/>
              </w:rPr>
              <w:t xml:space="preserve"> </w:t>
            </w:r>
          </w:p>
        </w:tc>
        <w:tc>
          <w:tcPr>
            <w:tcW w:w="1439" w:type="dxa"/>
            <w:tcBorders>
              <w:top w:val="single" w:sz="4" w:space="0" w:color="auto"/>
              <w:left w:val="nil"/>
              <w:bottom w:val="nil"/>
              <w:right w:val="single" w:sz="4" w:space="0" w:color="auto"/>
            </w:tcBorders>
            <w:shd w:val="clear" w:color="000000" w:fill="FFFFFF"/>
          </w:tcPr>
          <w:p w14:paraId="4E782C79" w14:textId="1195AC48" w:rsidR="00F40041" w:rsidRPr="00FA239E" w:rsidRDefault="00F40041" w:rsidP="002C0889">
            <w:pPr>
              <w:spacing w:after="0"/>
              <w:jc w:val="center"/>
              <w:rPr>
                <w:rFonts w:asciiTheme="minorHAnsi" w:hAnsiTheme="minorHAnsi" w:cstheme="minorHAnsi"/>
                <w:b/>
                <w:bCs/>
                <w:color w:val="262626"/>
              </w:rPr>
            </w:pPr>
            <w:r w:rsidRPr="00FA239E">
              <w:rPr>
                <w:rFonts w:asciiTheme="minorHAnsi" w:hAnsiTheme="minorHAnsi" w:cstheme="minorHAnsi"/>
                <w:b/>
                <w:bCs/>
                <w:color w:val="262626"/>
              </w:rPr>
              <w:t xml:space="preserve">Total Price </w:t>
            </w:r>
            <w:r>
              <w:rPr>
                <w:rFonts w:asciiTheme="minorHAnsi" w:hAnsiTheme="minorHAnsi" w:cstheme="minorHAnsi"/>
                <w:b/>
                <w:bCs/>
                <w:color w:val="262626"/>
              </w:rPr>
              <w:t>in EUR</w:t>
            </w:r>
            <w:r w:rsidRPr="00FA239E">
              <w:rPr>
                <w:rFonts w:asciiTheme="minorHAnsi" w:hAnsiTheme="minorHAnsi" w:cstheme="minorHAnsi"/>
                <w:b/>
                <w:bCs/>
                <w:color w:val="262626"/>
              </w:rPr>
              <w:br/>
            </w:r>
            <w:r w:rsidRPr="00FA239E">
              <w:rPr>
                <w:rFonts w:asciiTheme="minorHAnsi" w:hAnsiTheme="minorHAnsi" w:cstheme="minorHAnsi"/>
                <w:b/>
                <w:bCs/>
                <w:color w:val="262626"/>
              </w:rPr>
              <w:br/>
              <w:t>(with VAT), if applicable</w:t>
            </w:r>
          </w:p>
        </w:tc>
        <w:tc>
          <w:tcPr>
            <w:tcW w:w="1189" w:type="dxa"/>
            <w:tcBorders>
              <w:top w:val="single" w:sz="4" w:space="0" w:color="auto"/>
              <w:left w:val="nil"/>
              <w:bottom w:val="nil"/>
              <w:right w:val="single" w:sz="4" w:space="0" w:color="auto"/>
            </w:tcBorders>
            <w:shd w:val="clear" w:color="000000" w:fill="FFFFFF"/>
          </w:tcPr>
          <w:p w14:paraId="72C1B09B" w14:textId="04C812D1" w:rsidR="00F40041" w:rsidRPr="00FA239E" w:rsidRDefault="00F40041" w:rsidP="002C0889">
            <w:pPr>
              <w:spacing w:after="0"/>
              <w:jc w:val="center"/>
              <w:rPr>
                <w:rFonts w:asciiTheme="minorHAnsi" w:hAnsiTheme="minorHAnsi" w:cstheme="minorHAnsi"/>
                <w:b/>
                <w:bCs/>
                <w:color w:val="262626"/>
              </w:rPr>
            </w:pPr>
            <w:r>
              <w:rPr>
                <w:rFonts w:asciiTheme="minorHAnsi" w:hAnsiTheme="minorHAnsi" w:cstheme="minorHAnsi"/>
                <w:b/>
                <w:bCs/>
                <w:color w:val="262626"/>
              </w:rPr>
              <w:t>Notes</w:t>
            </w:r>
          </w:p>
        </w:tc>
      </w:tr>
      <w:tr w:rsidR="00F40041" w:rsidRPr="00FA239E" w14:paraId="0923E147" w14:textId="0BA118D5" w:rsidTr="00F40041">
        <w:trPr>
          <w:trHeight w:val="675"/>
        </w:trPr>
        <w:tc>
          <w:tcPr>
            <w:tcW w:w="1506" w:type="dxa"/>
            <w:vMerge/>
            <w:tcBorders>
              <w:top w:val="single" w:sz="4" w:space="0" w:color="auto"/>
              <w:left w:val="single" w:sz="4" w:space="0" w:color="auto"/>
              <w:bottom w:val="nil"/>
              <w:right w:val="single" w:sz="4" w:space="0" w:color="auto"/>
            </w:tcBorders>
            <w:shd w:val="pct5" w:color="auto" w:fill="auto"/>
            <w:vAlign w:val="center"/>
            <w:hideMark/>
          </w:tcPr>
          <w:p w14:paraId="3606CFFC" w14:textId="77777777" w:rsidR="00F40041" w:rsidRPr="00FA239E" w:rsidRDefault="00F40041" w:rsidP="002C0889">
            <w:pPr>
              <w:spacing w:after="0"/>
              <w:rPr>
                <w:rFonts w:asciiTheme="minorHAnsi" w:hAnsiTheme="minorHAnsi" w:cstheme="minorHAnsi"/>
                <w:b/>
                <w:bCs/>
                <w:color w:val="262626"/>
                <w:lang w:val="en-US"/>
              </w:rPr>
            </w:pPr>
          </w:p>
        </w:tc>
        <w:tc>
          <w:tcPr>
            <w:tcW w:w="1515" w:type="dxa"/>
            <w:tcBorders>
              <w:top w:val="nil"/>
              <w:left w:val="nil"/>
              <w:bottom w:val="nil"/>
              <w:right w:val="single" w:sz="4" w:space="0" w:color="auto"/>
            </w:tcBorders>
            <w:shd w:val="pct5" w:color="auto" w:fill="auto"/>
            <w:vAlign w:val="center"/>
            <w:hideMark/>
          </w:tcPr>
          <w:p w14:paraId="3E65B4AA" w14:textId="77777777" w:rsidR="00F40041" w:rsidRPr="00FA239E" w:rsidRDefault="00F40041" w:rsidP="002C0889">
            <w:pPr>
              <w:spacing w:after="0"/>
              <w:jc w:val="center"/>
              <w:rPr>
                <w:rFonts w:asciiTheme="minorHAnsi" w:hAnsiTheme="minorHAnsi" w:cstheme="minorHAnsi"/>
                <w:b/>
                <w:bCs/>
                <w:color w:val="00B050"/>
                <w:lang w:val="en-US"/>
              </w:rPr>
            </w:pPr>
            <w:r w:rsidRPr="00FA239E">
              <w:rPr>
                <w:rFonts w:asciiTheme="minorHAnsi" w:hAnsiTheme="minorHAnsi" w:cstheme="minorHAnsi"/>
                <w:b/>
                <w:bCs/>
                <w:color w:val="00B050"/>
                <w:lang w:val="en-US"/>
              </w:rPr>
              <w:t> </w:t>
            </w:r>
          </w:p>
        </w:tc>
        <w:tc>
          <w:tcPr>
            <w:tcW w:w="1150" w:type="dxa"/>
            <w:tcBorders>
              <w:top w:val="nil"/>
              <w:left w:val="nil"/>
              <w:bottom w:val="nil"/>
              <w:right w:val="single" w:sz="4" w:space="0" w:color="auto"/>
            </w:tcBorders>
            <w:shd w:val="pct5" w:color="auto" w:fill="auto"/>
            <w:vAlign w:val="center"/>
            <w:hideMark/>
          </w:tcPr>
          <w:p w14:paraId="5ED0A77C" w14:textId="77777777" w:rsidR="00F40041" w:rsidRPr="007234CD" w:rsidRDefault="00F40041" w:rsidP="002C0889">
            <w:pPr>
              <w:spacing w:after="0"/>
              <w:jc w:val="center"/>
              <w:rPr>
                <w:rFonts w:asciiTheme="minorHAnsi" w:hAnsiTheme="minorHAnsi" w:cstheme="minorHAnsi"/>
                <w:bCs/>
                <w:color w:val="00B050"/>
                <w:lang w:val="en-US"/>
              </w:rPr>
            </w:pPr>
            <w:r w:rsidRPr="007234CD">
              <w:rPr>
                <w:rFonts w:asciiTheme="minorHAnsi" w:hAnsiTheme="minorHAnsi" w:cstheme="minorHAnsi"/>
                <w:bCs/>
                <w:color w:val="00B050"/>
                <w:lang w:val="en-US"/>
              </w:rPr>
              <w:t>(a)</w:t>
            </w:r>
          </w:p>
        </w:tc>
        <w:tc>
          <w:tcPr>
            <w:tcW w:w="1452" w:type="dxa"/>
            <w:tcBorders>
              <w:top w:val="nil"/>
              <w:left w:val="nil"/>
              <w:bottom w:val="nil"/>
              <w:right w:val="single" w:sz="4" w:space="0" w:color="auto"/>
            </w:tcBorders>
            <w:shd w:val="clear" w:color="000000" w:fill="FFFFFF"/>
            <w:vAlign w:val="center"/>
            <w:hideMark/>
          </w:tcPr>
          <w:p w14:paraId="05B63610" w14:textId="77777777" w:rsidR="00F40041" w:rsidRPr="007234CD" w:rsidRDefault="00F40041" w:rsidP="002C0889">
            <w:pPr>
              <w:spacing w:after="0"/>
              <w:jc w:val="center"/>
              <w:rPr>
                <w:rFonts w:asciiTheme="minorHAnsi" w:hAnsiTheme="minorHAnsi" w:cstheme="minorHAnsi"/>
                <w:bCs/>
                <w:color w:val="00B050"/>
                <w:lang w:val="en-US"/>
              </w:rPr>
            </w:pPr>
            <w:r w:rsidRPr="007234CD">
              <w:rPr>
                <w:rFonts w:asciiTheme="minorHAnsi" w:hAnsiTheme="minorHAnsi" w:cstheme="minorHAnsi"/>
                <w:bCs/>
                <w:color w:val="00B050"/>
                <w:lang w:val="en-US"/>
              </w:rPr>
              <w:t>(b)</w:t>
            </w:r>
          </w:p>
        </w:tc>
        <w:tc>
          <w:tcPr>
            <w:tcW w:w="1502" w:type="dxa"/>
            <w:tcBorders>
              <w:top w:val="nil"/>
              <w:left w:val="nil"/>
              <w:bottom w:val="nil"/>
              <w:right w:val="single" w:sz="4" w:space="0" w:color="auto"/>
            </w:tcBorders>
            <w:shd w:val="clear" w:color="000000" w:fill="FFFFFF"/>
            <w:vAlign w:val="center"/>
            <w:hideMark/>
          </w:tcPr>
          <w:p w14:paraId="3A44BA83" w14:textId="77777777" w:rsidR="00F40041" w:rsidRPr="00FA239E" w:rsidRDefault="00F40041" w:rsidP="002C0889">
            <w:pPr>
              <w:spacing w:after="0"/>
              <w:jc w:val="center"/>
              <w:rPr>
                <w:rFonts w:asciiTheme="minorHAnsi" w:hAnsiTheme="minorHAnsi" w:cstheme="minorHAnsi"/>
                <w:b/>
                <w:bCs/>
                <w:color w:val="00B050"/>
                <w:lang w:val="en-US"/>
              </w:rPr>
            </w:pPr>
            <w:r w:rsidRPr="00FA239E">
              <w:rPr>
                <w:rFonts w:asciiTheme="minorHAnsi" w:hAnsiTheme="minorHAnsi" w:cstheme="minorHAnsi"/>
                <w:color w:val="00B050"/>
                <w:lang w:val="en-US"/>
              </w:rPr>
              <w:t xml:space="preserve">(c) </w:t>
            </w:r>
          </w:p>
        </w:tc>
        <w:tc>
          <w:tcPr>
            <w:tcW w:w="1439" w:type="dxa"/>
            <w:tcBorders>
              <w:top w:val="nil"/>
              <w:left w:val="nil"/>
              <w:bottom w:val="nil"/>
              <w:right w:val="single" w:sz="4" w:space="0" w:color="auto"/>
            </w:tcBorders>
            <w:shd w:val="clear" w:color="000000" w:fill="FFFFFF"/>
          </w:tcPr>
          <w:p w14:paraId="79B3FDFE" w14:textId="77777777" w:rsidR="00F40041" w:rsidRPr="00FA239E" w:rsidRDefault="00F40041" w:rsidP="002C0889">
            <w:pPr>
              <w:spacing w:after="0"/>
              <w:jc w:val="center"/>
              <w:rPr>
                <w:rFonts w:asciiTheme="minorHAnsi" w:hAnsiTheme="minorHAnsi" w:cstheme="minorHAnsi"/>
                <w:b/>
                <w:bCs/>
                <w:color w:val="00B050"/>
              </w:rPr>
            </w:pPr>
            <w:r w:rsidRPr="00FA239E">
              <w:rPr>
                <w:rFonts w:asciiTheme="minorHAnsi" w:hAnsiTheme="minorHAnsi" w:cstheme="minorHAnsi"/>
                <w:color w:val="00B050"/>
                <w:lang w:val="en-US"/>
              </w:rPr>
              <w:t>(d)= (a)*(b)*(c)</w:t>
            </w:r>
          </w:p>
        </w:tc>
        <w:tc>
          <w:tcPr>
            <w:tcW w:w="1189" w:type="dxa"/>
            <w:tcBorders>
              <w:top w:val="nil"/>
              <w:left w:val="nil"/>
              <w:bottom w:val="nil"/>
              <w:right w:val="single" w:sz="4" w:space="0" w:color="auto"/>
            </w:tcBorders>
            <w:shd w:val="clear" w:color="000000" w:fill="FFFFFF"/>
          </w:tcPr>
          <w:p w14:paraId="3E4253DC" w14:textId="77777777" w:rsidR="00F40041" w:rsidRPr="00FA239E" w:rsidRDefault="00F40041" w:rsidP="002C0889">
            <w:pPr>
              <w:spacing w:after="0"/>
              <w:jc w:val="center"/>
              <w:rPr>
                <w:rFonts w:asciiTheme="minorHAnsi" w:hAnsiTheme="minorHAnsi" w:cstheme="minorHAnsi"/>
                <w:color w:val="00B050"/>
                <w:lang w:val="en-US"/>
              </w:rPr>
            </w:pPr>
          </w:p>
        </w:tc>
      </w:tr>
      <w:tr w:rsidR="00F40041" w:rsidRPr="00FA239E" w14:paraId="49656C87" w14:textId="1197E668" w:rsidTr="00F40041">
        <w:trPr>
          <w:trHeight w:val="330"/>
        </w:trPr>
        <w:tc>
          <w:tcPr>
            <w:tcW w:w="1506" w:type="dxa"/>
            <w:tcBorders>
              <w:top w:val="single" w:sz="4" w:space="0" w:color="auto"/>
              <w:left w:val="single" w:sz="4" w:space="0" w:color="auto"/>
              <w:bottom w:val="single" w:sz="4" w:space="0" w:color="auto"/>
              <w:right w:val="single" w:sz="4" w:space="0" w:color="auto"/>
            </w:tcBorders>
            <w:shd w:val="pct5" w:color="auto" w:fill="auto"/>
            <w:hideMark/>
          </w:tcPr>
          <w:p w14:paraId="408618C4" w14:textId="77777777" w:rsidR="00F40041" w:rsidRPr="00FA239E" w:rsidRDefault="00F40041" w:rsidP="002C0889">
            <w:pPr>
              <w:spacing w:after="0"/>
              <w:rPr>
                <w:rFonts w:asciiTheme="minorHAnsi" w:hAnsiTheme="minorHAnsi" w:cstheme="minorHAnsi"/>
                <w:color w:val="262626"/>
                <w:lang w:val="en-US"/>
              </w:rPr>
            </w:pPr>
          </w:p>
        </w:tc>
        <w:tc>
          <w:tcPr>
            <w:tcW w:w="1515" w:type="dxa"/>
            <w:tcBorders>
              <w:top w:val="single" w:sz="4" w:space="0" w:color="auto"/>
              <w:left w:val="nil"/>
              <w:bottom w:val="single" w:sz="4" w:space="0" w:color="auto"/>
              <w:right w:val="single" w:sz="4" w:space="0" w:color="auto"/>
            </w:tcBorders>
            <w:shd w:val="pct5" w:color="auto" w:fill="auto"/>
            <w:hideMark/>
          </w:tcPr>
          <w:p w14:paraId="7370E4FA"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150" w:type="dxa"/>
            <w:tcBorders>
              <w:top w:val="single" w:sz="4" w:space="0" w:color="auto"/>
              <w:left w:val="nil"/>
              <w:bottom w:val="single" w:sz="4" w:space="0" w:color="auto"/>
              <w:right w:val="single" w:sz="4" w:space="0" w:color="auto"/>
            </w:tcBorders>
            <w:shd w:val="pct5" w:color="auto" w:fill="auto"/>
            <w:hideMark/>
          </w:tcPr>
          <w:p w14:paraId="4D0D397D"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52" w:type="dxa"/>
            <w:tcBorders>
              <w:top w:val="single" w:sz="4" w:space="0" w:color="auto"/>
              <w:left w:val="nil"/>
              <w:bottom w:val="single" w:sz="4" w:space="0" w:color="auto"/>
              <w:right w:val="single" w:sz="4" w:space="0" w:color="auto"/>
            </w:tcBorders>
            <w:shd w:val="clear" w:color="000000" w:fill="FFFFFF"/>
            <w:hideMark/>
          </w:tcPr>
          <w:p w14:paraId="0F635531"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502" w:type="dxa"/>
            <w:tcBorders>
              <w:top w:val="single" w:sz="4" w:space="0" w:color="auto"/>
              <w:left w:val="nil"/>
              <w:bottom w:val="single" w:sz="4" w:space="0" w:color="auto"/>
              <w:right w:val="single" w:sz="4" w:space="0" w:color="auto"/>
            </w:tcBorders>
            <w:shd w:val="clear" w:color="000000" w:fill="FFFFFF"/>
            <w:hideMark/>
          </w:tcPr>
          <w:p w14:paraId="70C7F80A"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xml:space="preserve"> </w:t>
            </w:r>
          </w:p>
        </w:tc>
        <w:tc>
          <w:tcPr>
            <w:tcW w:w="1439" w:type="dxa"/>
            <w:tcBorders>
              <w:top w:val="single" w:sz="4" w:space="0" w:color="auto"/>
              <w:left w:val="nil"/>
              <w:bottom w:val="single" w:sz="4" w:space="0" w:color="auto"/>
              <w:right w:val="single" w:sz="4" w:space="0" w:color="auto"/>
            </w:tcBorders>
            <w:shd w:val="clear" w:color="000000" w:fill="FFFFFF"/>
          </w:tcPr>
          <w:p w14:paraId="42837D29" w14:textId="77777777" w:rsidR="00F40041" w:rsidRPr="00FA239E" w:rsidRDefault="00F40041" w:rsidP="002C0889">
            <w:pPr>
              <w:spacing w:after="0"/>
              <w:rPr>
                <w:rFonts w:asciiTheme="minorHAnsi" w:hAnsiTheme="minorHAnsi" w:cstheme="minorHAnsi"/>
                <w:b/>
                <w:bCs/>
                <w:color w:val="262626"/>
              </w:rPr>
            </w:pPr>
          </w:p>
        </w:tc>
        <w:tc>
          <w:tcPr>
            <w:tcW w:w="1189" w:type="dxa"/>
            <w:tcBorders>
              <w:top w:val="single" w:sz="4" w:space="0" w:color="auto"/>
              <w:left w:val="nil"/>
              <w:bottom w:val="single" w:sz="4" w:space="0" w:color="auto"/>
              <w:right w:val="single" w:sz="4" w:space="0" w:color="auto"/>
            </w:tcBorders>
            <w:shd w:val="clear" w:color="000000" w:fill="FFFFFF"/>
          </w:tcPr>
          <w:p w14:paraId="0B6EE233" w14:textId="77777777" w:rsidR="00F40041" w:rsidRPr="00FA239E" w:rsidRDefault="00F40041" w:rsidP="002C0889">
            <w:pPr>
              <w:spacing w:after="0"/>
              <w:rPr>
                <w:rFonts w:asciiTheme="minorHAnsi" w:hAnsiTheme="minorHAnsi" w:cstheme="minorHAnsi"/>
                <w:b/>
                <w:bCs/>
                <w:color w:val="262626"/>
              </w:rPr>
            </w:pPr>
          </w:p>
        </w:tc>
      </w:tr>
      <w:tr w:rsidR="00F40041" w:rsidRPr="00FA239E" w14:paraId="6835AEA5" w14:textId="37E87DC5" w:rsidTr="00F40041">
        <w:trPr>
          <w:trHeight w:val="330"/>
        </w:trPr>
        <w:tc>
          <w:tcPr>
            <w:tcW w:w="1506" w:type="dxa"/>
            <w:tcBorders>
              <w:top w:val="nil"/>
              <w:left w:val="single" w:sz="4" w:space="0" w:color="auto"/>
              <w:bottom w:val="single" w:sz="4" w:space="0" w:color="auto"/>
              <w:right w:val="single" w:sz="4" w:space="0" w:color="auto"/>
            </w:tcBorders>
            <w:shd w:val="pct5" w:color="auto" w:fill="auto"/>
          </w:tcPr>
          <w:p w14:paraId="530160B1" w14:textId="77777777" w:rsidR="00F40041" w:rsidRPr="00FA239E" w:rsidRDefault="00F40041" w:rsidP="002C0889">
            <w:pPr>
              <w:spacing w:after="0"/>
              <w:rPr>
                <w:rFonts w:asciiTheme="minorHAnsi" w:hAnsiTheme="minorHAnsi" w:cstheme="minorHAnsi"/>
                <w:color w:val="262626"/>
                <w:lang w:val="en-US"/>
              </w:rPr>
            </w:pPr>
          </w:p>
        </w:tc>
        <w:tc>
          <w:tcPr>
            <w:tcW w:w="1515" w:type="dxa"/>
            <w:tcBorders>
              <w:top w:val="nil"/>
              <w:left w:val="nil"/>
              <w:bottom w:val="single" w:sz="4" w:space="0" w:color="auto"/>
              <w:right w:val="single" w:sz="4" w:space="0" w:color="auto"/>
            </w:tcBorders>
            <w:shd w:val="pct5" w:color="auto" w:fill="auto"/>
            <w:hideMark/>
          </w:tcPr>
          <w:p w14:paraId="76E7447C"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150" w:type="dxa"/>
            <w:tcBorders>
              <w:top w:val="nil"/>
              <w:left w:val="nil"/>
              <w:bottom w:val="single" w:sz="4" w:space="0" w:color="auto"/>
              <w:right w:val="single" w:sz="4" w:space="0" w:color="auto"/>
            </w:tcBorders>
            <w:shd w:val="pct5" w:color="auto" w:fill="auto"/>
            <w:hideMark/>
          </w:tcPr>
          <w:p w14:paraId="213B2F40"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52" w:type="dxa"/>
            <w:tcBorders>
              <w:top w:val="nil"/>
              <w:left w:val="nil"/>
              <w:bottom w:val="single" w:sz="4" w:space="0" w:color="auto"/>
              <w:right w:val="single" w:sz="4" w:space="0" w:color="auto"/>
            </w:tcBorders>
            <w:shd w:val="clear" w:color="000000" w:fill="FFFFFF"/>
            <w:hideMark/>
          </w:tcPr>
          <w:p w14:paraId="76907ACB"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502" w:type="dxa"/>
            <w:tcBorders>
              <w:top w:val="nil"/>
              <w:left w:val="nil"/>
              <w:bottom w:val="single" w:sz="4" w:space="0" w:color="auto"/>
              <w:right w:val="single" w:sz="4" w:space="0" w:color="auto"/>
            </w:tcBorders>
            <w:shd w:val="clear" w:color="000000" w:fill="FFFFFF"/>
            <w:hideMark/>
          </w:tcPr>
          <w:p w14:paraId="1FC3C811"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39" w:type="dxa"/>
            <w:tcBorders>
              <w:top w:val="nil"/>
              <w:left w:val="nil"/>
              <w:bottom w:val="single" w:sz="4" w:space="0" w:color="auto"/>
              <w:right w:val="single" w:sz="4" w:space="0" w:color="auto"/>
            </w:tcBorders>
            <w:shd w:val="clear" w:color="000000" w:fill="FFFFFF"/>
          </w:tcPr>
          <w:p w14:paraId="34DEF3A4" w14:textId="77777777" w:rsidR="00F40041" w:rsidRPr="00FA239E" w:rsidRDefault="00F40041" w:rsidP="002C0889">
            <w:pPr>
              <w:spacing w:after="0"/>
              <w:rPr>
                <w:rFonts w:asciiTheme="minorHAnsi" w:hAnsiTheme="minorHAnsi" w:cstheme="minorHAnsi"/>
                <w:b/>
                <w:bCs/>
                <w:color w:val="262626"/>
              </w:rPr>
            </w:pPr>
          </w:p>
        </w:tc>
        <w:tc>
          <w:tcPr>
            <w:tcW w:w="1189" w:type="dxa"/>
            <w:tcBorders>
              <w:top w:val="nil"/>
              <w:left w:val="nil"/>
              <w:bottom w:val="single" w:sz="4" w:space="0" w:color="auto"/>
              <w:right w:val="single" w:sz="4" w:space="0" w:color="auto"/>
            </w:tcBorders>
            <w:shd w:val="clear" w:color="000000" w:fill="FFFFFF"/>
          </w:tcPr>
          <w:p w14:paraId="6D2DADBB" w14:textId="77777777" w:rsidR="00F40041" w:rsidRPr="00FA239E" w:rsidRDefault="00F40041" w:rsidP="002C0889">
            <w:pPr>
              <w:spacing w:after="0"/>
              <w:rPr>
                <w:rFonts w:asciiTheme="minorHAnsi" w:hAnsiTheme="minorHAnsi" w:cstheme="minorHAnsi"/>
                <w:b/>
                <w:bCs/>
                <w:color w:val="262626"/>
              </w:rPr>
            </w:pPr>
          </w:p>
        </w:tc>
      </w:tr>
      <w:tr w:rsidR="00F40041" w:rsidRPr="00FA239E" w14:paraId="3DCDFC1B" w14:textId="0C6EBD7F" w:rsidTr="00F40041">
        <w:trPr>
          <w:trHeight w:val="330"/>
        </w:trPr>
        <w:tc>
          <w:tcPr>
            <w:tcW w:w="1506" w:type="dxa"/>
            <w:tcBorders>
              <w:top w:val="nil"/>
              <w:left w:val="single" w:sz="4" w:space="0" w:color="auto"/>
              <w:bottom w:val="single" w:sz="4" w:space="0" w:color="auto"/>
              <w:right w:val="single" w:sz="4" w:space="0" w:color="auto"/>
            </w:tcBorders>
            <w:shd w:val="pct5" w:color="auto" w:fill="auto"/>
          </w:tcPr>
          <w:p w14:paraId="6E79E880" w14:textId="77777777" w:rsidR="00F40041" w:rsidRPr="00FA239E" w:rsidRDefault="00F40041" w:rsidP="002C0889">
            <w:pPr>
              <w:spacing w:after="0"/>
              <w:rPr>
                <w:rFonts w:asciiTheme="minorHAnsi" w:hAnsiTheme="minorHAnsi" w:cstheme="minorHAnsi"/>
                <w:color w:val="262626"/>
                <w:lang w:val="en-US"/>
              </w:rPr>
            </w:pPr>
          </w:p>
        </w:tc>
        <w:tc>
          <w:tcPr>
            <w:tcW w:w="1515" w:type="dxa"/>
            <w:tcBorders>
              <w:top w:val="nil"/>
              <w:left w:val="nil"/>
              <w:bottom w:val="single" w:sz="4" w:space="0" w:color="auto"/>
              <w:right w:val="single" w:sz="4" w:space="0" w:color="auto"/>
            </w:tcBorders>
            <w:shd w:val="pct5" w:color="auto" w:fill="auto"/>
            <w:hideMark/>
          </w:tcPr>
          <w:p w14:paraId="55D95A4E"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150" w:type="dxa"/>
            <w:tcBorders>
              <w:top w:val="nil"/>
              <w:left w:val="nil"/>
              <w:bottom w:val="single" w:sz="4" w:space="0" w:color="auto"/>
              <w:right w:val="single" w:sz="4" w:space="0" w:color="auto"/>
            </w:tcBorders>
            <w:shd w:val="pct5" w:color="auto" w:fill="auto"/>
            <w:hideMark/>
          </w:tcPr>
          <w:p w14:paraId="0E6A3A15"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52" w:type="dxa"/>
            <w:tcBorders>
              <w:top w:val="nil"/>
              <w:left w:val="nil"/>
              <w:bottom w:val="single" w:sz="4" w:space="0" w:color="auto"/>
              <w:right w:val="single" w:sz="4" w:space="0" w:color="auto"/>
            </w:tcBorders>
            <w:shd w:val="clear" w:color="000000" w:fill="FFFFFF"/>
            <w:hideMark/>
          </w:tcPr>
          <w:p w14:paraId="1C42DFA5"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502" w:type="dxa"/>
            <w:tcBorders>
              <w:top w:val="nil"/>
              <w:left w:val="nil"/>
              <w:bottom w:val="single" w:sz="4" w:space="0" w:color="auto"/>
              <w:right w:val="single" w:sz="4" w:space="0" w:color="auto"/>
            </w:tcBorders>
            <w:shd w:val="clear" w:color="000000" w:fill="FFFFFF"/>
            <w:hideMark/>
          </w:tcPr>
          <w:p w14:paraId="4C8A7044"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39" w:type="dxa"/>
            <w:tcBorders>
              <w:top w:val="nil"/>
              <w:left w:val="nil"/>
              <w:bottom w:val="single" w:sz="4" w:space="0" w:color="auto"/>
              <w:right w:val="single" w:sz="4" w:space="0" w:color="auto"/>
            </w:tcBorders>
            <w:shd w:val="clear" w:color="000000" w:fill="FFFFFF"/>
          </w:tcPr>
          <w:p w14:paraId="7601CACC" w14:textId="77777777" w:rsidR="00F40041" w:rsidRPr="00FA239E" w:rsidRDefault="00F40041" w:rsidP="002C0889">
            <w:pPr>
              <w:spacing w:after="0"/>
              <w:rPr>
                <w:rFonts w:asciiTheme="minorHAnsi" w:hAnsiTheme="minorHAnsi" w:cstheme="minorHAnsi"/>
                <w:b/>
                <w:bCs/>
                <w:color w:val="262626"/>
              </w:rPr>
            </w:pPr>
          </w:p>
        </w:tc>
        <w:tc>
          <w:tcPr>
            <w:tcW w:w="1189" w:type="dxa"/>
            <w:tcBorders>
              <w:top w:val="nil"/>
              <w:left w:val="nil"/>
              <w:bottom w:val="single" w:sz="4" w:space="0" w:color="auto"/>
              <w:right w:val="single" w:sz="4" w:space="0" w:color="auto"/>
            </w:tcBorders>
            <w:shd w:val="clear" w:color="000000" w:fill="FFFFFF"/>
          </w:tcPr>
          <w:p w14:paraId="0F686D9B" w14:textId="77777777" w:rsidR="00F40041" w:rsidRPr="00FA239E" w:rsidRDefault="00F40041" w:rsidP="002C0889">
            <w:pPr>
              <w:spacing w:after="0"/>
              <w:rPr>
                <w:rFonts w:asciiTheme="minorHAnsi" w:hAnsiTheme="minorHAnsi" w:cstheme="minorHAnsi"/>
                <w:b/>
                <w:bCs/>
                <w:color w:val="262626"/>
              </w:rPr>
            </w:pPr>
          </w:p>
        </w:tc>
      </w:tr>
      <w:tr w:rsidR="00F40041" w:rsidRPr="00FA239E" w14:paraId="6BACE820" w14:textId="34419D30" w:rsidTr="00F40041">
        <w:trPr>
          <w:trHeight w:val="330"/>
        </w:trPr>
        <w:tc>
          <w:tcPr>
            <w:tcW w:w="1506" w:type="dxa"/>
            <w:tcBorders>
              <w:top w:val="nil"/>
              <w:left w:val="single" w:sz="4" w:space="0" w:color="auto"/>
              <w:bottom w:val="single" w:sz="4" w:space="0" w:color="auto"/>
              <w:right w:val="single" w:sz="4" w:space="0" w:color="auto"/>
            </w:tcBorders>
            <w:shd w:val="pct5" w:color="auto" w:fill="auto"/>
            <w:hideMark/>
          </w:tcPr>
          <w:p w14:paraId="224D655D" w14:textId="77777777" w:rsidR="00F40041" w:rsidRPr="007234CD" w:rsidRDefault="00F40041" w:rsidP="002C0889">
            <w:pPr>
              <w:spacing w:after="0"/>
              <w:rPr>
                <w:rFonts w:asciiTheme="minorHAnsi" w:hAnsiTheme="minorHAnsi" w:cstheme="minorHAnsi"/>
                <w:bCs/>
                <w:color w:val="262626"/>
                <w:lang w:val="en-US"/>
              </w:rPr>
            </w:pPr>
          </w:p>
        </w:tc>
        <w:tc>
          <w:tcPr>
            <w:tcW w:w="1515" w:type="dxa"/>
            <w:tcBorders>
              <w:top w:val="nil"/>
              <w:left w:val="nil"/>
              <w:bottom w:val="single" w:sz="4" w:space="0" w:color="auto"/>
              <w:right w:val="single" w:sz="4" w:space="0" w:color="auto"/>
            </w:tcBorders>
            <w:shd w:val="pct5" w:color="auto" w:fill="auto"/>
            <w:hideMark/>
          </w:tcPr>
          <w:p w14:paraId="0E365430"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150" w:type="dxa"/>
            <w:tcBorders>
              <w:top w:val="nil"/>
              <w:left w:val="nil"/>
              <w:bottom w:val="single" w:sz="4" w:space="0" w:color="auto"/>
              <w:right w:val="single" w:sz="4" w:space="0" w:color="auto"/>
            </w:tcBorders>
            <w:shd w:val="pct5" w:color="auto" w:fill="auto"/>
            <w:hideMark/>
          </w:tcPr>
          <w:p w14:paraId="55488024"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52" w:type="dxa"/>
            <w:tcBorders>
              <w:top w:val="nil"/>
              <w:left w:val="nil"/>
              <w:bottom w:val="single" w:sz="4" w:space="0" w:color="auto"/>
              <w:right w:val="single" w:sz="4" w:space="0" w:color="auto"/>
            </w:tcBorders>
            <w:shd w:val="clear" w:color="000000" w:fill="FFFFFF"/>
            <w:hideMark/>
          </w:tcPr>
          <w:p w14:paraId="5968C296"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502" w:type="dxa"/>
            <w:tcBorders>
              <w:top w:val="nil"/>
              <w:left w:val="nil"/>
              <w:bottom w:val="single" w:sz="4" w:space="0" w:color="auto"/>
              <w:right w:val="single" w:sz="4" w:space="0" w:color="auto"/>
            </w:tcBorders>
            <w:shd w:val="clear" w:color="000000" w:fill="FFFFFF"/>
            <w:hideMark/>
          </w:tcPr>
          <w:p w14:paraId="22FDE8B5" w14:textId="77777777" w:rsidR="00F40041" w:rsidRPr="00FA239E" w:rsidRDefault="00F40041" w:rsidP="002C0889">
            <w:pPr>
              <w:spacing w:after="0"/>
              <w:rPr>
                <w:rFonts w:asciiTheme="minorHAnsi" w:hAnsiTheme="minorHAnsi" w:cstheme="minorHAnsi"/>
                <w:b/>
                <w:bCs/>
                <w:color w:val="262626"/>
                <w:lang w:val="en-US"/>
              </w:rPr>
            </w:pPr>
            <w:r w:rsidRPr="00FA239E">
              <w:rPr>
                <w:rFonts w:asciiTheme="minorHAnsi" w:hAnsiTheme="minorHAnsi" w:cstheme="minorHAnsi"/>
                <w:b/>
                <w:bCs/>
                <w:color w:val="262626"/>
              </w:rPr>
              <w:t> </w:t>
            </w:r>
          </w:p>
        </w:tc>
        <w:tc>
          <w:tcPr>
            <w:tcW w:w="1439" w:type="dxa"/>
            <w:tcBorders>
              <w:top w:val="nil"/>
              <w:left w:val="nil"/>
              <w:bottom w:val="single" w:sz="4" w:space="0" w:color="auto"/>
              <w:right w:val="single" w:sz="4" w:space="0" w:color="auto"/>
            </w:tcBorders>
            <w:shd w:val="clear" w:color="000000" w:fill="FFFFFF"/>
          </w:tcPr>
          <w:p w14:paraId="01D53708" w14:textId="77777777" w:rsidR="00F40041" w:rsidRPr="00FA239E" w:rsidRDefault="00F40041" w:rsidP="002C0889">
            <w:pPr>
              <w:spacing w:after="0"/>
              <w:rPr>
                <w:rFonts w:asciiTheme="minorHAnsi" w:hAnsiTheme="minorHAnsi" w:cstheme="minorHAnsi"/>
                <w:b/>
                <w:bCs/>
                <w:color w:val="262626"/>
              </w:rPr>
            </w:pPr>
          </w:p>
        </w:tc>
        <w:tc>
          <w:tcPr>
            <w:tcW w:w="1189" w:type="dxa"/>
            <w:tcBorders>
              <w:top w:val="nil"/>
              <w:left w:val="nil"/>
              <w:bottom w:val="single" w:sz="4" w:space="0" w:color="auto"/>
              <w:right w:val="single" w:sz="4" w:space="0" w:color="auto"/>
            </w:tcBorders>
            <w:shd w:val="clear" w:color="000000" w:fill="FFFFFF"/>
          </w:tcPr>
          <w:p w14:paraId="54381806" w14:textId="77777777" w:rsidR="00F40041" w:rsidRPr="00FA239E" w:rsidRDefault="00F40041" w:rsidP="002C0889">
            <w:pPr>
              <w:spacing w:after="0"/>
              <w:rPr>
                <w:rFonts w:asciiTheme="minorHAnsi" w:hAnsiTheme="minorHAnsi" w:cstheme="minorHAnsi"/>
                <w:b/>
                <w:bCs/>
                <w:color w:val="262626"/>
              </w:rPr>
            </w:pPr>
          </w:p>
        </w:tc>
      </w:tr>
      <w:tr w:rsidR="00F40041" w:rsidRPr="007D49FD" w14:paraId="25A9DB3E" w14:textId="06FE7301" w:rsidTr="00F40041">
        <w:trPr>
          <w:trHeight w:val="330"/>
        </w:trPr>
        <w:tc>
          <w:tcPr>
            <w:tcW w:w="5623" w:type="dxa"/>
            <w:gridSpan w:val="4"/>
            <w:tcBorders>
              <w:top w:val="single" w:sz="4" w:space="0" w:color="auto"/>
              <w:left w:val="single" w:sz="4" w:space="0" w:color="auto"/>
              <w:bottom w:val="single" w:sz="4" w:space="0" w:color="auto"/>
              <w:right w:val="single" w:sz="4" w:space="0" w:color="auto"/>
            </w:tcBorders>
            <w:shd w:val="pct5" w:color="auto" w:fill="auto"/>
          </w:tcPr>
          <w:p w14:paraId="6351F2A2" w14:textId="77777777" w:rsidR="00F40041" w:rsidRPr="000647D5" w:rsidRDefault="00F40041" w:rsidP="002C0889">
            <w:pPr>
              <w:spacing w:after="0"/>
              <w:jc w:val="right"/>
              <w:rPr>
                <w:rFonts w:asciiTheme="minorHAnsi" w:hAnsiTheme="minorHAnsi" w:cstheme="minorHAnsi"/>
                <w:b/>
                <w:bCs/>
                <w:color w:val="262626"/>
              </w:rPr>
            </w:pPr>
            <w:r w:rsidRPr="00FA239E">
              <w:rPr>
                <w:rFonts w:asciiTheme="minorHAnsi" w:hAnsiTheme="minorHAnsi" w:cstheme="minorHAnsi"/>
                <w:b/>
                <w:bCs/>
                <w:color w:val="262626"/>
              </w:rPr>
              <w:t xml:space="preserve">Total price per </w:t>
            </w:r>
            <w:r>
              <w:rPr>
                <w:rFonts w:asciiTheme="minorHAnsi" w:hAnsiTheme="minorHAnsi" w:cstheme="minorHAnsi"/>
                <w:b/>
                <w:bCs/>
                <w:color w:val="262626"/>
              </w:rPr>
              <w:t>service/product</w:t>
            </w:r>
            <w:r w:rsidRPr="00FA239E">
              <w:rPr>
                <w:rFonts w:asciiTheme="minorHAnsi" w:hAnsiTheme="minorHAnsi" w:cstheme="minorHAnsi"/>
                <w:b/>
                <w:bCs/>
                <w:color w:val="262626"/>
              </w:rPr>
              <w:t xml:space="preserve"> (excluding VAT)</w:t>
            </w:r>
          </w:p>
        </w:tc>
        <w:tc>
          <w:tcPr>
            <w:tcW w:w="1502" w:type="dxa"/>
            <w:tcBorders>
              <w:top w:val="single" w:sz="4" w:space="0" w:color="auto"/>
              <w:left w:val="nil"/>
              <w:bottom w:val="single" w:sz="4" w:space="0" w:color="auto"/>
              <w:right w:val="single" w:sz="4" w:space="0" w:color="auto"/>
            </w:tcBorders>
            <w:shd w:val="clear" w:color="000000" w:fill="FFFFFF"/>
          </w:tcPr>
          <w:p w14:paraId="59D62E0E" w14:textId="77777777" w:rsidR="00F40041" w:rsidRPr="000647D5" w:rsidRDefault="00F40041" w:rsidP="002C0889">
            <w:pPr>
              <w:spacing w:after="0"/>
              <w:rPr>
                <w:rFonts w:asciiTheme="minorHAnsi" w:hAnsiTheme="minorHAnsi" w:cstheme="minorHAnsi"/>
                <w:b/>
                <w:bCs/>
                <w:color w:val="262626"/>
              </w:rPr>
            </w:pPr>
            <w:r w:rsidRPr="000647D5">
              <w:rPr>
                <w:rFonts w:asciiTheme="minorHAnsi" w:hAnsiTheme="minorHAnsi" w:cstheme="minorHAnsi"/>
                <w:b/>
                <w:bCs/>
                <w:color w:val="262626"/>
              </w:rPr>
              <w:t> </w:t>
            </w:r>
          </w:p>
        </w:tc>
        <w:tc>
          <w:tcPr>
            <w:tcW w:w="1439" w:type="dxa"/>
            <w:tcBorders>
              <w:top w:val="single" w:sz="4" w:space="0" w:color="auto"/>
              <w:left w:val="nil"/>
              <w:bottom w:val="single" w:sz="4" w:space="0" w:color="auto"/>
              <w:right w:val="single" w:sz="4" w:space="0" w:color="auto"/>
              <w:tl2br w:val="single" w:sz="4" w:space="0" w:color="auto"/>
            </w:tcBorders>
            <w:shd w:val="clear" w:color="000000" w:fill="FFFFFF"/>
          </w:tcPr>
          <w:p w14:paraId="08B1BCEF" w14:textId="77777777" w:rsidR="00F40041" w:rsidRPr="00FA239E" w:rsidRDefault="00F40041" w:rsidP="002C0889">
            <w:pPr>
              <w:spacing w:after="0"/>
              <w:jc w:val="center"/>
              <w:rPr>
                <w:rFonts w:asciiTheme="minorHAnsi" w:hAnsiTheme="minorHAnsi" w:cstheme="minorHAnsi"/>
                <w:b/>
                <w:bCs/>
                <w:color w:val="262626"/>
              </w:rPr>
            </w:pPr>
          </w:p>
        </w:tc>
        <w:tc>
          <w:tcPr>
            <w:tcW w:w="1189" w:type="dxa"/>
            <w:tcBorders>
              <w:top w:val="single" w:sz="4" w:space="0" w:color="auto"/>
              <w:left w:val="nil"/>
              <w:bottom w:val="single" w:sz="4" w:space="0" w:color="auto"/>
              <w:right w:val="single" w:sz="4" w:space="0" w:color="auto"/>
              <w:tl2br w:val="single" w:sz="4" w:space="0" w:color="auto"/>
            </w:tcBorders>
            <w:shd w:val="clear" w:color="000000" w:fill="FFFFFF"/>
          </w:tcPr>
          <w:p w14:paraId="6A8E9227" w14:textId="77777777" w:rsidR="00F40041" w:rsidRPr="00FA239E" w:rsidRDefault="00F40041" w:rsidP="002C0889">
            <w:pPr>
              <w:spacing w:after="0"/>
              <w:jc w:val="center"/>
              <w:rPr>
                <w:rFonts w:asciiTheme="minorHAnsi" w:hAnsiTheme="minorHAnsi" w:cstheme="minorHAnsi"/>
                <w:b/>
                <w:bCs/>
                <w:color w:val="262626"/>
              </w:rPr>
            </w:pPr>
          </w:p>
        </w:tc>
      </w:tr>
      <w:tr w:rsidR="00F40041" w:rsidRPr="007D49FD" w14:paraId="6A3732B5" w14:textId="7A89C31F" w:rsidTr="00F40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7125" w:type="dxa"/>
            <w:gridSpan w:val="5"/>
            <w:shd w:val="pct5" w:color="000000" w:fill="FFFFFF" w:themeFill="background1"/>
          </w:tcPr>
          <w:p w14:paraId="004C98C4" w14:textId="77777777" w:rsidR="00F40041" w:rsidRPr="00FA239E" w:rsidRDefault="00F40041" w:rsidP="002C0889">
            <w:pPr>
              <w:spacing w:after="0"/>
              <w:jc w:val="right"/>
              <w:rPr>
                <w:rFonts w:asciiTheme="minorHAnsi" w:hAnsiTheme="minorHAnsi" w:cstheme="minorHAnsi"/>
                <w:b/>
                <w:bCs/>
                <w:color w:val="262626"/>
              </w:rPr>
            </w:pPr>
            <w:r w:rsidRPr="00FA239E">
              <w:rPr>
                <w:rFonts w:asciiTheme="minorHAnsi" w:hAnsiTheme="minorHAnsi" w:cstheme="minorHAnsi"/>
                <w:b/>
                <w:bCs/>
                <w:color w:val="262626"/>
              </w:rPr>
              <w:t xml:space="preserve">Total price per </w:t>
            </w:r>
            <w:r>
              <w:rPr>
                <w:rFonts w:asciiTheme="minorHAnsi" w:hAnsiTheme="minorHAnsi" w:cstheme="minorHAnsi"/>
                <w:b/>
                <w:bCs/>
                <w:color w:val="262626"/>
              </w:rPr>
              <w:t xml:space="preserve">service/product </w:t>
            </w:r>
            <w:r w:rsidRPr="00FA239E">
              <w:rPr>
                <w:rFonts w:asciiTheme="minorHAnsi" w:hAnsiTheme="minorHAnsi" w:cstheme="minorHAnsi"/>
                <w:b/>
                <w:bCs/>
                <w:color w:val="262626"/>
              </w:rPr>
              <w:t>(including VAT)</w:t>
            </w:r>
          </w:p>
        </w:tc>
        <w:tc>
          <w:tcPr>
            <w:tcW w:w="1439" w:type="dxa"/>
          </w:tcPr>
          <w:p w14:paraId="158D565F" w14:textId="77777777" w:rsidR="00F40041" w:rsidRPr="00FA239E" w:rsidRDefault="00F40041" w:rsidP="002C0889">
            <w:pPr>
              <w:spacing w:after="0"/>
              <w:rPr>
                <w:rFonts w:asciiTheme="minorHAnsi" w:hAnsiTheme="minorHAnsi" w:cstheme="minorHAnsi"/>
                <w:b/>
                <w:bCs/>
                <w:color w:val="262626"/>
              </w:rPr>
            </w:pPr>
          </w:p>
        </w:tc>
        <w:tc>
          <w:tcPr>
            <w:tcW w:w="1189" w:type="dxa"/>
          </w:tcPr>
          <w:p w14:paraId="120F7E1E" w14:textId="77777777" w:rsidR="00F40041" w:rsidRPr="00FA239E" w:rsidRDefault="00F40041" w:rsidP="002C0889">
            <w:pPr>
              <w:spacing w:after="0"/>
              <w:rPr>
                <w:rFonts w:asciiTheme="minorHAnsi" w:hAnsiTheme="minorHAnsi" w:cstheme="minorHAnsi"/>
                <w:b/>
                <w:bCs/>
                <w:color w:val="262626"/>
              </w:rPr>
            </w:pPr>
          </w:p>
        </w:tc>
      </w:tr>
    </w:tbl>
    <w:p w14:paraId="60F739F1" w14:textId="11F75BD6" w:rsidR="004F11D2" w:rsidRDefault="004F11D2" w:rsidP="00D701EA">
      <w:pPr>
        <w:rPr>
          <w:rFonts w:asciiTheme="minorHAnsi" w:hAnsiTheme="minorHAnsi" w:cstheme="minorHAnsi"/>
        </w:rPr>
      </w:pPr>
    </w:p>
    <w:p w14:paraId="598ACED2" w14:textId="05235B44" w:rsidR="00FC0328" w:rsidRDefault="00FC0328">
      <w:pPr>
        <w:spacing w:after="0"/>
        <w:jc w:val="left"/>
        <w:rPr>
          <w:rFonts w:asciiTheme="minorHAnsi" w:hAnsiTheme="minorHAnsi" w:cstheme="minorHAnsi"/>
        </w:rPr>
      </w:pPr>
      <w:r>
        <w:rPr>
          <w:rFonts w:asciiTheme="minorHAnsi" w:hAnsiTheme="minorHAnsi" w:cstheme="minorHAnsi"/>
        </w:rPr>
        <w:br w:type="page"/>
      </w:r>
    </w:p>
    <w:p w14:paraId="3870F773" w14:textId="4EED3D74" w:rsidR="00FC0328" w:rsidRDefault="00FC0328" w:rsidP="00D701EA">
      <w:pPr>
        <w:rPr>
          <w:rFonts w:asciiTheme="minorHAnsi" w:hAnsiTheme="minorHAnsi" w:cstheme="minorHAnsi"/>
        </w:rPr>
      </w:pPr>
    </w:p>
    <w:p w14:paraId="4E30A636" w14:textId="2A24BA1F" w:rsidR="00FC0328" w:rsidRDefault="00FC0328" w:rsidP="00FC0328">
      <w:pPr>
        <w:pStyle w:val="Heading1"/>
        <w:rPr>
          <w:rFonts w:eastAsia="Calibri" w:cs="Calibri"/>
          <w:sz w:val="26"/>
          <w:szCs w:val="26"/>
        </w:rPr>
      </w:pPr>
      <w:bookmarkStart w:id="159" w:name="_Toc67051883"/>
      <w:r>
        <w:rPr>
          <w:rFonts w:eastAsia="Calibri" w:cs="Calibri"/>
          <w:sz w:val="26"/>
          <w:szCs w:val="26"/>
        </w:rPr>
        <w:t>annex vii Evaluation Matrix</w:t>
      </w:r>
      <w:bookmarkEnd w:id="159"/>
      <w:r>
        <w:rPr>
          <w:rFonts w:eastAsia="Calibri" w:cs="Calibri"/>
          <w:sz w:val="26"/>
          <w:szCs w:val="26"/>
        </w:rPr>
        <w:t xml:space="preserve"> </w:t>
      </w:r>
    </w:p>
    <w:p w14:paraId="3B654E84" w14:textId="159D5D4C" w:rsidR="00FC0328" w:rsidRDefault="00FC0328" w:rsidP="00FC0328">
      <w:pPr>
        <w:rPr>
          <w:rFonts w:asciiTheme="minorHAnsi" w:hAnsiTheme="minorHAnsi"/>
        </w:rPr>
      </w:pPr>
      <w:r>
        <w:rPr>
          <w:rFonts w:asciiTheme="minorHAnsi" w:hAnsiTheme="minorHAnsi"/>
        </w:rPr>
        <w:t>All proposals can include an evaluation matrix. The evaluation matrix should include primary evaluation questions, any proposed sub-questions (suggestions below can be modified and changed), planned indicators and data sources for addressing each proposed question. It is not necessary, however, to include and adapt all questions in the evaluation matrix; the tenderer should include only those relevant to the proposed evaluation. The tenderer is encouraged to refine and adapt these questions to the priorities of the proposed evaluation.</w:t>
      </w:r>
    </w:p>
    <w:p w14:paraId="3882032F" w14:textId="77777777" w:rsidR="00FC0328" w:rsidRDefault="00FC0328" w:rsidP="00FC0328">
      <w:pPr>
        <w:keepNext/>
        <w:keepLines/>
        <w:autoSpaceDE w:val="0"/>
        <w:autoSpaceDN w:val="0"/>
        <w:adjustRightInd w:val="0"/>
        <w:rPr>
          <w:rFonts w:asciiTheme="minorHAnsi" w:hAnsiTheme="minorHAnsi"/>
          <w:b/>
          <w:spacing w:val="-2"/>
        </w:rPr>
      </w:pPr>
      <w:r>
        <w:rPr>
          <w:rFonts w:asciiTheme="minorHAnsi" w:hAnsiTheme="minorHAnsi"/>
          <w:b/>
          <w:spacing w:val="-2"/>
        </w:rPr>
        <w:t>Sample Evaluation Matrix and Research Questions</w:t>
      </w:r>
    </w:p>
    <w:tbl>
      <w:tblPr>
        <w:tblStyle w:val="TableGrid"/>
        <w:tblW w:w="0" w:type="auto"/>
        <w:tblLook w:val="04A0" w:firstRow="1" w:lastRow="0" w:firstColumn="1" w:lastColumn="0" w:noHBand="0" w:noVBand="1"/>
      </w:tblPr>
      <w:tblGrid>
        <w:gridCol w:w="2830"/>
        <w:gridCol w:w="2268"/>
        <w:gridCol w:w="1208"/>
        <w:gridCol w:w="598"/>
        <w:gridCol w:w="598"/>
        <w:gridCol w:w="598"/>
        <w:gridCol w:w="598"/>
        <w:gridCol w:w="598"/>
      </w:tblGrid>
      <w:tr w:rsidR="00FC0328" w14:paraId="31621256" w14:textId="77777777" w:rsidTr="0080114A">
        <w:trPr>
          <w:cantSplit/>
          <w:trHeight w:val="1134"/>
          <w:tblHeader/>
        </w:trPr>
        <w:tc>
          <w:tcPr>
            <w:tcW w:w="2830" w:type="dxa"/>
            <w:shd w:val="clear" w:color="auto" w:fill="auto"/>
            <w:hideMark/>
          </w:tcPr>
          <w:p w14:paraId="6EC0E4C2" w14:textId="77777777" w:rsidR="00FC0328" w:rsidRDefault="00FC0328" w:rsidP="0056730B">
            <w:pPr>
              <w:keepNext/>
              <w:keepLines/>
              <w:autoSpaceDE w:val="0"/>
              <w:autoSpaceDN w:val="0"/>
              <w:adjustRightInd w:val="0"/>
              <w:rPr>
                <w:rFonts w:asciiTheme="minorHAnsi" w:hAnsiTheme="minorHAnsi"/>
                <w:b/>
                <w:color w:val="000000" w:themeColor="text1"/>
                <w:spacing w:val="-2"/>
              </w:rPr>
            </w:pPr>
            <w:r>
              <w:rPr>
                <w:rFonts w:asciiTheme="minorHAnsi" w:hAnsiTheme="minorHAnsi"/>
                <w:b/>
                <w:color w:val="000000" w:themeColor="text1"/>
                <w:spacing w:val="-2"/>
              </w:rPr>
              <w:t>Evaluation Question</w:t>
            </w:r>
          </w:p>
        </w:tc>
        <w:tc>
          <w:tcPr>
            <w:tcW w:w="2268" w:type="dxa"/>
            <w:shd w:val="clear" w:color="auto" w:fill="auto"/>
            <w:hideMark/>
          </w:tcPr>
          <w:p w14:paraId="7914D9A3" w14:textId="77777777" w:rsidR="00FC0328" w:rsidRDefault="00FC0328" w:rsidP="0056730B">
            <w:pPr>
              <w:keepNext/>
              <w:keepLines/>
              <w:autoSpaceDE w:val="0"/>
              <w:autoSpaceDN w:val="0"/>
              <w:adjustRightInd w:val="0"/>
              <w:rPr>
                <w:rFonts w:asciiTheme="minorHAnsi" w:hAnsiTheme="minorHAnsi"/>
                <w:b/>
                <w:color w:val="000000" w:themeColor="text1"/>
                <w:spacing w:val="-2"/>
              </w:rPr>
            </w:pPr>
            <w:r>
              <w:rPr>
                <w:rFonts w:asciiTheme="minorHAnsi" w:hAnsiTheme="minorHAnsi"/>
                <w:b/>
                <w:color w:val="000000" w:themeColor="text1"/>
                <w:spacing w:val="-2"/>
              </w:rPr>
              <w:t xml:space="preserve">Sub-questions </w:t>
            </w:r>
          </w:p>
        </w:tc>
        <w:tc>
          <w:tcPr>
            <w:tcW w:w="1208" w:type="dxa"/>
            <w:shd w:val="clear" w:color="auto" w:fill="auto"/>
            <w:hideMark/>
          </w:tcPr>
          <w:p w14:paraId="2FEE4976" w14:textId="77777777" w:rsidR="00FC0328" w:rsidRDefault="00FC0328" w:rsidP="0056730B">
            <w:pPr>
              <w:keepNext/>
              <w:keepLines/>
              <w:autoSpaceDE w:val="0"/>
              <w:autoSpaceDN w:val="0"/>
              <w:adjustRightInd w:val="0"/>
              <w:rPr>
                <w:rFonts w:asciiTheme="minorHAnsi" w:hAnsiTheme="minorHAnsi"/>
                <w:b/>
                <w:color w:val="000000" w:themeColor="text1"/>
                <w:spacing w:val="-2"/>
              </w:rPr>
            </w:pPr>
            <w:r>
              <w:rPr>
                <w:rFonts w:asciiTheme="minorHAnsi" w:hAnsiTheme="minorHAnsi"/>
                <w:b/>
                <w:color w:val="000000" w:themeColor="text1"/>
                <w:spacing w:val="-2"/>
              </w:rPr>
              <w:t>Indicators</w:t>
            </w:r>
          </w:p>
        </w:tc>
        <w:tc>
          <w:tcPr>
            <w:tcW w:w="598" w:type="dxa"/>
            <w:shd w:val="clear" w:color="auto" w:fill="auto"/>
            <w:textDirection w:val="btLr"/>
            <w:hideMark/>
          </w:tcPr>
          <w:p w14:paraId="63850876" w14:textId="77777777" w:rsidR="00FC0328" w:rsidRDefault="00FC0328" w:rsidP="0056730B">
            <w:pPr>
              <w:keepNext/>
              <w:keepLines/>
              <w:autoSpaceDE w:val="0"/>
              <w:autoSpaceDN w:val="0"/>
              <w:adjustRightInd w:val="0"/>
              <w:ind w:left="113" w:right="113"/>
              <w:rPr>
                <w:rFonts w:asciiTheme="minorHAnsi" w:hAnsiTheme="minorHAnsi"/>
                <w:b/>
                <w:color w:val="000000" w:themeColor="text1"/>
                <w:spacing w:val="-2"/>
                <w:sz w:val="16"/>
                <w:szCs w:val="16"/>
              </w:rPr>
            </w:pPr>
            <w:r>
              <w:rPr>
                <w:rFonts w:asciiTheme="minorHAnsi" w:hAnsiTheme="minorHAnsi"/>
                <w:b/>
                <w:color w:val="000000" w:themeColor="text1"/>
                <w:spacing w:val="-2"/>
                <w:sz w:val="16"/>
                <w:szCs w:val="16"/>
              </w:rPr>
              <w:t>Method 1</w:t>
            </w:r>
          </w:p>
        </w:tc>
        <w:tc>
          <w:tcPr>
            <w:tcW w:w="598" w:type="dxa"/>
            <w:shd w:val="clear" w:color="auto" w:fill="auto"/>
            <w:textDirection w:val="btLr"/>
            <w:hideMark/>
          </w:tcPr>
          <w:p w14:paraId="01A2737C" w14:textId="77777777" w:rsidR="00FC0328" w:rsidRDefault="00FC0328" w:rsidP="0056730B">
            <w:pPr>
              <w:keepNext/>
              <w:keepLines/>
              <w:autoSpaceDE w:val="0"/>
              <w:autoSpaceDN w:val="0"/>
              <w:adjustRightInd w:val="0"/>
              <w:ind w:left="113" w:right="113"/>
              <w:rPr>
                <w:rFonts w:asciiTheme="minorHAnsi" w:hAnsiTheme="minorHAnsi"/>
                <w:b/>
                <w:color w:val="000000" w:themeColor="text1"/>
                <w:spacing w:val="-2"/>
                <w:sz w:val="16"/>
                <w:szCs w:val="16"/>
              </w:rPr>
            </w:pPr>
            <w:r>
              <w:rPr>
                <w:rFonts w:asciiTheme="minorHAnsi" w:hAnsiTheme="minorHAnsi"/>
                <w:b/>
                <w:color w:val="000000" w:themeColor="text1"/>
                <w:spacing w:val="-2"/>
                <w:sz w:val="16"/>
                <w:szCs w:val="16"/>
              </w:rPr>
              <w:t>Method 2</w:t>
            </w:r>
          </w:p>
        </w:tc>
        <w:tc>
          <w:tcPr>
            <w:tcW w:w="598" w:type="dxa"/>
            <w:shd w:val="clear" w:color="auto" w:fill="auto"/>
            <w:textDirection w:val="btLr"/>
            <w:hideMark/>
          </w:tcPr>
          <w:p w14:paraId="5034FCA4" w14:textId="77777777" w:rsidR="00FC0328" w:rsidRDefault="00FC0328" w:rsidP="0056730B">
            <w:pPr>
              <w:keepNext/>
              <w:keepLines/>
              <w:autoSpaceDE w:val="0"/>
              <w:autoSpaceDN w:val="0"/>
              <w:adjustRightInd w:val="0"/>
              <w:ind w:left="113" w:right="113"/>
              <w:rPr>
                <w:rFonts w:asciiTheme="minorHAnsi" w:hAnsiTheme="minorHAnsi"/>
                <w:b/>
                <w:color w:val="000000" w:themeColor="text1"/>
                <w:spacing w:val="-2"/>
                <w:sz w:val="16"/>
                <w:szCs w:val="16"/>
              </w:rPr>
            </w:pPr>
            <w:r>
              <w:rPr>
                <w:rFonts w:asciiTheme="minorHAnsi" w:hAnsiTheme="minorHAnsi"/>
                <w:b/>
                <w:color w:val="000000" w:themeColor="text1"/>
                <w:spacing w:val="-2"/>
                <w:sz w:val="16"/>
                <w:szCs w:val="16"/>
              </w:rPr>
              <w:t>Method 3</w:t>
            </w:r>
          </w:p>
        </w:tc>
        <w:tc>
          <w:tcPr>
            <w:tcW w:w="598" w:type="dxa"/>
            <w:shd w:val="clear" w:color="auto" w:fill="auto"/>
            <w:textDirection w:val="btLr"/>
            <w:hideMark/>
          </w:tcPr>
          <w:p w14:paraId="1BCCF9F2" w14:textId="77777777" w:rsidR="00FC0328" w:rsidRDefault="00FC0328" w:rsidP="0056730B">
            <w:pPr>
              <w:keepNext/>
              <w:keepLines/>
              <w:autoSpaceDE w:val="0"/>
              <w:autoSpaceDN w:val="0"/>
              <w:adjustRightInd w:val="0"/>
              <w:ind w:left="113" w:right="113"/>
              <w:rPr>
                <w:rFonts w:asciiTheme="minorHAnsi" w:hAnsiTheme="minorHAnsi"/>
                <w:b/>
                <w:color w:val="000000" w:themeColor="text1"/>
                <w:spacing w:val="-2"/>
                <w:sz w:val="16"/>
                <w:szCs w:val="16"/>
              </w:rPr>
            </w:pPr>
            <w:r>
              <w:rPr>
                <w:rFonts w:asciiTheme="minorHAnsi" w:hAnsiTheme="minorHAnsi"/>
                <w:b/>
                <w:color w:val="000000" w:themeColor="text1"/>
                <w:spacing w:val="-2"/>
                <w:sz w:val="16"/>
                <w:szCs w:val="16"/>
              </w:rPr>
              <w:t>Method 4</w:t>
            </w:r>
          </w:p>
        </w:tc>
        <w:tc>
          <w:tcPr>
            <w:tcW w:w="598" w:type="dxa"/>
            <w:shd w:val="clear" w:color="auto" w:fill="auto"/>
            <w:textDirection w:val="btLr"/>
            <w:hideMark/>
          </w:tcPr>
          <w:p w14:paraId="219D7A1B" w14:textId="77777777" w:rsidR="00FC0328" w:rsidRDefault="00FC0328" w:rsidP="0056730B">
            <w:pPr>
              <w:keepNext/>
              <w:keepLines/>
              <w:autoSpaceDE w:val="0"/>
              <w:autoSpaceDN w:val="0"/>
              <w:adjustRightInd w:val="0"/>
              <w:ind w:left="113" w:right="113"/>
              <w:rPr>
                <w:rFonts w:asciiTheme="minorHAnsi" w:hAnsiTheme="minorHAnsi"/>
                <w:b/>
                <w:color w:val="000000" w:themeColor="text1"/>
                <w:spacing w:val="-2"/>
                <w:sz w:val="16"/>
                <w:szCs w:val="16"/>
              </w:rPr>
            </w:pPr>
            <w:r>
              <w:rPr>
                <w:rFonts w:asciiTheme="minorHAnsi" w:hAnsiTheme="minorHAnsi"/>
                <w:b/>
                <w:color w:val="000000" w:themeColor="text1"/>
                <w:spacing w:val="-2"/>
                <w:sz w:val="16"/>
                <w:szCs w:val="16"/>
              </w:rPr>
              <w:t>Method 5</w:t>
            </w:r>
          </w:p>
        </w:tc>
      </w:tr>
      <w:tr w:rsidR="00FC0328" w14:paraId="5CE7CEA8" w14:textId="77777777" w:rsidTr="0080114A">
        <w:tc>
          <w:tcPr>
            <w:tcW w:w="9296" w:type="dxa"/>
            <w:gridSpan w:val="8"/>
            <w:shd w:val="clear" w:color="auto" w:fill="auto"/>
            <w:hideMark/>
          </w:tcPr>
          <w:p w14:paraId="1A662D62" w14:textId="77777777" w:rsidR="00FC0328" w:rsidRDefault="00FC0328" w:rsidP="0056730B">
            <w:pPr>
              <w:keepNext/>
              <w:keepLines/>
              <w:autoSpaceDE w:val="0"/>
              <w:autoSpaceDN w:val="0"/>
              <w:adjustRightInd w:val="0"/>
              <w:spacing w:after="0"/>
              <w:jc w:val="center"/>
              <w:rPr>
                <w:rFonts w:asciiTheme="minorHAnsi" w:hAnsiTheme="minorHAnsi"/>
                <w:b/>
                <w:color w:val="FFFFFF" w:themeColor="background1"/>
                <w:spacing w:val="-2"/>
              </w:rPr>
            </w:pPr>
            <w:r>
              <w:rPr>
                <w:rFonts w:asciiTheme="minorHAnsi" w:hAnsiTheme="minorHAnsi"/>
                <w:b/>
                <w:color w:val="000000" w:themeColor="text1"/>
                <w:spacing w:val="-2"/>
              </w:rPr>
              <w:t>Relevance</w:t>
            </w:r>
          </w:p>
        </w:tc>
      </w:tr>
      <w:tr w:rsidR="00FC0328" w14:paraId="60D7846F" w14:textId="77777777" w:rsidTr="0080114A">
        <w:tc>
          <w:tcPr>
            <w:tcW w:w="2830" w:type="dxa"/>
            <w:shd w:val="clear" w:color="auto" w:fill="auto"/>
            <w:hideMark/>
          </w:tcPr>
          <w:p w14:paraId="43EFFCDD" w14:textId="77777777" w:rsidR="00FC0328" w:rsidRPr="00AA7F49" w:rsidRDefault="00FC0328" w:rsidP="0056730B">
            <w:pPr>
              <w:keepNext/>
              <w:keepLines/>
              <w:autoSpaceDE w:val="0"/>
              <w:autoSpaceDN w:val="0"/>
              <w:adjustRightInd w:val="0"/>
              <w:spacing w:after="0"/>
              <w:rPr>
                <w:rFonts w:asciiTheme="minorHAnsi" w:hAnsiTheme="minorHAnsi"/>
                <w:spacing w:val="-2"/>
                <w:sz w:val="18"/>
                <w:szCs w:val="18"/>
              </w:rPr>
            </w:pPr>
            <w:r w:rsidRPr="00AA7F49">
              <w:rPr>
                <w:rFonts w:asciiTheme="minorHAnsi" w:hAnsiTheme="minorHAnsi"/>
                <w:spacing w:val="-2"/>
                <w:sz w:val="18"/>
                <w:szCs w:val="18"/>
              </w:rPr>
              <w:t>To what extent are the activities in line with the Silk Routes countries’ priorities, development goals and needs?</w:t>
            </w:r>
          </w:p>
        </w:tc>
        <w:tc>
          <w:tcPr>
            <w:tcW w:w="2268" w:type="dxa"/>
            <w:shd w:val="clear" w:color="auto" w:fill="auto"/>
            <w:hideMark/>
          </w:tcPr>
          <w:p w14:paraId="68C49176" w14:textId="77777777" w:rsidR="00FC0328" w:rsidRPr="0049594B" w:rsidRDefault="00FC0328" w:rsidP="0056730B">
            <w:pPr>
              <w:keepNext/>
              <w:keepLines/>
              <w:autoSpaceDE w:val="0"/>
              <w:autoSpaceDN w:val="0"/>
              <w:adjustRightInd w:val="0"/>
              <w:spacing w:after="0"/>
              <w:rPr>
                <w:rFonts w:asciiTheme="minorHAnsi" w:hAnsiTheme="minorHAnsi"/>
                <w:b/>
                <w:spacing w:val="-2"/>
                <w:sz w:val="18"/>
                <w:szCs w:val="18"/>
              </w:rPr>
            </w:pPr>
          </w:p>
          <w:p w14:paraId="580D3A47" w14:textId="77777777" w:rsidR="00FC0328" w:rsidRDefault="00FC0328" w:rsidP="00FC0328">
            <w:pPr>
              <w:pStyle w:val="ListParagraph"/>
              <w:keepNext/>
              <w:keepLines/>
              <w:numPr>
                <w:ilvl w:val="0"/>
                <w:numId w:val="72"/>
              </w:numPr>
              <w:autoSpaceDE w:val="0"/>
              <w:autoSpaceDN w:val="0"/>
              <w:adjustRightInd w:val="0"/>
              <w:spacing w:after="0"/>
              <w:contextualSpacing w:val="0"/>
              <w:jc w:val="left"/>
              <w:rPr>
                <w:rFonts w:asciiTheme="minorHAnsi" w:hAnsiTheme="minorHAnsi"/>
                <w:b/>
                <w:spacing w:val="-2"/>
                <w:sz w:val="18"/>
                <w:szCs w:val="18"/>
              </w:rPr>
            </w:pPr>
            <w:r>
              <w:rPr>
                <w:rFonts w:asciiTheme="minorHAnsi" w:hAnsiTheme="minorHAnsi"/>
                <w:spacing w:val="-2"/>
                <w:sz w:val="18"/>
                <w:szCs w:val="18"/>
              </w:rPr>
              <w:t>If so, how? If not, why not?</w:t>
            </w:r>
          </w:p>
        </w:tc>
        <w:tc>
          <w:tcPr>
            <w:tcW w:w="1208" w:type="dxa"/>
            <w:shd w:val="clear" w:color="auto" w:fill="auto"/>
          </w:tcPr>
          <w:p w14:paraId="0E818A8A"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AAC9452"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69C2CC80"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12C4BF9"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B6B8ADD"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7BB206A"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FC0328" w14:paraId="76ADCEFF" w14:textId="77777777" w:rsidTr="0080114A">
        <w:tc>
          <w:tcPr>
            <w:tcW w:w="9296" w:type="dxa"/>
            <w:gridSpan w:val="8"/>
            <w:shd w:val="clear" w:color="auto" w:fill="auto"/>
            <w:hideMark/>
          </w:tcPr>
          <w:p w14:paraId="47006EF7" w14:textId="77777777" w:rsidR="00FC0328" w:rsidRDefault="00FC0328" w:rsidP="0056730B">
            <w:pPr>
              <w:autoSpaceDE w:val="0"/>
              <w:autoSpaceDN w:val="0"/>
              <w:adjustRightInd w:val="0"/>
              <w:spacing w:after="0"/>
              <w:jc w:val="center"/>
              <w:rPr>
                <w:rFonts w:asciiTheme="minorHAnsi" w:hAnsiTheme="minorHAnsi"/>
                <w:b/>
                <w:bCs/>
                <w:spacing w:val="-2"/>
              </w:rPr>
            </w:pPr>
            <w:r>
              <w:rPr>
                <w:rFonts w:asciiTheme="minorHAnsi" w:hAnsiTheme="minorHAnsi"/>
                <w:b/>
                <w:bCs/>
                <w:spacing w:val="-2"/>
              </w:rPr>
              <w:t xml:space="preserve">Coherence </w:t>
            </w:r>
          </w:p>
        </w:tc>
      </w:tr>
      <w:tr w:rsidR="00FC0328" w14:paraId="7AA94992" w14:textId="77777777" w:rsidTr="0080114A">
        <w:tc>
          <w:tcPr>
            <w:tcW w:w="2830" w:type="dxa"/>
            <w:shd w:val="clear" w:color="auto" w:fill="auto"/>
            <w:hideMark/>
          </w:tcPr>
          <w:p w14:paraId="04EB019B" w14:textId="2B57FC97" w:rsidR="00FC0328" w:rsidRDefault="00FC0328" w:rsidP="004E7CB5">
            <w:pPr>
              <w:autoSpaceDE w:val="0"/>
              <w:autoSpaceDN w:val="0"/>
              <w:adjustRightInd w:val="0"/>
              <w:spacing w:after="0"/>
              <w:rPr>
                <w:rFonts w:asciiTheme="minorHAnsi" w:hAnsiTheme="minorHAnsi"/>
                <w:sz w:val="18"/>
                <w:szCs w:val="18"/>
              </w:rPr>
            </w:pPr>
            <w:r w:rsidRPr="00AA7F49">
              <w:rPr>
                <w:rFonts w:asciiTheme="minorHAnsi" w:hAnsiTheme="minorHAnsi"/>
                <w:spacing w:val="-2"/>
                <w:sz w:val="18"/>
                <w:szCs w:val="18"/>
              </w:rPr>
              <w:t>To what extent has the intervention contributed to achieving EU migration</w:t>
            </w:r>
            <w:r w:rsidR="004E7CB5">
              <w:rPr>
                <w:rFonts w:asciiTheme="minorHAnsi" w:hAnsiTheme="minorHAnsi"/>
                <w:spacing w:val="-2"/>
                <w:sz w:val="18"/>
                <w:szCs w:val="18"/>
              </w:rPr>
              <w:t xml:space="preserve"> objectives</w:t>
            </w:r>
            <w:r w:rsidRPr="00AA7F49">
              <w:rPr>
                <w:rFonts w:asciiTheme="minorHAnsi" w:hAnsiTheme="minorHAnsi"/>
                <w:spacing w:val="-2"/>
                <w:sz w:val="18"/>
                <w:szCs w:val="18"/>
              </w:rPr>
              <w:t xml:space="preserve"> and Silk Routes</w:t>
            </w:r>
            <w:r w:rsidR="004E7CB5">
              <w:rPr>
                <w:rFonts w:asciiTheme="minorHAnsi" w:hAnsiTheme="minorHAnsi"/>
                <w:spacing w:val="-2"/>
                <w:sz w:val="18"/>
                <w:szCs w:val="18"/>
              </w:rPr>
              <w:t xml:space="preserve"> Countries</w:t>
            </w:r>
            <w:r w:rsidRPr="00AA7F49">
              <w:rPr>
                <w:rFonts w:asciiTheme="minorHAnsi" w:hAnsiTheme="minorHAnsi"/>
                <w:spacing w:val="-2"/>
                <w:sz w:val="18"/>
                <w:szCs w:val="18"/>
              </w:rPr>
              <w:t xml:space="preserve"> objectives</w:t>
            </w:r>
            <w:r>
              <w:rPr>
                <w:rFonts w:asciiTheme="minorHAnsi" w:hAnsiTheme="minorHAnsi"/>
                <w:spacing w:val="-2"/>
                <w:sz w:val="18"/>
                <w:szCs w:val="18"/>
              </w:rPr>
              <w:t>?</w:t>
            </w:r>
          </w:p>
        </w:tc>
        <w:tc>
          <w:tcPr>
            <w:tcW w:w="2268" w:type="dxa"/>
            <w:shd w:val="clear" w:color="auto" w:fill="auto"/>
            <w:hideMark/>
          </w:tcPr>
          <w:p w14:paraId="46A93940"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Pr>
                <w:rFonts w:asciiTheme="minorHAnsi" w:hAnsiTheme="minorHAnsi"/>
                <w:sz w:val="18"/>
                <w:szCs w:val="18"/>
              </w:rPr>
              <w:t>Which objectives have not been met in each project?</w:t>
            </w:r>
          </w:p>
          <w:p w14:paraId="650630F4"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Pr>
                <w:rFonts w:asciiTheme="minorHAnsi" w:hAnsiTheme="minorHAnsi"/>
                <w:sz w:val="18"/>
                <w:szCs w:val="18"/>
              </w:rPr>
              <w:t>What factors contributed to their achievement/non-achievement?</w:t>
            </w:r>
          </w:p>
          <w:p w14:paraId="3990DF47"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Pr>
                <w:rFonts w:asciiTheme="minorHAnsi" w:hAnsiTheme="minorHAnsi"/>
                <w:sz w:val="18"/>
                <w:szCs w:val="18"/>
              </w:rPr>
              <w:t>How well positioned is each project or its results to achieve objectives over time?</w:t>
            </w:r>
          </w:p>
        </w:tc>
        <w:tc>
          <w:tcPr>
            <w:tcW w:w="1208" w:type="dxa"/>
            <w:shd w:val="clear" w:color="auto" w:fill="auto"/>
          </w:tcPr>
          <w:p w14:paraId="05D26A15"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43C5F73"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B26A4FB"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249401BC"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5D1346E3"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7935824"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FC0328" w14:paraId="650E293C" w14:textId="77777777" w:rsidTr="0080114A">
        <w:tc>
          <w:tcPr>
            <w:tcW w:w="9296" w:type="dxa"/>
            <w:gridSpan w:val="8"/>
            <w:shd w:val="clear" w:color="auto" w:fill="auto"/>
            <w:hideMark/>
          </w:tcPr>
          <w:p w14:paraId="4B7866D7" w14:textId="77777777" w:rsidR="00FC0328" w:rsidRDefault="00FC0328" w:rsidP="0056730B">
            <w:pPr>
              <w:spacing w:after="0"/>
              <w:jc w:val="center"/>
              <w:rPr>
                <w:rFonts w:asciiTheme="minorHAnsi" w:hAnsiTheme="minorHAnsi"/>
              </w:rPr>
            </w:pPr>
            <w:r>
              <w:rPr>
                <w:rFonts w:asciiTheme="minorHAnsi" w:hAnsiTheme="minorHAnsi"/>
                <w:b/>
                <w:bCs/>
              </w:rPr>
              <w:t>Effectiveness</w:t>
            </w:r>
          </w:p>
        </w:tc>
      </w:tr>
      <w:tr w:rsidR="00FC0328" w14:paraId="081A3F35" w14:textId="77777777" w:rsidTr="0080114A">
        <w:tc>
          <w:tcPr>
            <w:tcW w:w="2830" w:type="dxa"/>
            <w:shd w:val="clear" w:color="auto" w:fill="auto"/>
            <w:hideMark/>
          </w:tcPr>
          <w:p w14:paraId="6B50C88C" w14:textId="77777777" w:rsidR="00FC0328" w:rsidRDefault="00FC0328" w:rsidP="0056730B">
            <w:pPr>
              <w:autoSpaceDE w:val="0"/>
              <w:autoSpaceDN w:val="0"/>
              <w:adjustRightInd w:val="0"/>
              <w:spacing w:after="0"/>
              <w:rPr>
                <w:rFonts w:asciiTheme="minorHAnsi" w:hAnsiTheme="minorHAnsi"/>
                <w:sz w:val="18"/>
                <w:szCs w:val="18"/>
              </w:rPr>
            </w:pPr>
            <w:r w:rsidRPr="0049594B">
              <w:rPr>
                <w:rFonts w:asciiTheme="minorHAnsi" w:hAnsiTheme="minorHAnsi"/>
                <w:bCs/>
                <w:sz w:val="18"/>
                <w:szCs w:val="18"/>
              </w:rPr>
              <w:t>What progress has the project made towards achieving its planned objective(s), taking into account the national contexts and available funding?</w:t>
            </w:r>
          </w:p>
        </w:tc>
        <w:tc>
          <w:tcPr>
            <w:tcW w:w="2268" w:type="dxa"/>
            <w:shd w:val="clear" w:color="auto" w:fill="auto"/>
            <w:hideMark/>
          </w:tcPr>
          <w:p w14:paraId="152A9654"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Pr>
                <w:rFonts w:asciiTheme="minorHAnsi" w:hAnsiTheme="minorHAnsi"/>
                <w:sz w:val="18"/>
                <w:szCs w:val="18"/>
              </w:rPr>
              <w:t>Which objectives have not been met in each project?</w:t>
            </w:r>
          </w:p>
          <w:p w14:paraId="1DD5C48C"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Pr>
                <w:rFonts w:asciiTheme="minorHAnsi" w:hAnsiTheme="minorHAnsi"/>
                <w:sz w:val="18"/>
                <w:szCs w:val="18"/>
              </w:rPr>
              <w:t>What factors contributed to their achievement/non-achievement?</w:t>
            </w:r>
          </w:p>
          <w:p w14:paraId="2CE1F2E5" w14:textId="77777777" w:rsidR="00FC0328"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p>
        </w:tc>
        <w:tc>
          <w:tcPr>
            <w:tcW w:w="1208" w:type="dxa"/>
            <w:shd w:val="clear" w:color="auto" w:fill="auto"/>
          </w:tcPr>
          <w:p w14:paraId="73301255"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63C2A3D"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D2D143E"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656E5D32"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55FA3CBA"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BF8852E"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4C0C52" w14:paraId="3ED6D156" w14:textId="77777777" w:rsidTr="0080114A">
        <w:tc>
          <w:tcPr>
            <w:tcW w:w="2830" w:type="dxa"/>
            <w:shd w:val="clear" w:color="auto" w:fill="auto"/>
          </w:tcPr>
          <w:p w14:paraId="0D1199A7" w14:textId="19A0D571" w:rsidR="004C0C52" w:rsidRPr="0049594B" w:rsidRDefault="004C0C52" w:rsidP="0056730B">
            <w:pPr>
              <w:autoSpaceDE w:val="0"/>
              <w:autoSpaceDN w:val="0"/>
              <w:adjustRightInd w:val="0"/>
              <w:spacing w:after="0"/>
              <w:rPr>
                <w:rFonts w:asciiTheme="minorHAnsi" w:hAnsiTheme="minorHAnsi"/>
                <w:bCs/>
                <w:sz w:val="18"/>
                <w:szCs w:val="18"/>
              </w:rPr>
            </w:pPr>
            <w:r w:rsidRPr="004C0C52">
              <w:rPr>
                <w:rFonts w:asciiTheme="minorHAnsi" w:hAnsiTheme="minorHAnsi"/>
                <w:bCs/>
                <w:sz w:val="18"/>
                <w:szCs w:val="18"/>
              </w:rPr>
              <w:t>To what extent are there unexpected positive achievements that the intervention might not have planned for? What are the unexpected negative results?</w:t>
            </w:r>
          </w:p>
        </w:tc>
        <w:tc>
          <w:tcPr>
            <w:tcW w:w="2268" w:type="dxa"/>
            <w:shd w:val="clear" w:color="auto" w:fill="auto"/>
          </w:tcPr>
          <w:p w14:paraId="7740574F" w14:textId="77777777" w:rsidR="004C0C52" w:rsidRDefault="004C0C52"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p>
        </w:tc>
        <w:tc>
          <w:tcPr>
            <w:tcW w:w="1208" w:type="dxa"/>
            <w:shd w:val="clear" w:color="auto" w:fill="auto"/>
          </w:tcPr>
          <w:p w14:paraId="7A626203"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2B571815"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743B55F"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0B91CBE4"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3479D27"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D64CB45" w14:textId="77777777" w:rsidR="004C0C52" w:rsidRDefault="004C0C52" w:rsidP="0056730B">
            <w:pPr>
              <w:keepNext/>
              <w:keepLines/>
              <w:autoSpaceDE w:val="0"/>
              <w:autoSpaceDN w:val="0"/>
              <w:adjustRightInd w:val="0"/>
              <w:spacing w:after="0"/>
              <w:rPr>
                <w:rFonts w:asciiTheme="minorHAnsi" w:hAnsiTheme="minorHAnsi"/>
                <w:b/>
                <w:spacing w:val="-2"/>
                <w:sz w:val="18"/>
                <w:szCs w:val="18"/>
              </w:rPr>
            </w:pPr>
          </w:p>
        </w:tc>
      </w:tr>
      <w:tr w:rsidR="00FC0328" w14:paraId="41EACDEA" w14:textId="77777777" w:rsidTr="0080114A">
        <w:tc>
          <w:tcPr>
            <w:tcW w:w="9296" w:type="dxa"/>
            <w:gridSpan w:val="8"/>
            <w:shd w:val="clear" w:color="auto" w:fill="auto"/>
            <w:hideMark/>
          </w:tcPr>
          <w:p w14:paraId="71F793B7" w14:textId="77777777" w:rsidR="00FC0328" w:rsidRDefault="00FC0328" w:rsidP="0056730B">
            <w:pPr>
              <w:autoSpaceDE w:val="0"/>
              <w:autoSpaceDN w:val="0"/>
              <w:adjustRightInd w:val="0"/>
              <w:spacing w:after="0"/>
              <w:jc w:val="center"/>
              <w:rPr>
                <w:rFonts w:asciiTheme="minorHAnsi" w:hAnsiTheme="minorHAnsi"/>
                <w:b/>
                <w:bCs/>
                <w:spacing w:val="-2"/>
              </w:rPr>
            </w:pPr>
            <w:r>
              <w:rPr>
                <w:rFonts w:asciiTheme="minorHAnsi" w:hAnsiTheme="minorHAnsi"/>
                <w:b/>
                <w:bCs/>
                <w:spacing w:val="-2"/>
              </w:rPr>
              <w:t>Efficiency + EU added value</w:t>
            </w:r>
          </w:p>
        </w:tc>
      </w:tr>
      <w:tr w:rsidR="00FC0328" w14:paraId="77412F34" w14:textId="77777777" w:rsidTr="0080114A">
        <w:tc>
          <w:tcPr>
            <w:tcW w:w="2830" w:type="dxa"/>
            <w:shd w:val="clear" w:color="auto" w:fill="auto"/>
            <w:hideMark/>
          </w:tcPr>
          <w:p w14:paraId="67EA5C5A" w14:textId="77777777" w:rsidR="00FC0328" w:rsidRDefault="00FC0328" w:rsidP="0056730B">
            <w:pPr>
              <w:autoSpaceDE w:val="0"/>
              <w:autoSpaceDN w:val="0"/>
              <w:adjustRightInd w:val="0"/>
              <w:spacing w:after="0"/>
              <w:rPr>
                <w:rFonts w:asciiTheme="minorHAnsi" w:hAnsiTheme="minorHAnsi"/>
                <w:color w:val="000000"/>
                <w:sz w:val="18"/>
                <w:szCs w:val="18"/>
              </w:rPr>
            </w:pPr>
            <w:r w:rsidRPr="0049594B">
              <w:rPr>
                <w:rFonts w:asciiTheme="minorHAnsi" w:hAnsiTheme="minorHAnsi"/>
                <w:bCs/>
                <w:sz w:val="18"/>
                <w:szCs w:val="18"/>
              </w:rPr>
              <w:lastRenderedPageBreak/>
              <w:t>To what extent has the project received support and cooperation from government counterparts?</w:t>
            </w:r>
          </w:p>
        </w:tc>
        <w:tc>
          <w:tcPr>
            <w:tcW w:w="2268" w:type="dxa"/>
            <w:shd w:val="clear" w:color="auto" w:fill="auto"/>
          </w:tcPr>
          <w:p w14:paraId="24E5DA70" w14:textId="77777777" w:rsidR="00FC0328" w:rsidRPr="0049594B"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sidRPr="0049594B">
              <w:rPr>
                <w:rFonts w:asciiTheme="minorHAnsi" w:hAnsiTheme="minorHAnsi"/>
                <w:sz w:val="18"/>
                <w:szCs w:val="18"/>
              </w:rPr>
              <w:t>In the EU?</w:t>
            </w:r>
          </w:p>
          <w:p w14:paraId="20F9CA30" w14:textId="57122668" w:rsidR="00FC0328" w:rsidRPr="0049594B"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sidRPr="0049594B">
              <w:rPr>
                <w:rFonts w:asciiTheme="minorHAnsi" w:hAnsiTheme="minorHAnsi"/>
                <w:sz w:val="18"/>
                <w:szCs w:val="18"/>
              </w:rPr>
              <w:t>In the Silk Routes</w:t>
            </w:r>
            <w:r w:rsidR="004E7CB5">
              <w:rPr>
                <w:rFonts w:asciiTheme="minorHAnsi" w:hAnsiTheme="minorHAnsi"/>
                <w:sz w:val="18"/>
                <w:szCs w:val="18"/>
              </w:rPr>
              <w:t xml:space="preserve"> Countries</w:t>
            </w:r>
            <w:r w:rsidRPr="0049594B">
              <w:rPr>
                <w:rFonts w:asciiTheme="minorHAnsi" w:hAnsiTheme="minorHAnsi"/>
                <w:sz w:val="18"/>
                <w:szCs w:val="18"/>
              </w:rPr>
              <w:t>?</w:t>
            </w:r>
          </w:p>
          <w:p w14:paraId="29CE6290" w14:textId="77777777" w:rsidR="00FC0328" w:rsidRPr="0049594B" w:rsidRDefault="00FC0328" w:rsidP="00FC0328">
            <w:pPr>
              <w:pStyle w:val="ListParagraph"/>
              <w:keepNext/>
              <w:keepLines/>
              <w:numPr>
                <w:ilvl w:val="0"/>
                <w:numId w:val="73"/>
              </w:numPr>
              <w:autoSpaceDE w:val="0"/>
              <w:autoSpaceDN w:val="0"/>
              <w:adjustRightInd w:val="0"/>
              <w:spacing w:after="0"/>
              <w:contextualSpacing w:val="0"/>
              <w:jc w:val="left"/>
              <w:rPr>
                <w:rFonts w:asciiTheme="minorHAnsi" w:hAnsiTheme="minorHAnsi"/>
                <w:sz w:val="18"/>
                <w:szCs w:val="18"/>
              </w:rPr>
            </w:pPr>
            <w:r w:rsidRPr="0049594B">
              <w:rPr>
                <w:rFonts w:asciiTheme="minorHAnsi" w:hAnsiTheme="minorHAnsi"/>
                <w:sz w:val="18"/>
                <w:szCs w:val="18"/>
              </w:rPr>
              <w:t>In Central Asian Countries?</w:t>
            </w:r>
          </w:p>
          <w:p w14:paraId="6DA800F5" w14:textId="77777777" w:rsidR="00FC0328" w:rsidRDefault="00FC0328" w:rsidP="0056730B">
            <w:pPr>
              <w:keepNext/>
              <w:keepLines/>
              <w:autoSpaceDE w:val="0"/>
              <w:autoSpaceDN w:val="0"/>
              <w:adjustRightInd w:val="0"/>
              <w:spacing w:after="0"/>
              <w:rPr>
                <w:rFonts w:asciiTheme="minorHAnsi" w:hAnsiTheme="minorHAnsi"/>
                <w:sz w:val="18"/>
                <w:szCs w:val="18"/>
              </w:rPr>
            </w:pPr>
          </w:p>
        </w:tc>
        <w:tc>
          <w:tcPr>
            <w:tcW w:w="1208" w:type="dxa"/>
            <w:shd w:val="clear" w:color="auto" w:fill="auto"/>
          </w:tcPr>
          <w:p w14:paraId="61399E41"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A790923"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06088A4"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6266B80B"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9AF6E3E"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A24F7BE"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FC0328" w14:paraId="586DA9D0" w14:textId="77777777" w:rsidTr="0080114A">
        <w:tc>
          <w:tcPr>
            <w:tcW w:w="9296" w:type="dxa"/>
            <w:gridSpan w:val="8"/>
            <w:shd w:val="clear" w:color="auto" w:fill="auto"/>
            <w:hideMark/>
          </w:tcPr>
          <w:p w14:paraId="1ABCCF69" w14:textId="77777777" w:rsidR="00FC0328" w:rsidRDefault="00FC0328" w:rsidP="0056730B">
            <w:pPr>
              <w:autoSpaceDE w:val="0"/>
              <w:autoSpaceDN w:val="0"/>
              <w:adjustRightInd w:val="0"/>
              <w:spacing w:after="0"/>
              <w:jc w:val="center"/>
              <w:rPr>
                <w:rFonts w:asciiTheme="minorHAnsi" w:hAnsiTheme="minorHAnsi"/>
                <w:b/>
                <w:bCs/>
                <w:spacing w:val="-2"/>
              </w:rPr>
            </w:pPr>
            <w:r>
              <w:rPr>
                <w:rFonts w:asciiTheme="minorHAnsi" w:hAnsiTheme="minorHAnsi"/>
                <w:b/>
                <w:bCs/>
                <w:spacing w:val="-2"/>
              </w:rPr>
              <w:t>Sustainability</w:t>
            </w:r>
          </w:p>
        </w:tc>
      </w:tr>
      <w:tr w:rsidR="00FC0328" w14:paraId="66AC78B5" w14:textId="77777777" w:rsidTr="0080114A">
        <w:tc>
          <w:tcPr>
            <w:tcW w:w="2830" w:type="dxa"/>
            <w:shd w:val="clear" w:color="auto" w:fill="auto"/>
            <w:hideMark/>
          </w:tcPr>
          <w:p w14:paraId="02187306" w14:textId="77777777" w:rsidR="00FC0328" w:rsidRDefault="00FC0328" w:rsidP="0056730B">
            <w:pPr>
              <w:autoSpaceDE w:val="0"/>
              <w:autoSpaceDN w:val="0"/>
              <w:adjustRightInd w:val="0"/>
              <w:spacing w:after="0"/>
              <w:rPr>
                <w:rFonts w:asciiTheme="minorHAnsi" w:hAnsiTheme="minorHAnsi"/>
                <w:color w:val="000000"/>
                <w:sz w:val="18"/>
                <w:szCs w:val="18"/>
              </w:rPr>
            </w:pPr>
            <w:r w:rsidRPr="0049594B">
              <w:rPr>
                <w:rFonts w:asciiTheme="minorHAnsi" w:hAnsiTheme="minorHAnsi"/>
                <w:color w:val="000000"/>
                <w:sz w:val="18"/>
                <w:szCs w:val="18"/>
              </w:rPr>
              <w:t>To what extent and under which conditions will the benefits and outputs of the project continue beyond the lifetime of the project?</w:t>
            </w:r>
          </w:p>
        </w:tc>
        <w:tc>
          <w:tcPr>
            <w:tcW w:w="2268" w:type="dxa"/>
            <w:shd w:val="clear" w:color="auto" w:fill="auto"/>
            <w:hideMark/>
          </w:tcPr>
          <w:p w14:paraId="7F015437" w14:textId="77777777" w:rsidR="00FC0328" w:rsidRDefault="00FC0328" w:rsidP="00FC0328">
            <w:pPr>
              <w:pStyle w:val="ListParagraph"/>
              <w:keepNext/>
              <w:keepLines/>
              <w:numPr>
                <w:ilvl w:val="0"/>
                <w:numId w:val="74"/>
              </w:numPr>
              <w:autoSpaceDE w:val="0"/>
              <w:autoSpaceDN w:val="0"/>
              <w:adjustRightInd w:val="0"/>
              <w:spacing w:after="0"/>
              <w:contextualSpacing w:val="0"/>
              <w:jc w:val="left"/>
              <w:rPr>
                <w:rFonts w:asciiTheme="minorHAnsi" w:hAnsiTheme="minorHAnsi"/>
                <w:sz w:val="18"/>
                <w:szCs w:val="18"/>
              </w:rPr>
            </w:pPr>
            <w:r>
              <w:rPr>
                <w:rFonts w:asciiTheme="minorHAnsi" w:hAnsiTheme="minorHAnsi"/>
                <w:color w:val="000000"/>
                <w:sz w:val="18"/>
                <w:szCs w:val="18"/>
              </w:rPr>
              <w:t>What conditions are needed to ensure achievements will be sustained?</w:t>
            </w:r>
          </w:p>
        </w:tc>
        <w:tc>
          <w:tcPr>
            <w:tcW w:w="1208" w:type="dxa"/>
            <w:shd w:val="clear" w:color="auto" w:fill="auto"/>
          </w:tcPr>
          <w:p w14:paraId="7108B42C"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5F4E601"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F28B577"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67C66EDE"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2983648"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646736C1"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FC0328" w14:paraId="54123F31" w14:textId="77777777" w:rsidTr="0080114A">
        <w:tc>
          <w:tcPr>
            <w:tcW w:w="2830" w:type="dxa"/>
            <w:shd w:val="clear" w:color="auto" w:fill="auto"/>
            <w:hideMark/>
          </w:tcPr>
          <w:p w14:paraId="019F957E" w14:textId="77777777" w:rsidR="00FC0328" w:rsidRDefault="00FC0328" w:rsidP="0056730B">
            <w:pPr>
              <w:autoSpaceDE w:val="0"/>
              <w:autoSpaceDN w:val="0"/>
              <w:adjustRightInd w:val="0"/>
              <w:spacing w:after="0"/>
              <w:rPr>
                <w:rFonts w:asciiTheme="minorHAnsi" w:hAnsiTheme="minorHAnsi"/>
                <w:color w:val="000000"/>
                <w:sz w:val="18"/>
                <w:szCs w:val="18"/>
              </w:rPr>
            </w:pPr>
            <w:r w:rsidRPr="0049594B">
              <w:rPr>
                <w:rFonts w:asciiTheme="minorHAnsi" w:hAnsiTheme="minorHAnsi"/>
                <w:color w:val="000000"/>
                <w:sz w:val="18"/>
                <w:szCs w:val="18"/>
              </w:rPr>
              <w:t>What interventions/strategies are so far replicable or adaptable and have the potential for scale up?</w:t>
            </w:r>
          </w:p>
        </w:tc>
        <w:tc>
          <w:tcPr>
            <w:tcW w:w="2268" w:type="dxa"/>
            <w:shd w:val="clear" w:color="auto" w:fill="auto"/>
            <w:hideMark/>
          </w:tcPr>
          <w:p w14:paraId="6236BF2A" w14:textId="77777777" w:rsidR="00FC0328" w:rsidRDefault="00FC0328" w:rsidP="00FC0328">
            <w:pPr>
              <w:pStyle w:val="ListParagraph"/>
              <w:keepNext/>
              <w:keepLines/>
              <w:numPr>
                <w:ilvl w:val="0"/>
                <w:numId w:val="74"/>
              </w:numPr>
              <w:autoSpaceDE w:val="0"/>
              <w:autoSpaceDN w:val="0"/>
              <w:adjustRightInd w:val="0"/>
              <w:spacing w:after="0"/>
              <w:contextualSpacing w:val="0"/>
              <w:jc w:val="left"/>
              <w:rPr>
                <w:rFonts w:asciiTheme="minorHAnsi" w:hAnsiTheme="minorHAnsi"/>
                <w:sz w:val="18"/>
                <w:szCs w:val="18"/>
              </w:rPr>
            </w:pPr>
          </w:p>
        </w:tc>
        <w:tc>
          <w:tcPr>
            <w:tcW w:w="1208" w:type="dxa"/>
            <w:shd w:val="clear" w:color="auto" w:fill="auto"/>
          </w:tcPr>
          <w:p w14:paraId="69509788"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53D22993"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4091DF31"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372C3F21"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377EB725"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344DE56" w14:textId="77777777" w:rsidR="00FC0328" w:rsidRDefault="00FC0328" w:rsidP="0056730B">
            <w:pPr>
              <w:keepNext/>
              <w:keepLines/>
              <w:autoSpaceDE w:val="0"/>
              <w:autoSpaceDN w:val="0"/>
              <w:adjustRightInd w:val="0"/>
              <w:spacing w:after="0"/>
              <w:rPr>
                <w:rFonts w:asciiTheme="minorHAnsi" w:hAnsiTheme="minorHAnsi"/>
                <w:b/>
                <w:spacing w:val="-2"/>
                <w:sz w:val="18"/>
                <w:szCs w:val="18"/>
              </w:rPr>
            </w:pPr>
          </w:p>
        </w:tc>
      </w:tr>
      <w:tr w:rsidR="0080114A" w14:paraId="089CFF45" w14:textId="77777777" w:rsidTr="004C4E68">
        <w:tc>
          <w:tcPr>
            <w:tcW w:w="9296" w:type="dxa"/>
            <w:gridSpan w:val="8"/>
            <w:shd w:val="clear" w:color="auto" w:fill="auto"/>
          </w:tcPr>
          <w:p w14:paraId="62739EB9" w14:textId="5839152B" w:rsidR="0080114A" w:rsidRDefault="0080114A" w:rsidP="00FB6B2C">
            <w:pPr>
              <w:keepNext/>
              <w:keepLines/>
              <w:autoSpaceDE w:val="0"/>
              <w:autoSpaceDN w:val="0"/>
              <w:adjustRightInd w:val="0"/>
              <w:spacing w:after="0"/>
              <w:jc w:val="center"/>
              <w:rPr>
                <w:rFonts w:asciiTheme="minorHAnsi" w:hAnsiTheme="minorHAnsi"/>
                <w:b/>
                <w:spacing w:val="-2"/>
                <w:sz w:val="18"/>
                <w:szCs w:val="18"/>
              </w:rPr>
            </w:pPr>
            <w:r>
              <w:rPr>
                <w:rFonts w:asciiTheme="minorHAnsi" w:hAnsiTheme="minorHAnsi"/>
                <w:b/>
                <w:bCs/>
                <w:spacing w:val="-2"/>
              </w:rPr>
              <w:t>(Early signs of) Impact</w:t>
            </w:r>
          </w:p>
        </w:tc>
      </w:tr>
      <w:tr w:rsidR="0080114A" w14:paraId="55AEF9A8" w14:textId="77777777" w:rsidTr="0080114A">
        <w:tc>
          <w:tcPr>
            <w:tcW w:w="2830" w:type="dxa"/>
            <w:shd w:val="clear" w:color="auto" w:fill="auto"/>
          </w:tcPr>
          <w:p w14:paraId="2FE21904" w14:textId="645538E8" w:rsidR="0080114A" w:rsidRPr="0049594B" w:rsidRDefault="004E7CB5" w:rsidP="0056730B">
            <w:pPr>
              <w:autoSpaceDE w:val="0"/>
              <w:autoSpaceDN w:val="0"/>
              <w:adjustRightInd w:val="0"/>
              <w:spacing w:after="0"/>
              <w:rPr>
                <w:rFonts w:asciiTheme="minorHAnsi" w:hAnsiTheme="minorHAnsi"/>
                <w:color w:val="000000"/>
                <w:sz w:val="18"/>
                <w:szCs w:val="18"/>
              </w:rPr>
            </w:pPr>
            <w:r w:rsidRPr="004E7CB5">
              <w:rPr>
                <w:rFonts w:asciiTheme="minorHAnsi" w:hAnsiTheme="minorHAnsi"/>
                <w:color w:val="000000"/>
                <w:sz w:val="18"/>
                <w:szCs w:val="18"/>
              </w:rPr>
              <w:t xml:space="preserve">To what extent can early signs of impact be documented at the time of evaluation?  </w:t>
            </w:r>
          </w:p>
        </w:tc>
        <w:tc>
          <w:tcPr>
            <w:tcW w:w="2268" w:type="dxa"/>
            <w:shd w:val="clear" w:color="auto" w:fill="auto"/>
          </w:tcPr>
          <w:p w14:paraId="0FE67C62" w14:textId="77777777" w:rsidR="0080114A" w:rsidRDefault="0080114A" w:rsidP="00FC0328">
            <w:pPr>
              <w:pStyle w:val="ListParagraph"/>
              <w:keepNext/>
              <w:keepLines/>
              <w:numPr>
                <w:ilvl w:val="0"/>
                <w:numId w:val="74"/>
              </w:numPr>
              <w:autoSpaceDE w:val="0"/>
              <w:autoSpaceDN w:val="0"/>
              <w:adjustRightInd w:val="0"/>
              <w:spacing w:after="0"/>
              <w:contextualSpacing w:val="0"/>
              <w:jc w:val="left"/>
              <w:rPr>
                <w:rFonts w:asciiTheme="minorHAnsi" w:hAnsiTheme="minorHAnsi"/>
                <w:sz w:val="18"/>
                <w:szCs w:val="18"/>
              </w:rPr>
            </w:pPr>
          </w:p>
        </w:tc>
        <w:tc>
          <w:tcPr>
            <w:tcW w:w="1208" w:type="dxa"/>
            <w:shd w:val="clear" w:color="auto" w:fill="auto"/>
          </w:tcPr>
          <w:p w14:paraId="183E6B7C"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2DAE2A26"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0D93ACD4"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7559FD41"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1855A851"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c>
          <w:tcPr>
            <w:tcW w:w="598" w:type="dxa"/>
            <w:shd w:val="clear" w:color="auto" w:fill="auto"/>
          </w:tcPr>
          <w:p w14:paraId="2926EF16" w14:textId="77777777" w:rsidR="0080114A" w:rsidRDefault="0080114A" w:rsidP="0056730B">
            <w:pPr>
              <w:keepNext/>
              <w:keepLines/>
              <w:autoSpaceDE w:val="0"/>
              <w:autoSpaceDN w:val="0"/>
              <w:adjustRightInd w:val="0"/>
              <w:spacing w:after="0"/>
              <w:rPr>
                <w:rFonts w:asciiTheme="minorHAnsi" w:hAnsiTheme="minorHAnsi"/>
                <w:b/>
                <w:spacing w:val="-2"/>
                <w:sz w:val="18"/>
                <w:szCs w:val="18"/>
              </w:rPr>
            </w:pPr>
          </w:p>
        </w:tc>
      </w:tr>
    </w:tbl>
    <w:p w14:paraId="5B0F0C3F" w14:textId="77777777" w:rsidR="00FC0328" w:rsidRDefault="00FC0328" w:rsidP="00FC0328"/>
    <w:p w14:paraId="7E5B63A1" w14:textId="77777777" w:rsidR="00FC0328" w:rsidRPr="00D9680E" w:rsidRDefault="00FC0328" w:rsidP="00D701EA">
      <w:pPr>
        <w:rPr>
          <w:rFonts w:asciiTheme="minorHAnsi" w:hAnsiTheme="minorHAnsi" w:cstheme="minorHAnsi"/>
        </w:rPr>
      </w:pPr>
    </w:p>
    <w:sectPr w:rsidR="00FC0328" w:rsidRPr="00D9680E" w:rsidSect="00FC0328">
      <w:pgSz w:w="11906" w:h="16838"/>
      <w:pgMar w:top="1412" w:right="992" w:bottom="1554" w:left="1440" w:header="709"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36734" w14:textId="77777777" w:rsidR="00DE6D3E" w:rsidRDefault="00DE6D3E">
      <w:r>
        <w:separator/>
      </w:r>
    </w:p>
  </w:endnote>
  <w:endnote w:type="continuationSeparator" w:id="0">
    <w:p w14:paraId="64980932" w14:textId="77777777" w:rsidR="00DE6D3E" w:rsidRDefault="00DE6D3E">
      <w:r>
        <w:continuationSeparator/>
      </w:r>
    </w:p>
  </w:endnote>
  <w:endnote w:type="continuationNotice" w:id="1">
    <w:p w14:paraId="6D28001C" w14:textId="77777777" w:rsidR="00DE6D3E" w:rsidRDefault="00DE6D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aiTi_GB2312">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1875568753"/>
      <w:docPartObj>
        <w:docPartGallery w:val="Page Numbers (Bottom of Page)"/>
        <w:docPartUnique/>
      </w:docPartObj>
    </w:sdtPr>
    <w:sdtEndPr/>
    <w:sdtContent>
      <w:sdt>
        <w:sdtPr>
          <w:rPr>
            <w:i/>
            <w:sz w:val="18"/>
            <w:szCs w:val="18"/>
          </w:rPr>
          <w:id w:val="-1237775152"/>
          <w:docPartObj>
            <w:docPartGallery w:val="Page Numbers (Top of Page)"/>
            <w:docPartUnique/>
          </w:docPartObj>
        </w:sdtPr>
        <w:sdtEndPr/>
        <w:sdtContent>
          <w:p w14:paraId="1867167C" w14:textId="3F04F779" w:rsidR="00DE6D3E" w:rsidRPr="00970690" w:rsidRDefault="00DE6D3E"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sidR="00B6321C">
              <w:rPr>
                <w:bCs/>
                <w:i/>
                <w:noProof/>
                <w:sz w:val="18"/>
                <w:szCs w:val="18"/>
              </w:rPr>
              <w:t>1</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sidR="00B6321C">
              <w:rPr>
                <w:bCs/>
                <w:i/>
                <w:noProof/>
                <w:sz w:val="18"/>
                <w:szCs w:val="18"/>
              </w:rPr>
              <w:t>37</w:t>
            </w:r>
            <w:r w:rsidRPr="00970690">
              <w:rPr>
                <w:bCs/>
                <w:i/>
                <w:sz w:val="18"/>
                <w:szCs w:val="18"/>
              </w:rPr>
              <w:fldChar w:fldCharType="end"/>
            </w:r>
          </w:p>
        </w:sdtContent>
      </w:sdt>
    </w:sdtContent>
  </w:sdt>
  <w:p w14:paraId="45D645EC" w14:textId="77777777" w:rsidR="00DE6D3E" w:rsidRPr="00970690" w:rsidRDefault="00DE6D3E">
    <w:pPr>
      <w:pStyle w:val="Footer"/>
      <w:rPr>
        <w:lang w:val="en-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8AF6" w14:textId="6607BA25" w:rsidR="00DE6D3E" w:rsidRPr="00970690" w:rsidRDefault="00DE6D3E"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sidR="00B6321C">
      <w:rPr>
        <w:bCs/>
        <w:i/>
        <w:noProof/>
        <w:sz w:val="18"/>
        <w:szCs w:val="18"/>
      </w:rPr>
      <w:t>33</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sidR="00B6321C">
      <w:rPr>
        <w:bCs/>
        <w:i/>
        <w:noProof/>
        <w:sz w:val="18"/>
        <w:szCs w:val="18"/>
      </w:rPr>
      <w:t>37</w:t>
    </w:r>
    <w:r w:rsidRPr="00970690">
      <w:rPr>
        <w:bCs/>
        <w:i/>
        <w:sz w:val="18"/>
        <w:szCs w:val="18"/>
      </w:rPr>
      <w:fldChar w:fldCharType="end"/>
    </w:r>
  </w:p>
  <w:p w14:paraId="6884CA98" w14:textId="77777777" w:rsidR="00DE6D3E" w:rsidRPr="00970690" w:rsidRDefault="00DE6D3E">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C305" w14:textId="77777777" w:rsidR="00DE6D3E" w:rsidRDefault="00DE6D3E">
      <w:r>
        <w:separator/>
      </w:r>
    </w:p>
  </w:footnote>
  <w:footnote w:type="continuationSeparator" w:id="0">
    <w:p w14:paraId="75D59F2E" w14:textId="77777777" w:rsidR="00DE6D3E" w:rsidRDefault="00DE6D3E">
      <w:r>
        <w:continuationSeparator/>
      </w:r>
    </w:p>
  </w:footnote>
  <w:footnote w:type="continuationNotice" w:id="1">
    <w:p w14:paraId="41EE474A" w14:textId="77777777" w:rsidR="00DE6D3E" w:rsidRDefault="00DE6D3E">
      <w:pPr>
        <w:spacing w:after="0"/>
      </w:pPr>
    </w:p>
  </w:footnote>
  <w:footnote w:id="2">
    <w:p w14:paraId="14C9E904" w14:textId="77777777" w:rsidR="00DE6D3E" w:rsidRDefault="00DE6D3E" w:rsidP="00F502DD">
      <w:pPr>
        <w:pStyle w:val="FootnoteText"/>
        <w:tabs>
          <w:tab w:val="left" w:pos="720"/>
        </w:tabs>
      </w:pPr>
      <w:r>
        <w:rPr>
          <w:rStyle w:val="FootnoteReference"/>
        </w:rPr>
        <w:footnoteRef/>
      </w:r>
      <w:r>
        <w:t xml:space="preserve"> </w:t>
      </w:r>
      <w:r w:rsidRPr="009D54A7">
        <w:t>COM(2013) 686 final</w:t>
      </w:r>
      <w:r>
        <w:t xml:space="preserve"> “</w:t>
      </w:r>
      <w:r w:rsidRPr="003B7167">
        <w:t>Strengthening the foundations of Smart Regulation – improving evaluation</w:t>
      </w:r>
      <w:r>
        <w:t>”</w:t>
      </w:r>
      <w:r w:rsidRPr="003B7167">
        <w:t xml:space="preserve"> </w:t>
      </w:r>
      <w:r>
        <w:t>-</w:t>
      </w:r>
      <w:r w:rsidRPr="009D54A7">
        <w:t xml:space="preserve"> </w:t>
      </w:r>
      <w:hyperlink r:id="rId1" w:history="1">
        <w:r w:rsidRPr="00E26D1D">
          <w:rPr>
            <w:rStyle w:val="Hyperlink"/>
          </w:rPr>
          <w:t>http://ec.europa.eu/smart-regulation/docs/com_2013_686_en.pdf</w:t>
        </w:r>
      </w:hyperlink>
      <w:r>
        <w:t xml:space="preserve">; </w:t>
      </w:r>
      <w:r w:rsidRPr="009521B4">
        <w:t xml:space="preserve">EU Financial regulation (art 27); </w:t>
      </w:r>
      <w:r>
        <w:t>Regulation</w:t>
      </w:r>
      <w:r w:rsidRPr="009521B4">
        <w:t xml:space="preserve"> (EC) No 1905/200; Regulation (EC) No 1889/2006; Regulation (EC) No 1638/2006; Regulation (EC) No 1717/2006; Council Regulation (EC) No 215/2008</w:t>
      </w:r>
    </w:p>
  </w:footnote>
  <w:footnote w:id="3">
    <w:p w14:paraId="20FD0051" w14:textId="77777777" w:rsidR="00DE6D3E" w:rsidRDefault="00DE6D3E" w:rsidP="00F502DD">
      <w:pPr>
        <w:pStyle w:val="FootnoteText"/>
        <w:tabs>
          <w:tab w:val="left" w:pos="720"/>
        </w:tabs>
      </w:pPr>
      <w:r>
        <w:rPr>
          <w:rStyle w:val="FootnoteReference"/>
        </w:rPr>
        <w:footnoteRef/>
      </w:r>
      <w:r>
        <w:t xml:space="preserve"> SEC (2007)213 "</w:t>
      </w:r>
      <w:r>
        <w:rPr>
          <w:bCs/>
        </w:rPr>
        <w:t xml:space="preserve">Responding to Strategic Needs: Reinforcing the use of evaluation", </w:t>
      </w:r>
      <w:hyperlink r:id="rId2" w:history="1">
        <w:r w:rsidRPr="007824CE">
          <w:rPr>
            <w:rStyle w:val="Hyperlink"/>
            <w:bCs/>
          </w:rPr>
          <w:t>http://ec.europa.eu/smart-regulation/evaluation/docs/eval_comm_sec_2007_213_en.pdf</w:t>
        </w:r>
      </w:hyperlink>
      <w:r>
        <w:rPr>
          <w:bCs/>
        </w:rPr>
        <w:t xml:space="preserve"> ; </w:t>
      </w:r>
      <w:r w:rsidRPr="00165F40">
        <w:t xml:space="preserve"> </w:t>
      </w:r>
      <w:r>
        <w:rPr>
          <w:bCs/>
        </w:rPr>
        <w:t>SWD (2015)</w:t>
      </w:r>
      <w:r w:rsidRPr="00165F40">
        <w:rPr>
          <w:bCs/>
        </w:rPr>
        <w:t xml:space="preserve">111 </w:t>
      </w:r>
      <w:r>
        <w:rPr>
          <w:bCs/>
        </w:rPr>
        <w:t>“</w:t>
      </w:r>
      <w:r>
        <w:t xml:space="preserve">Better Regulation Guidelines”, </w:t>
      </w:r>
      <w:r w:rsidRPr="00905ED3">
        <w:rPr>
          <w:bCs/>
        </w:rPr>
        <w:t xml:space="preserve"> </w:t>
      </w:r>
      <w:hyperlink r:id="rId3" w:history="1">
        <w:r w:rsidRPr="007824CE">
          <w:rPr>
            <w:rStyle w:val="Hyperlink"/>
            <w:bCs/>
          </w:rPr>
          <w:t>http://ec.europa.eu/smart-regulation/guidelines/docs/swd_br_guidelines_en.pdf</w:t>
        </w:r>
      </w:hyperlink>
      <w:r>
        <w:rPr>
          <w:bCs/>
        </w:rPr>
        <w:t xml:space="preserve"> ; </w:t>
      </w:r>
      <w:r w:rsidRPr="00F12D4A">
        <w:rPr>
          <w:bCs/>
        </w:rPr>
        <w:t>COM(2017) 651 final</w:t>
      </w:r>
      <w:r>
        <w:rPr>
          <w:bCs/>
        </w:rPr>
        <w:t xml:space="preserve">  ‘</w:t>
      </w:r>
      <w:r w:rsidRPr="00F12D4A">
        <w:rPr>
          <w:bCs/>
        </w:rPr>
        <w:t>Completing the Better Regulation Agenda: Better solutions for better results</w:t>
      </w:r>
      <w:r>
        <w:rPr>
          <w:bCs/>
        </w:rPr>
        <w:t xml:space="preserve">’, </w:t>
      </w:r>
      <w:hyperlink r:id="rId4" w:history="1">
        <w:r w:rsidRPr="0080515F">
          <w:rPr>
            <w:rStyle w:val="Hyperlink"/>
            <w:bCs/>
          </w:rPr>
          <w:t>https://ec.europa.eu/info/sites/info/files/completing-the-better-regulation-agenda-better-solutions-for-better-results_en.pdf</w:t>
        </w:r>
      </w:hyperlink>
      <w:r>
        <w:rPr>
          <w:bCs/>
        </w:rPr>
        <w:t xml:space="preserve"> </w:t>
      </w:r>
    </w:p>
  </w:footnote>
  <w:footnote w:id="4">
    <w:p w14:paraId="2501F04E" w14:textId="22F59E48" w:rsidR="00DE6D3E" w:rsidRDefault="00DE6D3E" w:rsidP="00F502DD">
      <w:pPr>
        <w:pStyle w:val="FootnoteText"/>
      </w:pPr>
      <w:r>
        <w:rPr>
          <w:rStyle w:val="FootnoteReference"/>
        </w:rPr>
        <w:footnoteRef/>
      </w:r>
      <w:r>
        <w:t xml:space="preserve"> Reference is made to the entire results chain, covering outputs, outcomes and impacts. </w:t>
      </w:r>
      <w:proofErr w:type="spellStart"/>
      <w:r>
        <w:t>Cfr</w:t>
      </w:r>
      <w:proofErr w:type="spellEnd"/>
      <w:r>
        <w:t xml:space="preserve">. Regulation (EU) No 236/2014 “Laying down common rules and procedures for the implementation of the Union's instruments for financing </w:t>
      </w:r>
      <w:proofErr w:type="gramStart"/>
      <w:r>
        <w:t>external ”</w:t>
      </w:r>
      <w:proofErr w:type="gramEnd"/>
      <w:r>
        <w:t xml:space="preserve"> - </w:t>
      </w:r>
      <w:r w:rsidRPr="003B7167">
        <w:t>https://ec.europa.eu/neighbourhood-enlargement/sites/near/files/pdf/financial_assistance/ipa/2014/236-2014_cir.pdf</w:t>
      </w:r>
      <w:r>
        <w:t>.</w:t>
      </w:r>
    </w:p>
  </w:footnote>
  <w:footnote w:id="5">
    <w:p w14:paraId="566CA1BF" w14:textId="77777777" w:rsidR="00DE6D3E" w:rsidRDefault="00DE6D3E" w:rsidP="00F502DD">
      <w:pPr>
        <w:pStyle w:val="FootnoteText"/>
      </w:pPr>
      <w:r>
        <w:rPr>
          <w:rStyle w:val="FootnoteReference"/>
        </w:rPr>
        <w:footnoteRef/>
      </w:r>
      <w:r>
        <w:t xml:space="preserve"> The New European Consensus on Development 'Our World, Our Dignity, Our Future', Official Journal 30th of June 2017. http://eur-lex.europa.eu/legal-content/EN/TXT/?uri=OJ:C:2017:210:TOC</w:t>
      </w:r>
    </w:p>
  </w:footnote>
  <w:footnote w:id="6">
    <w:p w14:paraId="20860C2F" w14:textId="77777777" w:rsidR="00DE6D3E" w:rsidRPr="00F670B6" w:rsidRDefault="00DE6D3E" w:rsidP="008A4EC1">
      <w:pPr>
        <w:pStyle w:val="FootnoteText"/>
      </w:pPr>
      <w:r>
        <w:rPr>
          <w:rStyle w:val="FootnoteReference"/>
        </w:rPr>
        <w:footnoteRef/>
      </w:r>
      <w:r>
        <w:t xml:space="preserve"> The Evaluation Manager is the staff of the Contracting Authority managing the evaluation contract.</w:t>
      </w:r>
    </w:p>
  </w:footnote>
  <w:footnote w:id="7">
    <w:p w14:paraId="73BDA4FF" w14:textId="77777777" w:rsidR="00DE6D3E" w:rsidRPr="00D84C4C" w:rsidRDefault="00DE6D3E" w:rsidP="00D84C4C">
      <w:pPr>
        <w:pStyle w:val="FootnoteText"/>
        <w:rPr>
          <w:i w:val="0"/>
          <w:sz w:val="16"/>
        </w:rPr>
      </w:pPr>
      <w:r w:rsidRPr="00D84C4C">
        <w:rPr>
          <w:rStyle w:val="FootnoteReference"/>
          <w:i w:val="0"/>
          <w:sz w:val="16"/>
        </w:rPr>
        <w:footnoteRef/>
      </w:r>
      <w:r w:rsidRPr="00D84C4C">
        <w:rPr>
          <w:i w:val="0"/>
          <w:sz w:val="16"/>
        </w:rPr>
        <w:t xml:space="preserve"> ICMPD is committed to compliance with Regulation (EU) 2016/679 on the protection of individuals with regard to the processing of personal data. Any personal data stated in or provided under this </w:t>
      </w:r>
      <w:r>
        <w:rPr>
          <w:i w:val="0"/>
          <w:sz w:val="16"/>
        </w:rPr>
        <w:t>evaluation</w:t>
      </w:r>
      <w:r w:rsidRPr="00D84C4C">
        <w:rPr>
          <w:i w:val="0"/>
          <w:sz w:val="16"/>
        </w:rPr>
        <w:t xml:space="preserve"> shall be treated confidential by the supplier and processed for the purpose of fulfilling this contract only. All personal data co</w:t>
      </w:r>
      <w:r>
        <w:rPr>
          <w:i w:val="0"/>
          <w:sz w:val="16"/>
        </w:rPr>
        <w:t xml:space="preserve">llected or processed </w:t>
      </w:r>
      <w:r w:rsidRPr="00D84C4C">
        <w:rPr>
          <w:i w:val="0"/>
          <w:sz w:val="16"/>
        </w:rPr>
        <w:t xml:space="preserve">shall be deleted by the supplier after the fulfilment of all the obligations under this contract. </w:t>
      </w:r>
    </w:p>
    <w:p w14:paraId="4D6FCEBC" w14:textId="77777777" w:rsidR="00DE6D3E" w:rsidRDefault="00DE6D3E" w:rsidP="00D84C4C">
      <w:pPr>
        <w:pStyle w:val="FootnoteText"/>
      </w:pPr>
      <w:r w:rsidRPr="00D84C4C">
        <w:rPr>
          <w:i w:val="0"/>
          <w:sz w:val="16"/>
        </w:rPr>
        <w:t xml:space="preserve">Transmission of personal data between the </w:t>
      </w:r>
      <w:r>
        <w:rPr>
          <w:i w:val="0"/>
          <w:sz w:val="16"/>
        </w:rPr>
        <w:t>Contractor</w:t>
      </w:r>
      <w:r w:rsidRPr="00D84C4C">
        <w:rPr>
          <w:i w:val="0"/>
          <w:sz w:val="16"/>
        </w:rPr>
        <w:t xml:space="preserve"> and ICMPD has to be technically secured against unwanted dissemination to or interception by unintended/unwanted parties. For communication via a mailing system it has to be ensured that transport encryption based on TLS (v.1.2 or higher) is being used. Wherever possible communication with end-to-end encryption is preferred. It must be ensured that only those who should be granted access have access with appropriate authentication services. Emails including personal data must not be sent via/to any private mail accounts. Web based transfer systems have to use HTTPS protocol based on TLS (v.1.2 or higher) encryption.</w:t>
      </w:r>
    </w:p>
  </w:footnote>
  <w:footnote w:id="8">
    <w:p w14:paraId="518E1AD9" w14:textId="77777777" w:rsidR="00DE6D3E" w:rsidRPr="00904779" w:rsidRDefault="00DE6D3E" w:rsidP="00E903E5">
      <w:pPr>
        <w:pStyle w:val="FootnoteText"/>
        <w:rPr>
          <w:lang w:val="en-US"/>
        </w:rPr>
      </w:pPr>
      <w:r>
        <w:rPr>
          <w:rStyle w:val="FootnoteReference"/>
        </w:rPr>
        <w:footnoteRef/>
      </w:r>
      <w:r>
        <w:t xml:space="preserve"> </w:t>
      </w:r>
      <w:r>
        <w:rPr>
          <w:lang w:val="en-US"/>
        </w:rPr>
        <w:t>Add one column per each evaluator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0C56" w14:textId="0D9243AB" w:rsidR="00DE6D3E" w:rsidRPr="007E5476" w:rsidRDefault="00DE6D3E" w:rsidP="000E4FE5">
    <w:pPr>
      <w:widowControl w:val="0"/>
      <w:autoSpaceDE w:val="0"/>
      <w:autoSpaceDN w:val="0"/>
      <w:adjustRightInd w:val="0"/>
      <w:jc w:val="right"/>
      <w:rPr>
        <w:rFonts w:ascii="Arial" w:hAnsi="Arial" w:cs="Arial"/>
        <w:sz w:val="20"/>
        <w:szCs w:val="20"/>
        <w:lang w:val="en-US"/>
      </w:rPr>
    </w:pPr>
    <w:r w:rsidRPr="001C47F6">
      <w:rPr>
        <w:rFonts w:ascii="Arial" w:hAnsi="Arial" w:cs="Arial"/>
        <w:noProof/>
        <w:sz w:val="18"/>
        <w:szCs w:val="18"/>
        <w:lang w:eastAsia="en-GB"/>
      </w:rPr>
      <w:drawing>
        <wp:anchor distT="0" distB="0" distL="114300" distR="114300" simplePos="0" relativeHeight="251659264" behindDoc="0" locked="0" layoutInCell="1" allowOverlap="1" wp14:anchorId="0E5B3A90" wp14:editId="608A4560">
          <wp:simplePos x="0" y="0"/>
          <wp:positionH relativeFrom="column">
            <wp:posOffset>-36195</wp:posOffset>
          </wp:positionH>
          <wp:positionV relativeFrom="topMargin">
            <wp:posOffset>358775</wp:posOffset>
          </wp:positionV>
          <wp:extent cx="1979930" cy="685800"/>
          <wp:effectExtent l="19050" t="0" r="1270" b="0"/>
          <wp:wrapSquare wrapText="bothSides"/>
          <wp:docPr id="4" name="Picture 4" descr="ICMPD_logo_Transparen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CMPD_logo_Transparent.gif"/>
                  <pic:cNvPicPr preferRelativeResize="0"/>
                </pic:nvPicPr>
                <pic:blipFill>
                  <a:blip r:embed="rId1"/>
                  <a:stretch>
                    <a:fillRect/>
                  </a:stretch>
                </pic:blipFill>
                <pic:spPr>
                  <a:xfrm>
                    <a:off x="0" y="0"/>
                    <a:ext cx="1979930" cy="685800"/>
                  </a:xfrm>
                  <a:prstGeom prst="rect">
                    <a:avLst/>
                  </a:prstGeom>
                </pic:spPr>
              </pic:pic>
            </a:graphicData>
          </a:graphic>
        </wp:anchor>
      </w:drawing>
    </w:r>
    <w:proofErr w:type="spellStart"/>
    <w:r w:rsidRPr="00734638">
      <w:rPr>
        <w:rFonts w:ascii="Arial" w:hAnsi="Arial" w:cs="Arial"/>
        <w:sz w:val="18"/>
        <w:szCs w:val="18"/>
      </w:rPr>
      <w:t>Gonzagagasse</w:t>
    </w:r>
    <w:proofErr w:type="spellEnd"/>
    <w:r w:rsidRPr="00734638">
      <w:rPr>
        <w:rFonts w:ascii="Arial" w:hAnsi="Arial" w:cs="Arial"/>
        <w:sz w:val="18"/>
        <w:szCs w:val="18"/>
      </w:rPr>
      <w:t xml:space="preserve"> 1, 5th floor</w:t>
    </w:r>
  </w:p>
  <w:p w14:paraId="5C9E3002" w14:textId="77777777" w:rsidR="00DE6D3E" w:rsidRPr="00734638" w:rsidRDefault="00DE6D3E" w:rsidP="000E4FE5">
    <w:pPr>
      <w:widowControl w:val="0"/>
      <w:autoSpaceDE w:val="0"/>
      <w:autoSpaceDN w:val="0"/>
      <w:adjustRightInd w:val="0"/>
      <w:jc w:val="right"/>
      <w:rPr>
        <w:rFonts w:ascii="Arial" w:hAnsi="Arial" w:cs="Arial"/>
        <w:sz w:val="18"/>
        <w:szCs w:val="18"/>
      </w:rPr>
    </w:pPr>
    <w:r>
      <w:rPr>
        <w:rFonts w:ascii="Arial" w:hAnsi="Arial" w:cs="Arial"/>
        <w:sz w:val="18"/>
        <w:szCs w:val="18"/>
      </w:rPr>
      <w:t>A-</w:t>
    </w:r>
    <w:r w:rsidRPr="00734638">
      <w:rPr>
        <w:rFonts w:ascii="Arial" w:hAnsi="Arial" w:cs="Arial"/>
        <w:sz w:val="18"/>
        <w:szCs w:val="18"/>
      </w:rPr>
      <w:t>1010 Vienna</w:t>
    </w:r>
  </w:p>
  <w:p w14:paraId="06062929" w14:textId="74D43F6E" w:rsidR="00DE6D3E" w:rsidRPr="000E4FE5" w:rsidRDefault="00DE6D3E" w:rsidP="000E4FE5">
    <w:pPr>
      <w:widowControl w:val="0"/>
      <w:autoSpaceDE w:val="0"/>
      <w:autoSpaceDN w:val="0"/>
      <w:adjustRightInd w:val="0"/>
      <w:jc w:val="right"/>
      <w:rPr>
        <w:rFonts w:ascii="Arial" w:hAnsi="Arial" w:cs="Arial"/>
        <w:sz w:val="18"/>
        <w:szCs w:val="18"/>
      </w:rPr>
    </w:pPr>
    <w:r>
      <w:rPr>
        <w:rFonts w:ascii="Arial" w:hAnsi="Arial" w:cs="Arial"/>
        <w:sz w:val="18"/>
        <w:szCs w:val="18"/>
      </w:rPr>
      <w:t>www.icmpd.org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1" w15:restartNumberingAfterBreak="0">
    <w:nsid w:val="000E5622"/>
    <w:multiLevelType w:val="hybridMultilevel"/>
    <w:tmpl w:val="69B01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263D81"/>
    <w:multiLevelType w:val="hybridMultilevel"/>
    <w:tmpl w:val="96E08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33D4F"/>
    <w:multiLevelType w:val="hybridMultilevel"/>
    <w:tmpl w:val="C246A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36EA7"/>
    <w:multiLevelType w:val="hybridMultilevel"/>
    <w:tmpl w:val="ABC663AC"/>
    <w:lvl w:ilvl="0" w:tplc="D1DEC0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1A382E"/>
    <w:multiLevelType w:val="hybridMultilevel"/>
    <w:tmpl w:val="DBCE0FFA"/>
    <w:lvl w:ilvl="0" w:tplc="02549DB0">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5730D"/>
    <w:multiLevelType w:val="hybridMultilevel"/>
    <w:tmpl w:val="5DA626A0"/>
    <w:lvl w:ilvl="0" w:tplc="0809000F">
      <w:start w:val="1"/>
      <w:numFmt w:val="decimal"/>
      <w:lvlText w:val="%1."/>
      <w:lvlJc w:val="left"/>
      <w:pPr>
        <w:ind w:left="360" w:hanging="360"/>
      </w:pPr>
      <w:rPr>
        <w:rFonts w:hint="default"/>
      </w:rPr>
    </w:lvl>
    <w:lvl w:ilvl="1" w:tplc="EC62EBD4">
      <w:numFmt w:val="bullet"/>
      <w:lvlText w:val="•"/>
      <w:lvlJc w:val="left"/>
      <w:pPr>
        <w:ind w:left="785" w:hanging="72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EE68CD"/>
    <w:multiLevelType w:val="hybridMultilevel"/>
    <w:tmpl w:val="DBF29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8D33878"/>
    <w:multiLevelType w:val="hybridMultilevel"/>
    <w:tmpl w:val="1BD8A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660701"/>
    <w:multiLevelType w:val="hybridMultilevel"/>
    <w:tmpl w:val="A2EA6CFA"/>
    <w:lvl w:ilvl="0" w:tplc="2EE2E43C">
      <w:start w:val="1"/>
      <w:numFmt w:val="bullet"/>
      <w:lvlText w:val=""/>
      <w:lvlJc w:val="left"/>
      <w:pPr>
        <w:ind w:left="360" w:hanging="360"/>
      </w:pPr>
      <w:rPr>
        <w:rFonts w:ascii="Symbol" w:hAnsi="Symbol" w:hint="default"/>
        <w:b/>
        <w:i w:val="0"/>
        <w:color w:val="FFC000"/>
        <w:sz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73500C"/>
    <w:multiLevelType w:val="hybridMultilevel"/>
    <w:tmpl w:val="673A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CD5150"/>
    <w:multiLevelType w:val="hybridMultilevel"/>
    <w:tmpl w:val="72ACA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F3732"/>
    <w:multiLevelType w:val="hybridMultilevel"/>
    <w:tmpl w:val="9A1A8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F0285"/>
    <w:multiLevelType w:val="hybridMultilevel"/>
    <w:tmpl w:val="F32A23C0"/>
    <w:lvl w:ilvl="0" w:tplc="BEFC7462">
      <w:start w:val="1"/>
      <w:numFmt w:val="bullet"/>
      <w:pStyle w:val="CoEbullets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B389D"/>
    <w:multiLevelType w:val="multilevel"/>
    <w:tmpl w:val="C2B8C73C"/>
    <w:lvl w:ilvl="0">
      <w:start w:val="1"/>
      <w:numFmt w:val="decimal"/>
      <w:lvlText w:val="%1."/>
      <w:lvlJc w:val="left"/>
      <w:pPr>
        <w:ind w:left="360" w:hanging="360"/>
      </w:pPr>
    </w:lvl>
    <w:lvl w:ilvl="1">
      <w:start w:val="1"/>
      <w:numFmt w:val="decimal"/>
      <w:isLgl/>
      <w:lvlText w:val="%1.%2"/>
      <w:lvlJc w:val="left"/>
      <w:pPr>
        <w:ind w:left="370" w:hanging="370"/>
      </w:pPr>
      <w:rPr>
        <w:rFonts w:hint="default"/>
      </w:rPr>
    </w:lvl>
    <w:lvl w:ilvl="2">
      <w:start w:val="2"/>
      <w:numFmt w:val="decimal"/>
      <w:isLgl/>
      <w:lvlText w:val="%1.%2.%3"/>
      <w:lvlJc w:val="left"/>
      <w:pPr>
        <w:ind w:left="370" w:hanging="37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2B976A0"/>
    <w:multiLevelType w:val="hybridMultilevel"/>
    <w:tmpl w:val="84181E06"/>
    <w:lvl w:ilvl="0" w:tplc="D95C3C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33A50BC"/>
    <w:multiLevelType w:val="hybridMultilevel"/>
    <w:tmpl w:val="E88CBF38"/>
    <w:lvl w:ilvl="0" w:tplc="F856B0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EA765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17781322"/>
    <w:multiLevelType w:val="hybridMultilevel"/>
    <w:tmpl w:val="C246A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8A46E4C"/>
    <w:multiLevelType w:val="hybridMultilevel"/>
    <w:tmpl w:val="6010AE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F65AD0"/>
    <w:multiLevelType w:val="hybridMultilevel"/>
    <w:tmpl w:val="C246A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E8056F5"/>
    <w:multiLevelType w:val="hybridMultilevel"/>
    <w:tmpl w:val="9DD2262E"/>
    <w:lvl w:ilvl="0" w:tplc="96605E3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DD2098"/>
    <w:multiLevelType w:val="hybridMultilevel"/>
    <w:tmpl w:val="1A545286"/>
    <w:lvl w:ilvl="0" w:tplc="E236C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C45B2A"/>
    <w:multiLevelType w:val="multilevel"/>
    <w:tmpl w:val="F0FCBE1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2B88339C"/>
    <w:multiLevelType w:val="singleLevel"/>
    <w:tmpl w:val="1D96646C"/>
    <w:lvl w:ilvl="0">
      <w:start w:val="1"/>
      <w:numFmt w:val="bullet"/>
      <w:pStyle w:val="aa"/>
      <w:lvlText w:val=""/>
      <w:legacy w:legacy="1" w:legacySpace="0" w:legacyIndent="360"/>
      <w:lvlJc w:val="left"/>
      <w:pPr>
        <w:ind w:left="720" w:hanging="360"/>
      </w:pPr>
      <w:rPr>
        <w:rFonts w:ascii="Symbol" w:hAnsi="Symbol" w:hint="default"/>
      </w:rPr>
    </w:lvl>
  </w:abstractNum>
  <w:abstractNum w:abstractNumId="27" w15:restartNumberingAfterBreak="0">
    <w:nsid w:val="33F75BA4"/>
    <w:multiLevelType w:val="hybridMultilevel"/>
    <w:tmpl w:val="D8B8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3A4BF7"/>
    <w:multiLevelType w:val="hybridMultilevel"/>
    <w:tmpl w:val="91BA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FE3A9F"/>
    <w:multiLevelType w:val="hybridMultilevel"/>
    <w:tmpl w:val="D2769828"/>
    <w:lvl w:ilvl="0" w:tplc="B96629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C85103"/>
    <w:multiLevelType w:val="hybridMultilevel"/>
    <w:tmpl w:val="2C7C1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2" w15:restartNumberingAfterBreak="0">
    <w:nsid w:val="3EA04C9F"/>
    <w:multiLevelType w:val="multilevel"/>
    <w:tmpl w:val="21320520"/>
    <w:lvl w:ilvl="0">
      <w:start w:val="1"/>
      <w:numFmt w:val="decimal"/>
      <w:lvlText w:val="%1."/>
      <w:lvlJc w:val="left"/>
      <w:pPr>
        <w:ind w:left="360" w:hanging="360"/>
      </w:pPr>
    </w:lvl>
    <w:lvl w:ilvl="1">
      <w:start w:val="1"/>
      <w:numFmt w:val="decimal"/>
      <w:isLgl/>
      <w:lvlText w:val="%1.%2"/>
      <w:lvlJc w:val="left"/>
      <w:pPr>
        <w:ind w:left="370" w:hanging="370"/>
      </w:pPr>
      <w:rPr>
        <w:rFonts w:hint="default"/>
      </w:rPr>
    </w:lvl>
    <w:lvl w:ilvl="2">
      <w:start w:val="1"/>
      <w:numFmt w:val="decimal"/>
      <w:isLgl/>
      <w:lvlText w:val="%1.%2.%3"/>
      <w:lvlJc w:val="left"/>
      <w:pPr>
        <w:ind w:left="370" w:hanging="37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3EF92434"/>
    <w:multiLevelType w:val="hybridMultilevel"/>
    <w:tmpl w:val="0A5E0C28"/>
    <w:lvl w:ilvl="0" w:tplc="A79A4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88351F"/>
    <w:multiLevelType w:val="hybridMultilevel"/>
    <w:tmpl w:val="DBF29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1EA70CF"/>
    <w:multiLevelType w:val="hybridMultilevel"/>
    <w:tmpl w:val="1B20E3FA"/>
    <w:lvl w:ilvl="0" w:tplc="14CE7B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B354E3"/>
    <w:multiLevelType w:val="hybridMultilevel"/>
    <w:tmpl w:val="29C26AE8"/>
    <w:lvl w:ilvl="0" w:tplc="AEA68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3C7AB7"/>
    <w:multiLevelType w:val="hybridMultilevel"/>
    <w:tmpl w:val="A984D2FC"/>
    <w:lvl w:ilvl="0" w:tplc="2EE2E43C">
      <w:start w:val="1"/>
      <w:numFmt w:val="bullet"/>
      <w:lvlText w:val=""/>
      <w:lvlJc w:val="left"/>
      <w:pPr>
        <w:ind w:left="360" w:hanging="360"/>
      </w:pPr>
      <w:rPr>
        <w:rFonts w:ascii="Symbol" w:hAnsi="Symbol" w:hint="default"/>
        <w:b/>
        <w:i w:val="0"/>
        <w:color w:val="FFC000"/>
        <w:sz w:val="15"/>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4876254B"/>
    <w:multiLevelType w:val="hybridMultilevel"/>
    <w:tmpl w:val="C4BAB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E40780"/>
    <w:multiLevelType w:val="multilevel"/>
    <w:tmpl w:val="FFAAD1B8"/>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eastAsiaTheme="minorHAnsi" w:hint="default"/>
      </w:rPr>
    </w:lvl>
    <w:lvl w:ilvl="2">
      <w:start w:val="3"/>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720" w:hanging="72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080" w:hanging="1080"/>
      </w:pPr>
      <w:rPr>
        <w:rFonts w:eastAsiaTheme="minorHAnsi" w:hint="default"/>
      </w:rPr>
    </w:lvl>
    <w:lvl w:ilvl="7">
      <w:start w:val="1"/>
      <w:numFmt w:val="decimal"/>
      <w:isLgl/>
      <w:lvlText w:val="%1.%2.%3.%4.%5.%6.%7.%8."/>
      <w:lvlJc w:val="left"/>
      <w:pPr>
        <w:ind w:left="1080" w:hanging="108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41" w15:restartNumberingAfterBreak="0">
    <w:nsid w:val="4C0762E6"/>
    <w:multiLevelType w:val="hybridMultilevel"/>
    <w:tmpl w:val="EA069C5E"/>
    <w:lvl w:ilvl="0" w:tplc="DD443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7C2A7F"/>
    <w:multiLevelType w:val="hybridMultilevel"/>
    <w:tmpl w:val="9F8092A0"/>
    <w:lvl w:ilvl="0" w:tplc="37B8F24A">
      <w:start w:val="1"/>
      <w:numFmt w:val="bullet"/>
      <w:pStyle w:val="Bullet1"/>
      <w:lvlText w:val=""/>
      <w:lvlJc w:val="left"/>
      <w:pPr>
        <w:ind w:left="720" w:hanging="360"/>
      </w:pPr>
      <w:rPr>
        <w:rFonts w:ascii="Symbol" w:hAnsi="Symbol" w:hint="default"/>
      </w:rPr>
    </w:lvl>
    <w:lvl w:ilvl="1" w:tplc="6EA05808">
      <w:start w:val="1"/>
      <w:numFmt w:val="bullet"/>
      <w:pStyle w:val="Bullet2"/>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509B01F3"/>
    <w:multiLevelType w:val="hybridMultilevel"/>
    <w:tmpl w:val="3864B2BA"/>
    <w:lvl w:ilvl="0" w:tplc="A4A28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847036"/>
    <w:multiLevelType w:val="hybridMultilevel"/>
    <w:tmpl w:val="446EA7D4"/>
    <w:lvl w:ilvl="0" w:tplc="98A46BB8">
      <w:start w:val="1"/>
      <w:numFmt w:val="decimal"/>
      <w:pStyle w:val="Numb1"/>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45" w15:restartNumberingAfterBreak="0">
    <w:nsid w:val="537036F8"/>
    <w:multiLevelType w:val="hybridMultilevel"/>
    <w:tmpl w:val="ECBEF010"/>
    <w:lvl w:ilvl="0" w:tplc="0809000F">
      <w:start w:val="1"/>
      <w:numFmt w:val="decimal"/>
      <w:lvlText w:val="%1."/>
      <w:lvlJc w:val="left"/>
      <w:pPr>
        <w:ind w:left="720" w:hanging="360"/>
      </w:pPr>
      <w:rPr>
        <w:rFonts w:hint="default"/>
      </w:rPr>
    </w:lvl>
    <w:lvl w:ilvl="1" w:tplc="EC62EBD4">
      <w:numFmt w:val="bullet"/>
      <w:lvlText w:val="•"/>
      <w:lvlJc w:val="left"/>
      <w:pPr>
        <w:ind w:left="1145" w:hanging="7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ED4023"/>
    <w:multiLevelType w:val="hybridMultilevel"/>
    <w:tmpl w:val="036E14B4"/>
    <w:lvl w:ilvl="0" w:tplc="22DE1758">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6AD0053"/>
    <w:multiLevelType w:val="hybridMultilevel"/>
    <w:tmpl w:val="5122E7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073691"/>
    <w:multiLevelType w:val="hybridMultilevel"/>
    <w:tmpl w:val="48E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BA4ADB"/>
    <w:multiLevelType w:val="hybridMultilevel"/>
    <w:tmpl w:val="798442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800E65"/>
    <w:multiLevelType w:val="hybridMultilevel"/>
    <w:tmpl w:val="CBD2D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D9555D0"/>
    <w:multiLevelType w:val="hybridMultilevel"/>
    <w:tmpl w:val="CDB41160"/>
    <w:lvl w:ilvl="0" w:tplc="8FE4A9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E1581"/>
    <w:multiLevelType w:val="hybridMultilevel"/>
    <w:tmpl w:val="EDB02AC2"/>
    <w:lvl w:ilvl="0" w:tplc="DE981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EAC47E3"/>
    <w:multiLevelType w:val="hybridMultilevel"/>
    <w:tmpl w:val="D4CC2750"/>
    <w:lvl w:ilvl="0" w:tplc="96605E30">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F6D3390"/>
    <w:multiLevelType w:val="hybridMultilevel"/>
    <w:tmpl w:val="E6A4B890"/>
    <w:lvl w:ilvl="0" w:tplc="02549DB0">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58" w15:restartNumberingAfterBreak="0">
    <w:nsid w:val="679E5F48"/>
    <w:multiLevelType w:val="hybridMultilevel"/>
    <w:tmpl w:val="7BE0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FF7381"/>
    <w:multiLevelType w:val="hybridMultilevel"/>
    <w:tmpl w:val="2EA02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A9A6C94"/>
    <w:multiLevelType w:val="hybridMultilevel"/>
    <w:tmpl w:val="DBF29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AF75EBB"/>
    <w:multiLevelType w:val="hybridMultilevel"/>
    <w:tmpl w:val="E1563A54"/>
    <w:lvl w:ilvl="0" w:tplc="2EE2E43C">
      <w:start w:val="1"/>
      <w:numFmt w:val="bullet"/>
      <w:lvlText w:val=""/>
      <w:lvlJc w:val="left"/>
      <w:pPr>
        <w:ind w:left="360" w:hanging="360"/>
      </w:pPr>
      <w:rPr>
        <w:rFonts w:ascii="Symbol" w:hAnsi="Symbol" w:hint="default"/>
        <w:b/>
        <w:i w:val="0"/>
        <w:color w:val="FFC000"/>
        <w:sz w:val="1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D8E354C"/>
    <w:multiLevelType w:val="hybridMultilevel"/>
    <w:tmpl w:val="8360A14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370FCC"/>
    <w:multiLevelType w:val="hybridMultilevel"/>
    <w:tmpl w:val="9E9A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FC278D"/>
    <w:multiLevelType w:val="hybridMultilevel"/>
    <w:tmpl w:val="A3BAB4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4054019"/>
    <w:multiLevelType w:val="hybridMultilevel"/>
    <w:tmpl w:val="13AAE2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7420482E"/>
    <w:multiLevelType w:val="hybridMultilevel"/>
    <w:tmpl w:val="AA224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643324D"/>
    <w:multiLevelType w:val="hybridMultilevel"/>
    <w:tmpl w:val="83C46C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78844195"/>
    <w:multiLevelType w:val="hybridMultilevel"/>
    <w:tmpl w:val="3FFCF4A8"/>
    <w:lvl w:ilvl="0" w:tplc="16344A0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932D6F"/>
    <w:multiLevelType w:val="hybridMultilevel"/>
    <w:tmpl w:val="59D263B6"/>
    <w:lvl w:ilvl="0" w:tplc="16344A0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num w:numId="1">
    <w:abstractNumId w:val="14"/>
  </w:num>
  <w:num w:numId="2">
    <w:abstractNumId w:val="44"/>
  </w:num>
  <w:num w:numId="3">
    <w:abstractNumId w:val="72"/>
  </w:num>
  <w:num w:numId="4">
    <w:abstractNumId w:val="26"/>
  </w:num>
  <w:num w:numId="5">
    <w:abstractNumId w:val="42"/>
  </w:num>
  <w:num w:numId="6">
    <w:abstractNumId w:val="12"/>
  </w:num>
  <w:num w:numId="7">
    <w:abstractNumId w:val="0"/>
    <w:lvlOverride w:ilvl="0">
      <w:startOverride w:val="1"/>
    </w:lvlOverride>
  </w:num>
  <w:num w:numId="8">
    <w:abstractNumId w:val="33"/>
  </w:num>
  <w:num w:numId="9">
    <w:abstractNumId w:val="53"/>
  </w:num>
  <w:num w:numId="10">
    <w:abstractNumId w:val="63"/>
  </w:num>
  <w:num w:numId="11">
    <w:abstractNumId w:val="36"/>
  </w:num>
  <w:num w:numId="12">
    <w:abstractNumId w:val="39"/>
  </w:num>
  <w:num w:numId="13">
    <w:abstractNumId w:val="57"/>
  </w:num>
  <w:num w:numId="14">
    <w:abstractNumId w:val="60"/>
  </w:num>
  <w:num w:numId="15">
    <w:abstractNumId w:val="48"/>
  </w:num>
  <w:num w:numId="16">
    <w:abstractNumId w:val="19"/>
  </w:num>
  <w:num w:numId="17">
    <w:abstractNumId w:val="31"/>
  </w:num>
  <w:num w:numId="18">
    <w:abstractNumId w:val="46"/>
  </w:num>
  <w:num w:numId="19">
    <w:abstractNumId w:val="71"/>
  </w:num>
  <w:num w:numId="20">
    <w:abstractNumId w:val="64"/>
  </w:num>
  <w:num w:numId="21">
    <w:abstractNumId w:val="50"/>
  </w:num>
  <w:num w:numId="22">
    <w:abstractNumId w:val="18"/>
  </w:num>
  <w:num w:numId="23">
    <w:abstractNumId w:val="27"/>
  </w:num>
  <w:num w:numId="24">
    <w:abstractNumId w:val="29"/>
  </w:num>
  <w:num w:numId="25">
    <w:abstractNumId w:val="10"/>
  </w:num>
  <w:num w:numId="26">
    <w:abstractNumId w:val="56"/>
  </w:num>
  <w:num w:numId="27">
    <w:abstractNumId w:val="34"/>
  </w:num>
  <w:num w:numId="28">
    <w:abstractNumId w:val="61"/>
  </w:num>
  <w:num w:numId="29">
    <w:abstractNumId w:val="7"/>
  </w:num>
  <w:num w:numId="30">
    <w:abstractNumId w:val="40"/>
  </w:num>
  <w:num w:numId="31">
    <w:abstractNumId w:val="13"/>
  </w:num>
  <w:num w:numId="32">
    <w:abstractNumId w:val="66"/>
  </w:num>
  <w:num w:numId="33">
    <w:abstractNumId w:val="68"/>
  </w:num>
  <w:num w:numId="34">
    <w:abstractNumId w:val="21"/>
  </w:num>
  <w:num w:numId="35">
    <w:abstractNumId w:val="25"/>
  </w:num>
  <w:num w:numId="36">
    <w:abstractNumId w:val="3"/>
  </w:num>
  <w:num w:numId="37">
    <w:abstractNumId w:val="20"/>
  </w:num>
  <w:num w:numId="38">
    <w:abstractNumId w:val="11"/>
  </w:num>
  <w:num w:numId="39">
    <w:abstractNumId w:val="65"/>
  </w:num>
  <w:num w:numId="40">
    <w:abstractNumId w:val="8"/>
  </w:num>
  <w:num w:numId="41">
    <w:abstractNumId w:val="35"/>
  </w:num>
  <w:num w:numId="42">
    <w:abstractNumId w:val="51"/>
  </w:num>
  <w:num w:numId="43">
    <w:abstractNumId w:val="15"/>
  </w:num>
  <w:num w:numId="44">
    <w:abstractNumId w:val="32"/>
  </w:num>
  <w:num w:numId="45">
    <w:abstractNumId w:val="28"/>
  </w:num>
  <w:num w:numId="46">
    <w:abstractNumId w:val="59"/>
  </w:num>
  <w:num w:numId="47">
    <w:abstractNumId w:val="67"/>
  </w:num>
  <w:num w:numId="48">
    <w:abstractNumId w:val="4"/>
  </w:num>
  <w:num w:numId="49">
    <w:abstractNumId w:val="16"/>
  </w:num>
  <w:num w:numId="50">
    <w:abstractNumId w:val="17"/>
  </w:num>
  <w:num w:numId="51">
    <w:abstractNumId w:val="43"/>
  </w:num>
  <w:num w:numId="52">
    <w:abstractNumId w:val="37"/>
  </w:num>
  <w:num w:numId="53">
    <w:abstractNumId w:val="54"/>
  </w:num>
  <w:num w:numId="54">
    <w:abstractNumId w:val="41"/>
  </w:num>
  <w:num w:numId="55">
    <w:abstractNumId w:val="24"/>
  </w:num>
  <w:num w:numId="56">
    <w:abstractNumId w:val="52"/>
  </w:num>
  <w:num w:numId="57">
    <w:abstractNumId w:val="22"/>
  </w:num>
  <w:num w:numId="58">
    <w:abstractNumId w:val="45"/>
  </w:num>
  <w:num w:numId="59">
    <w:abstractNumId w:val="5"/>
  </w:num>
  <w:num w:numId="60">
    <w:abstractNumId w:val="1"/>
  </w:num>
  <w:num w:numId="61">
    <w:abstractNumId w:val="58"/>
  </w:num>
  <w:num w:numId="62">
    <w:abstractNumId w:val="69"/>
  </w:num>
  <w:num w:numId="63">
    <w:abstractNumId w:val="70"/>
  </w:num>
  <w:num w:numId="64">
    <w:abstractNumId w:val="6"/>
  </w:num>
  <w:num w:numId="65">
    <w:abstractNumId w:val="49"/>
  </w:num>
  <w:num w:numId="66">
    <w:abstractNumId w:val="18"/>
    <w:lvlOverride w:ilvl="0">
      <w:startOverride w:val="3"/>
    </w:lvlOverride>
  </w:num>
  <w:num w:numId="67">
    <w:abstractNumId w:val="55"/>
  </w:num>
  <w:num w:numId="68">
    <w:abstractNumId w:val="23"/>
  </w:num>
  <w:num w:numId="69">
    <w:abstractNumId w:val="30"/>
  </w:num>
  <w:num w:numId="70">
    <w:abstractNumId w:val="2"/>
  </w:num>
  <w:num w:numId="71">
    <w:abstractNumId w:val="47"/>
  </w:num>
  <w:num w:numId="72">
    <w:abstractNumId w:val="38"/>
  </w:num>
  <w:num w:numId="73">
    <w:abstractNumId w:val="9"/>
  </w:num>
  <w:num w:numId="74">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fr-LU" w:vendorID="64" w:dllVersion="0" w:nlCheck="1" w:checkStyle="0"/>
  <w:activeWritingStyle w:appName="MSWord" w:lang="fr-BE" w:vendorID="64" w:dllVersion="0" w:nlCheck="1" w:checkStyle="0"/>
  <w:activeWritingStyle w:appName="MSWord" w:lang="it-IT"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AT" w:vendorID="64" w:dllVersion="131078" w:nlCheck="1" w:checkStyle="0"/>
  <w:activeWritingStyle w:appName="MSWord" w:lang="it-IT"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N7WwMDczNzewMDNT0lEKTi0uzszPAykwtqwFABSMYAItAAAA"/>
  </w:docVars>
  <w:rsids>
    <w:rsidRoot w:val="00890353"/>
    <w:rsid w:val="000002C3"/>
    <w:rsid w:val="000003FC"/>
    <w:rsid w:val="0000058D"/>
    <w:rsid w:val="0000061D"/>
    <w:rsid w:val="00000D55"/>
    <w:rsid w:val="00000FEC"/>
    <w:rsid w:val="00001135"/>
    <w:rsid w:val="00001317"/>
    <w:rsid w:val="0000178C"/>
    <w:rsid w:val="0000183B"/>
    <w:rsid w:val="00001894"/>
    <w:rsid w:val="000019FB"/>
    <w:rsid w:val="00001E39"/>
    <w:rsid w:val="0000265E"/>
    <w:rsid w:val="00002A88"/>
    <w:rsid w:val="00002C1B"/>
    <w:rsid w:val="000031A3"/>
    <w:rsid w:val="000031CB"/>
    <w:rsid w:val="000032EF"/>
    <w:rsid w:val="000033AE"/>
    <w:rsid w:val="00003434"/>
    <w:rsid w:val="0000387D"/>
    <w:rsid w:val="00003B96"/>
    <w:rsid w:val="000040F2"/>
    <w:rsid w:val="0000425C"/>
    <w:rsid w:val="00004314"/>
    <w:rsid w:val="00004776"/>
    <w:rsid w:val="00004CD1"/>
    <w:rsid w:val="00005E99"/>
    <w:rsid w:val="0000682D"/>
    <w:rsid w:val="00006CA7"/>
    <w:rsid w:val="00006FE0"/>
    <w:rsid w:val="000074F5"/>
    <w:rsid w:val="00007ACC"/>
    <w:rsid w:val="00007B45"/>
    <w:rsid w:val="00007CC7"/>
    <w:rsid w:val="000102AC"/>
    <w:rsid w:val="00010522"/>
    <w:rsid w:val="00010566"/>
    <w:rsid w:val="000109A8"/>
    <w:rsid w:val="00010A30"/>
    <w:rsid w:val="00010ADA"/>
    <w:rsid w:val="00010D1F"/>
    <w:rsid w:val="00010F9A"/>
    <w:rsid w:val="00011029"/>
    <w:rsid w:val="00011461"/>
    <w:rsid w:val="000118AA"/>
    <w:rsid w:val="00011AE5"/>
    <w:rsid w:val="000126E2"/>
    <w:rsid w:val="00012D9C"/>
    <w:rsid w:val="0001319C"/>
    <w:rsid w:val="00013A87"/>
    <w:rsid w:val="00013ADE"/>
    <w:rsid w:val="00013DBC"/>
    <w:rsid w:val="00013F94"/>
    <w:rsid w:val="0001401A"/>
    <w:rsid w:val="000147CE"/>
    <w:rsid w:val="00014B79"/>
    <w:rsid w:val="00014FB4"/>
    <w:rsid w:val="00014FD2"/>
    <w:rsid w:val="000156E6"/>
    <w:rsid w:val="00015772"/>
    <w:rsid w:val="00015855"/>
    <w:rsid w:val="00015884"/>
    <w:rsid w:val="00015C62"/>
    <w:rsid w:val="000161EA"/>
    <w:rsid w:val="00016452"/>
    <w:rsid w:val="0001645A"/>
    <w:rsid w:val="00016C5C"/>
    <w:rsid w:val="00016F42"/>
    <w:rsid w:val="0001704F"/>
    <w:rsid w:val="000171C7"/>
    <w:rsid w:val="00017765"/>
    <w:rsid w:val="000209D4"/>
    <w:rsid w:val="00020B37"/>
    <w:rsid w:val="00020B3F"/>
    <w:rsid w:val="00020F11"/>
    <w:rsid w:val="000210EE"/>
    <w:rsid w:val="0002130A"/>
    <w:rsid w:val="0002184B"/>
    <w:rsid w:val="00021EFE"/>
    <w:rsid w:val="00021F0C"/>
    <w:rsid w:val="000220D8"/>
    <w:rsid w:val="000221CA"/>
    <w:rsid w:val="00022315"/>
    <w:rsid w:val="000224E7"/>
    <w:rsid w:val="000227E3"/>
    <w:rsid w:val="000228DC"/>
    <w:rsid w:val="00022B37"/>
    <w:rsid w:val="00022B59"/>
    <w:rsid w:val="00022EB3"/>
    <w:rsid w:val="00022EBA"/>
    <w:rsid w:val="0002332F"/>
    <w:rsid w:val="0002376F"/>
    <w:rsid w:val="00023A99"/>
    <w:rsid w:val="00024154"/>
    <w:rsid w:val="0002418C"/>
    <w:rsid w:val="00024717"/>
    <w:rsid w:val="00024A4A"/>
    <w:rsid w:val="00024B38"/>
    <w:rsid w:val="00024F01"/>
    <w:rsid w:val="00025347"/>
    <w:rsid w:val="0002552B"/>
    <w:rsid w:val="00025BBF"/>
    <w:rsid w:val="00025D85"/>
    <w:rsid w:val="00025E76"/>
    <w:rsid w:val="0002614C"/>
    <w:rsid w:val="00026198"/>
    <w:rsid w:val="0002683F"/>
    <w:rsid w:val="000268D6"/>
    <w:rsid w:val="00026CEE"/>
    <w:rsid w:val="00026E92"/>
    <w:rsid w:val="00026FC8"/>
    <w:rsid w:val="00027576"/>
    <w:rsid w:val="00027ABD"/>
    <w:rsid w:val="00027C5D"/>
    <w:rsid w:val="00027E5A"/>
    <w:rsid w:val="00027F6F"/>
    <w:rsid w:val="00027FAA"/>
    <w:rsid w:val="00030181"/>
    <w:rsid w:val="000302B3"/>
    <w:rsid w:val="00030A57"/>
    <w:rsid w:val="00030BA8"/>
    <w:rsid w:val="000315EF"/>
    <w:rsid w:val="000316F3"/>
    <w:rsid w:val="00031D15"/>
    <w:rsid w:val="00031ECE"/>
    <w:rsid w:val="00031F54"/>
    <w:rsid w:val="0003202D"/>
    <w:rsid w:val="00032102"/>
    <w:rsid w:val="0003242E"/>
    <w:rsid w:val="000325B4"/>
    <w:rsid w:val="000326D9"/>
    <w:rsid w:val="000329E1"/>
    <w:rsid w:val="00032AA0"/>
    <w:rsid w:val="00032BB9"/>
    <w:rsid w:val="00033075"/>
    <w:rsid w:val="000334D8"/>
    <w:rsid w:val="00033558"/>
    <w:rsid w:val="000335D4"/>
    <w:rsid w:val="00033C72"/>
    <w:rsid w:val="00033C8A"/>
    <w:rsid w:val="00033F08"/>
    <w:rsid w:val="00033F62"/>
    <w:rsid w:val="0003407F"/>
    <w:rsid w:val="00034662"/>
    <w:rsid w:val="000346C7"/>
    <w:rsid w:val="00034953"/>
    <w:rsid w:val="00034CA5"/>
    <w:rsid w:val="00034D95"/>
    <w:rsid w:val="00035050"/>
    <w:rsid w:val="000350FC"/>
    <w:rsid w:val="00035338"/>
    <w:rsid w:val="0003544D"/>
    <w:rsid w:val="0003642A"/>
    <w:rsid w:val="00036A33"/>
    <w:rsid w:val="00036EFE"/>
    <w:rsid w:val="0003703F"/>
    <w:rsid w:val="00037168"/>
    <w:rsid w:val="00037535"/>
    <w:rsid w:val="00037909"/>
    <w:rsid w:val="00037A60"/>
    <w:rsid w:val="00037CAC"/>
    <w:rsid w:val="00037E42"/>
    <w:rsid w:val="00037FAD"/>
    <w:rsid w:val="00040256"/>
    <w:rsid w:val="000405FF"/>
    <w:rsid w:val="000406EC"/>
    <w:rsid w:val="0004113F"/>
    <w:rsid w:val="0004140B"/>
    <w:rsid w:val="00041A8B"/>
    <w:rsid w:val="00041EEB"/>
    <w:rsid w:val="00042063"/>
    <w:rsid w:val="000420A2"/>
    <w:rsid w:val="00042ADA"/>
    <w:rsid w:val="00042E30"/>
    <w:rsid w:val="00043401"/>
    <w:rsid w:val="00043521"/>
    <w:rsid w:val="000438BD"/>
    <w:rsid w:val="00043B1C"/>
    <w:rsid w:val="00043B72"/>
    <w:rsid w:val="00043E07"/>
    <w:rsid w:val="000442E2"/>
    <w:rsid w:val="00044AAE"/>
    <w:rsid w:val="00044CAC"/>
    <w:rsid w:val="00045190"/>
    <w:rsid w:val="000454F6"/>
    <w:rsid w:val="000456B2"/>
    <w:rsid w:val="00045719"/>
    <w:rsid w:val="0004596F"/>
    <w:rsid w:val="00045FB8"/>
    <w:rsid w:val="0004629B"/>
    <w:rsid w:val="00046647"/>
    <w:rsid w:val="0004698A"/>
    <w:rsid w:val="00046A1E"/>
    <w:rsid w:val="00046A52"/>
    <w:rsid w:val="00046D2E"/>
    <w:rsid w:val="00046E40"/>
    <w:rsid w:val="00046E45"/>
    <w:rsid w:val="00046FA5"/>
    <w:rsid w:val="00046FAA"/>
    <w:rsid w:val="000470F4"/>
    <w:rsid w:val="00047147"/>
    <w:rsid w:val="00047412"/>
    <w:rsid w:val="000475FD"/>
    <w:rsid w:val="00047778"/>
    <w:rsid w:val="000477CC"/>
    <w:rsid w:val="000478CC"/>
    <w:rsid w:val="00047A9D"/>
    <w:rsid w:val="00047CD1"/>
    <w:rsid w:val="00050752"/>
    <w:rsid w:val="00050E2A"/>
    <w:rsid w:val="00051185"/>
    <w:rsid w:val="000511CD"/>
    <w:rsid w:val="000511FA"/>
    <w:rsid w:val="00051361"/>
    <w:rsid w:val="00051BCD"/>
    <w:rsid w:val="00051BD9"/>
    <w:rsid w:val="00051C7A"/>
    <w:rsid w:val="00052062"/>
    <w:rsid w:val="00052274"/>
    <w:rsid w:val="0005230B"/>
    <w:rsid w:val="0005233E"/>
    <w:rsid w:val="0005236E"/>
    <w:rsid w:val="000523E5"/>
    <w:rsid w:val="000526CD"/>
    <w:rsid w:val="00052742"/>
    <w:rsid w:val="0005298E"/>
    <w:rsid w:val="000529CA"/>
    <w:rsid w:val="00053B07"/>
    <w:rsid w:val="00053B27"/>
    <w:rsid w:val="00053D8D"/>
    <w:rsid w:val="00053F39"/>
    <w:rsid w:val="0005458E"/>
    <w:rsid w:val="000549F4"/>
    <w:rsid w:val="00054C0B"/>
    <w:rsid w:val="00054D12"/>
    <w:rsid w:val="00054E4A"/>
    <w:rsid w:val="0005501E"/>
    <w:rsid w:val="000550C3"/>
    <w:rsid w:val="00055257"/>
    <w:rsid w:val="00055348"/>
    <w:rsid w:val="000554F4"/>
    <w:rsid w:val="00055A9E"/>
    <w:rsid w:val="00055BB0"/>
    <w:rsid w:val="00055EB4"/>
    <w:rsid w:val="00055FA1"/>
    <w:rsid w:val="00056019"/>
    <w:rsid w:val="00056345"/>
    <w:rsid w:val="0005637B"/>
    <w:rsid w:val="000564C6"/>
    <w:rsid w:val="000568F2"/>
    <w:rsid w:val="00056B51"/>
    <w:rsid w:val="00056C77"/>
    <w:rsid w:val="00056E12"/>
    <w:rsid w:val="00056FDA"/>
    <w:rsid w:val="000572A8"/>
    <w:rsid w:val="000572C0"/>
    <w:rsid w:val="00057449"/>
    <w:rsid w:val="000576FE"/>
    <w:rsid w:val="000579A0"/>
    <w:rsid w:val="000579EF"/>
    <w:rsid w:val="00057D22"/>
    <w:rsid w:val="00057DE3"/>
    <w:rsid w:val="0006009D"/>
    <w:rsid w:val="0006022A"/>
    <w:rsid w:val="0006038D"/>
    <w:rsid w:val="0006039E"/>
    <w:rsid w:val="000615A8"/>
    <w:rsid w:val="00061630"/>
    <w:rsid w:val="000616AA"/>
    <w:rsid w:val="00061A96"/>
    <w:rsid w:val="00061E3A"/>
    <w:rsid w:val="000623F4"/>
    <w:rsid w:val="00062678"/>
    <w:rsid w:val="0006274F"/>
    <w:rsid w:val="00062779"/>
    <w:rsid w:val="00062893"/>
    <w:rsid w:val="00062CF3"/>
    <w:rsid w:val="0006345D"/>
    <w:rsid w:val="000635BE"/>
    <w:rsid w:val="000636F1"/>
    <w:rsid w:val="00063B05"/>
    <w:rsid w:val="00063B32"/>
    <w:rsid w:val="00063BA3"/>
    <w:rsid w:val="00063E94"/>
    <w:rsid w:val="00064101"/>
    <w:rsid w:val="0006415C"/>
    <w:rsid w:val="0006421B"/>
    <w:rsid w:val="00064320"/>
    <w:rsid w:val="00064620"/>
    <w:rsid w:val="000648B7"/>
    <w:rsid w:val="00064DBF"/>
    <w:rsid w:val="000650F3"/>
    <w:rsid w:val="00065132"/>
    <w:rsid w:val="00065197"/>
    <w:rsid w:val="00065375"/>
    <w:rsid w:val="000667A9"/>
    <w:rsid w:val="000668FF"/>
    <w:rsid w:val="00067042"/>
    <w:rsid w:val="000671A6"/>
    <w:rsid w:val="000674FD"/>
    <w:rsid w:val="000679D0"/>
    <w:rsid w:val="00067BA3"/>
    <w:rsid w:val="00067C59"/>
    <w:rsid w:val="00067F0C"/>
    <w:rsid w:val="00067F29"/>
    <w:rsid w:val="0007024E"/>
    <w:rsid w:val="0007036F"/>
    <w:rsid w:val="000703D3"/>
    <w:rsid w:val="0007085B"/>
    <w:rsid w:val="00070B40"/>
    <w:rsid w:val="00070CDF"/>
    <w:rsid w:val="00070FD4"/>
    <w:rsid w:val="0007115F"/>
    <w:rsid w:val="0007130E"/>
    <w:rsid w:val="000713B7"/>
    <w:rsid w:val="0007158B"/>
    <w:rsid w:val="00071D76"/>
    <w:rsid w:val="00071F8C"/>
    <w:rsid w:val="000721C9"/>
    <w:rsid w:val="000725DD"/>
    <w:rsid w:val="000725F5"/>
    <w:rsid w:val="000727B5"/>
    <w:rsid w:val="0007293F"/>
    <w:rsid w:val="00072977"/>
    <w:rsid w:val="00072A86"/>
    <w:rsid w:val="000730D9"/>
    <w:rsid w:val="000733AD"/>
    <w:rsid w:val="00073A67"/>
    <w:rsid w:val="00073CDE"/>
    <w:rsid w:val="00073DC1"/>
    <w:rsid w:val="00074111"/>
    <w:rsid w:val="00074525"/>
    <w:rsid w:val="00074B20"/>
    <w:rsid w:val="00074F2E"/>
    <w:rsid w:val="000750CB"/>
    <w:rsid w:val="000754B8"/>
    <w:rsid w:val="000755DE"/>
    <w:rsid w:val="00075737"/>
    <w:rsid w:val="000757BC"/>
    <w:rsid w:val="00075ABE"/>
    <w:rsid w:val="00075E40"/>
    <w:rsid w:val="0007603F"/>
    <w:rsid w:val="00076339"/>
    <w:rsid w:val="000768F5"/>
    <w:rsid w:val="0007738E"/>
    <w:rsid w:val="00077929"/>
    <w:rsid w:val="00077A25"/>
    <w:rsid w:val="00077B85"/>
    <w:rsid w:val="000802A0"/>
    <w:rsid w:val="0008182A"/>
    <w:rsid w:val="000818E8"/>
    <w:rsid w:val="0008199D"/>
    <w:rsid w:val="00081A6B"/>
    <w:rsid w:val="00081BE6"/>
    <w:rsid w:val="00081D19"/>
    <w:rsid w:val="00081F8D"/>
    <w:rsid w:val="00082C45"/>
    <w:rsid w:val="00083067"/>
    <w:rsid w:val="0008313E"/>
    <w:rsid w:val="00083339"/>
    <w:rsid w:val="000835B5"/>
    <w:rsid w:val="000839DA"/>
    <w:rsid w:val="00083CA5"/>
    <w:rsid w:val="00084191"/>
    <w:rsid w:val="00084244"/>
    <w:rsid w:val="000849A0"/>
    <w:rsid w:val="000854A8"/>
    <w:rsid w:val="00085A9B"/>
    <w:rsid w:val="00085B46"/>
    <w:rsid w:val="00085BB6"/>
    <w:rsid w:val="00086088"/>
    <w:rsid w:val="00086286"/>
    <w:rsid w:val="0008667D"/>
    <w:rsid w:val="00086963"/>
    <w:rsid w:val="00086A4A"/>
    <w:rsid w:val="00086E48"/>
    <w:rsid w:val="0008780F"/>
    <w:rsid w:val="00087996"/>
    <w:rsid w:val="00087A58"/>
    <w:rsid w:val="00087CB8"/>
    <w:rsid w:val="000901FB"/>
    <w:rsid w:val="00090553"/>
    <w:rsid w:val="00090AA6"/>
    <w:rsid w:val="00090AB8"/>
    <w:rsid w:val="00091248"/>
    <w:rsid w:val="0009140E"/>
    <w:rsid w:val="0009158D"/>
    <w:rsid w:val="00091604"/>
    <w:rsid w:val="000917FD"/>
    <w:rsid w:val="00091840"/>
    <w:rsid w:val="00091931"/>
    <w:rsid w:val="00091AD7"/>
    <w:rsid w:val="00091C9F"/>
    <w:rsid w:val="00091DF4"/>
    <w:rsid w:val="000924D3"/>
    <w:rsid w:val="00092971"/>
    <w:rsid w:val="00092C8B"/>
    <w:rsid w:val="00092CFB"/>
    <w:rsid w:val="000932DE"/>
    <w:rsid w:val="00093717"/>
    <w:rsid w:val="000937FB"/>
    <w:rsid w:val="00093D8D"/>
    <w:rsid w:val="000940E6"/>
    <w:rsid w:val="00094851"/>
    <w:rsid w:val="00094B91"/>
    <w:rsid w:val="00094C7B"/>
    <w:rsid w:val="00094E92"/>
    <w:rsid w:val="00095198"/>
    <w:rsid w:val="000952B3"/>
    <w:rsid w:val="000955DF"/>
    <w:rsid w:val="00095613"/>
    <w:rsid w:val="00095F47"/>
    <w:rsid w:val="0009652B"/>
    <w:rsid w:val="00096756"/>
    <w:rsid w:val="00096AD3"/>
    <w:rsid w:val="00096B16"/>
    <w:rsid w:val="00096C28"/>
    <w:rsid w:val="00097325"/>
    <w:rsid w:val="0009757E"/>
    <w:rsid w:val="00097969"/>
    <w:rsid w:val="000979EC"/>
    <w:rsid w:val="00097AA5"/>
    <w:rsid w:val="00097CED"/>
    <w:rsid w:val="000A00F9"/>
    <w:rsid w:val="000A03EA"/>
    <w:rsid w:val="000A060D"/>
    <w:rsid w:val="000A0705"/>
    <w:rsid w:val="000A07BA"/>
    <w:rsid w:val="000A0991"/>
    <w:rsid w:val="000A09AF"/>
    <w:rsid w:val="000A09BF"/>
    <w:rsid w:val="000A0EFF"/>
    <w:rsid w:val="000A0FE0"/>
    <w:rsid w:val="000A1004"/>
    <w:rsid w:val="000A1149"/>
    <w:rsid w:val="000A16D7"/>
    <w:rsid w:val="000A18F9"/>
    <w:rsid w:val="000A1D5B"/>
    <w:rsid w:val="000A1E23"/>
    <w:rsid w:val="000A1FC8"/>
    <w:rsid w:val="000A22C3"/>
    <w:rsid w:val="000A25E1"/>
    <w:rsid w:val="000A261D"/>
    <w:rsid w:val="000A29B3"/>
    <w:rsid w:val="000A2A9F"/>
    <w:rsid w:val="000A2BC3"/>
    <w:rsid w:val="000A2C97"/>
    <w:rsid w:val="000A2CF2"/>
    <w:rsid w:val="000A2DA4"/>
    <w:rsid w:val="000A2F46"/>
    <w:rsid w:val="000A30D0"/>
    <w:rsid w:val="000A3480"/>
    <w:rsid w:val="000A3636"/>
    <w:rsid w:val="000A42F0"/>
    <w:rsid w:val="000A45D1"/>
    <w:rsid w:val="000A4721"/>
    <w:rsid w:val="000A4820"/>
    <w:rsid w:val="000A4905"/>
    <w:rsid w:val="000A4B88"/>
    <w:rsid w:val="000A4D45"/>
    <w:rsid w:val="000A4ECF"/>
    <w:rsid w:val="000A5327"/>
    <w:rsid w:val="000A5A22"/>
    <w:rsid w:val="000A5CC4"/>
    <w:rsid w:val="000A5D7C"/>
    <w:rsid w:val="000A5DB3"/>
    <w:rsid w:val="000A5FEA"/>
    <w:rsid w:val="000A62D6"/>
    <w:rsid w:val="000A662C"/>
    <w:rsid w:val="000A672F"/>
    <w:rsid w:val="000A6C2F"/>
    <w:rsid w:val="000A6D89"/>
    <w:rsid w:val="000A7034"/>
    <w:rsid w:val="000A73D5"/>
    <w:rsid w:val="000A789C"/>
    <w:rsid w:val="000A799A"/>
    <w:rsid w:val="000A79DD"/>
    <w:rsid w:val="000A7FCF"/>
    <w:rsid w:val="000B07C7"/>
    <w:rsid w:val="000B117C"/>
    <w:rsid w:val="000B123A"/>
    <w:rsid w:val="000B13DB"/>
    <w:rsid w:val="000B1414"/>
    <w:rsid w:val="000B1D44"/>
    <w:rsid w:val="000B2EE7"/>
    <w:rsid w:val="000B31CF"/>
    <w:rsid w:val="000B3B79"/>
    <w:rsid w:val="000B412A"/>
    <w:rsid w:val="000B44EB"/>
    <w:rsid w:val="000B4619"/>
    <w:rsid w:val="000B46EA"/>
    <w:rsid w:val="000B48C3"/>
    <w:rsid w:val="000B5233"/>
    <w:rsid w:val="000B5338"/>
    <w:rsid w:val="000B5617"/>
    <w:rsid w:val="000B5A48"/>
    <w:rsid w:val="000B5DDD"/>
    <w:rsid w:val="000B5FA5"/>
    <w:rsid w:val="000B625F"/>
    <w:rsid w:val="000B6527"/>
    <w:rsid w:val="000B668F"/>
    <w:rsid w:val="000B67CB"/>
    <w:rsid w:val="000B69F5"/>
    <w:rsid w:val="000B6A13"/>
    <w:rsid w:val="000B6AE3"/>
    <w:rsid w:val="000B6D9B"/>
    <w:rsid w:val="000B7162"/>
    <w:rsid w:val="000B7A07"/>
    <w:rsid w:val="000C0588"/>
    <w:rsid w:val="000C0754"/>
    <w:rsid w:val="000C0998"/>
    <w:rsid w:val="000C099F"/>
    <w:rsid w:val="000C0A38"/>
    <w:rsid w:val="000C0D92"/>
    <w:rsid w:val="000C1049"/>
    <w:rsid w:val="000C1050"/>
    <w:rsid w:val="000C1AB9"/>
    <w:rsid w:val="000C1D4A"/>
    <w:rsid w:val="000C1E26"/>
    <w:rsid w:val="000C20A6"/>
    <w:rsid w:val="000C22DE"/>
    <w:rsid w:val="000C25E4"/>
    <w:rsid w:val="000C2855"/>
    <w:rsid w:val="000C2E51"/>
    <w:rsid w:val="000C3425"/>
    <w:rsid w:val="000C34F7"/>
    <w:rsid w:val="000C3553"/>
    <w:rsid w:val="000C36FB"/>
    <w:rsid w:val="000C38A5"/>
    <w:rsid w:val="000C4053"/>
    <w:rsid w:val="000C457E"/>
    <w:rsid w:val="000C4781"/>
    <w:rsid w:val="000C4FE4"/>
    <w:rsid w:val="000C5389"/>
    <w:rsid w:val="000C589D"/>
    <w:rsid w:val="000C5DD7"/>
    <w:rsid w:val="000C6233"/>
    <w:rsid w:val="000C6430"/>
    <w:rsid w:val="000C673E"/>
    <w:rsid w:val="000C6852"/>
    <w:rsid w:val="000C6996"/>
    <w:rsid w:val="000C6A53"/>
    <w:rsid w:val="000C6C0A"/>
    <w:rsid w:val="000C6F4B"/>
    <w:rsid w:val="000C70F5"/>
    <w:rsid w:val="000C72C5"/>
    <w:rsid w:val="000C7854"/>
    <w:rsid w:val="000C78A5"/>
    <w:rsid w:val="000C7A38"/>
    <w:rsid w:val="000C7AFA"/>
    <w:rsid w:val="000C7C5D"/>
    <w:rsid w:val="000C7D11"/>
    <w:rsid w:val="000C7F98"/>
    <w:rsid w:val="000D01E6"/>
    <w:rsid w:val="000D0226"/>
    <w:rsid w:val="000D050F"/>
    <w:rsid w:val="000D0767"/>
    <w:rsid w:val="000D0D06"/>
    <w:rsid w:val="000D0DAA"/>
    <w:rsid w:val="000D0F8F"/>
    <w:rsid w:val="000D10F6"/>
    <w:rsid w:val="000D1161"/>
    <w:rsid w:val="000D12F5"/>
    <w:rsid w:val="000D1872"/>
    <w:rsid w:val="000D19BB"/>
    <w:rsid w:val="000D1C94"/>
    <w:rsid w:val="000D1CE0"/>
    <w:rsid w:val="000D1F46"/>
    <w:rsid w:val="000D24EC"/>
    <w:rsid w:val="000D284E"/>
    <w:rsid w:val="000D2921"/>
    <w:rsid w:val="000D2992"/>
    <w:rsid w:val="000D2D37"/>
    <w:rsid w:val="000D2DF7"/>
    <w:rsid w:val="000D2EAB"/>
    <w:rsid w:val="000D2F05"/>
    <w:rsid w:val="000D32C9"/>
    <w:rsid w:val="000D3482"/>
    <w:rsid w:val="000D37A3"/>
    <w:rsid w:val="000D3945"/>
    <w:rsid w:val="000D3B53"/>
    <w:rsid w:val="000D416E"/>
    <w:rsid w:val="000D42F1"/>
    <w:rsid w:val="000D46D8"/>
    <w:rsid w:val="000D482F"/>
    <w:rsid w:val="000D4D52"/>
    <w:rsid w:val="000D4FB4"/>
    <w:rsid w:val="000D61B1"/>
    <w:rsid w:val="000D6288"/>
    <w:rsid w:val="000D660F"/>
    <w:rsid w:val="000D6796"/>
    <w:rsid w:val="000D6A1B"/>
    <w:rsid w:val="000D6F6E"/>
    <w:rsid w:val="000D71C3"/>
    <w:rsid w:val="000D7598"/>
    <w:rsid w:val="000D7939"/>
    <w:rsid w:val="000D794A"/>
    <w:rsid w:val="000E03B3"/>
    <w:rsid w:val="000E03FE"/>
    <w:rsid w:val="000E05E0"/>
    <w:rsid w:val="000E06A2"/>
    <w:rsid w:val="000E07A5"/>
    <w:rsid w:val="000E099A"/>
    <w:rsid w:val="000E0C03"/>
    <w:rsid w:val="000E1442"/>
    <w:rsid w:val="000E1C36"/>
    <w:rsid w:val="000E1E40"/>
    <w:rsid w:val="000E2052"/>
    <w:rsid w:val="000E2290"/>
    <w:rsid w:val="000E2381"/>
    <w:rsid w:val="000E27B9"/>
    <w:rsid w:val="000E2951"/>
    <w:rsid w:val="000E2B2F"/>
    <w:rsid w:val="000E2EF9"/>
    <w:rsid w:val="000E39F9"/>
    <w:rsid w:val="000E3CFC"/>
    <w:rsid w:val="000E4424"/>
    <w:rsid w:val="000E464C"/>
    <w:rsid w:val="000E486C"/>
    <w:rsid w:val="000E4FE5"/>
    <w:rsid w:val="000E541A"/>
    <w:rsid w:val="000E549E"/>
    <w:rsid w:val="000E556A"/>
    <w:rsid w:val="000E562A"/>
    <w:rsid w:val="000E571A"/>
    <w:rsid w:val="000E5852"/>
    <w:rsid w:val="000E58E5"/>
    <w:rsid w:val="000E5A7F"/>
    <w:rsid w:val="000E5AB8"/>
    <w:rsid w:val="000E601C"/>
    <w:rsid w:val="000E61C2"/>
    <w:rsid w:val="000E6251"/>
    <w:rsid w:val="000E6288"/>
    <w:rsid w:val="000E6441"/>
    <w:rsid w:val="000E66AF"/>
    <w:rsid w:val="000E66B0"/>
    <w:rsid w:val="000E6B85"/>
    <w:rsid w:val="000E6EE1"/>
    <w:rsid w:val="000E7407"/>
    <w:rsid w:val="000E74A5"/>
    <w:rsid w:val="000F0174"/>
    <w:rsid w:val="000F038C"/>
    <w:rsid w:val="000F03CC"/>
    <w:rsid w:val="000F05BF"/>
    <w:rsid w:val="000F05CB"/>
    <w:rsid w:val="000F05F3"/>
    <w:rsid w:val="000F08F3"/>
    <w:rsid w:val="000F0AFF"/>
    <w:rsid w:val="000F12AA"/>
    <w:rsid w:val="000F14F0"/>
    <w:rsid w:val="000F1ABE"/>
    <w:rsid w:val="000F1B41"/>
    <w:rsid w:val="000F1E94"/>
    <w:rsid w:val="000F2385"/>
    <w:rsid w:val="000F2596"/>
    <w:rsid w:val="000F2BA9"/>
    <w:rsid w:val="000F2C28"/>
    <w:rsid w:val="000F2CA2"/>
    <w:rsid w:val="000F2FE8"/>
    <w:rsid w:val="000F3055"/>
    <w:rsid w:val="000F30B5"/>
    <w:rsid w:val="000F31B0"/>
    <w:rsid w:val="000F332D"/>
    <w:rsid w:val="000F3374"/>
    <w:rsid w:val="000F35EB"/>
    <w:rsid w:val="000F3781"/>
    <w:rsid w:val="000F3B14"/>
    <w:rsid w:val="000F3B44"/>
    <w:rsid w:val="000F3F71"/>
    <w:rsid w:val="000F40FC"/>
    <w:rsid w:val="000F4330"/>
    <w:rsid w:val="000F43DA"/>
    <w:rsid w:val="000F4B72"/>
    <w:rsid w:val="000F4B95"/>
    <w:rsid w:val="000F4CB9"/>
    <w:rsid w:val="000F4E63"/>
    <w:rsid w:val="000F51A6"/>
    <w:rsid w:val="000F5596"/>
    <w:rsid w:val="000F55CE"/>
    <w:rsid w:val="000F599D"/>
    <w:rsid w:val="000F5AFE"/>
    <w:rsid w:val="000F5EFA"/>
    <w:rsid w:val="000F6063"/>
    <w:rsid w:val="000F69A0"/>
    <w:rsid w:val="000F6E82"/>
    <w:rsid w:val="000F7158"/>
    <w:rsid w:val="000F7682"/>
    <w:rsid w:val="000F79E6"/>
    <w:rsid w:val="000F7A1D"/>
    <w:rsid w:val="000F7AAB"/>
    <w:rsid w:val="000F7DC8"/>
    <w:rsid w:val="000F7EFF"/>
    <w:rsid w:val="001006B3"/>
    <w:rsid w:val="001009A0"/>
    <w:rsid w:val="00100B60"/>
    <w:rsid w:val="00100E0B"/>
    <w:rsid w:val="001012FA"/>
    <w:rsid w:val="0010146F"/>
    <w:rsid w:val="001016B2"/>
    <w:rsid w:val="001019B1"/>
    <w:rsid w:val="00101E79"/>
    <w:rsid w:val="001024F6"/>
    <w:rsid w:val="001026BA"/>
    <w:rsid w:val="00102891"/>
    <w:rsid w:val="001028A7"/>
    <w:rsid w:val="00102B6B"/>
    <w:rsid w:val="00102BDC"/>
    <w:rsid w:val="00102F97"/>
    <w:rsid w:val="001030F7"/>
    <w:rsid w:val="0010322D"/>
    <w:rsid w:val="0010335C"/>
    <w:rsid w:val="00103461"/>
    <w:rsid w:val="00103CB8"/>
    <w:rsid w:val="00103FF0"/>
    <w:rsid w:val="00103FFC"/>
    <w:rsid w:val="0010417B"/>
    <w:rsid w:val="0010462B"/>
    <w:rsid w:val="001047C0"/>
    <w:rsid w:val="00104B53"/>
    <w:rsid w:val="00104D94"/>
    <w:rsid w:val="00104F27"/>
    <w:rsid w:val="001052BC"/>
    <w:rsid w:val="0010531E"/>
    <w:rsid w:val="00105374"/>
    <w:rsid w:val="0010579C"/>
    <w:rsid w:val="00105B60"/>
    <w:rsid w:val="001065A3"/>
    <w:rsid w:val="001065D0"/>
    <w:rsid w:val="0010665B"/>
    <w:rsid w:val="001066DD"/>
    <w:rsid w:val="00106742"/>
    <w:rsid w:val="00106B52"/>
    <w:rsid w:val="0010706F"/>
    <w:rsid w:val="00107488"/>
    <w:rsid w:val="0011037F"/>
    <w:rsid w:val="00110629"/>
    <w:rsid w:val="00110BFB"/>
    <w:rsid w:val="00110F36"/>
    <w:rsid w:val="00110FC0"/>
    <w:rsid w:val="00110FCB"/>
    <w:rsid w:val="001110AC"/>
    <w:rsid w:val="001110F4"/>
    <w:rsid w:val="001112D6"/>
    <w:rsid w:val="00111343"/>
    <w:rsid w:val="00111655"/>
    <w:rsid w:val="001116FC"/>
    <w:rsid w:val="001119E1"/>
    <w:rsid w:val="00111CCD"/>
    <w:rsid w:val="001121BC"/>
    <w:rsid w:val="00112627"/>
    <w:rsid w:val="001126E4"/>
    <w:rsid w:val="001127E2"/>
    <w:rsid w:val="00112D36"/>
    <w:rsid w:val="0011323F"/>
    <w:rsid w:val="0011344B"/>
    <w:rsid w:val="00113510"/>
    <w:rsid w:val="00113F94"/>
    <w:rsid w:val="00113FA2"/>
    <w:rsid w:val="00113FF5"/>
    <w:rsid w:val="00114A56"/>
    <w:rsid w:val="00114DB5"/>
    <w:rsid w:val="00115002"/>
    <w:rsid w:val="00115153"/>
    <w:rsid w:val="00115204"/>
    <w:rsid w:val="001159C3"/>
    <w:rsid w:val="00115BFA"/>
    <w:rsid w:val="00115CFA"/>
    <w:rsid w:val="001164CD"/>
    <w:rsid w:val="001166D0"/>
    <w:rsid w:val="001168C2"/>
    <w:rsid w:val="00116D5D"/>
    <w:rsid w:val="0011722A"/>
    <w:rsid w:val="00117269"/>
    <w:rsid w:val="0011743F"/>
    <w:rsid w:val="00117720"/>
    <w:rsid w:val="0011793A"/>
    <w:rsid w:val="00117AA6"/>
    <w:rsid w:val="00117BC1"/>
    <w:rsid w:val="00117FA3"/>
    <w:rsid w:val="001201F5"/>
    <w:rsid w:val="001202A9"/>
    <w:rsid w:val="001203F0"/>
    <w:rsid w:val="00120710"/>
    <w:rsid w:val="001209B3"/>
    <w:rsid w:val="00120A2F"/>
    <w:rsid w:val="00121302"/>
    <w:rsid w:val="001215BA"/>
    <w:rsid w:val="00121638"/>
    <w:rsid w:val="0012193B"/>
    <w:rsid w:val="00121E6A"/>
    <w:rsid w:val="00122375"/>
    <w:rsid w:val="001223AC"/>
    <w:rsid w:val="00122527"/>
    <w:rsid w:val="001228D7"/>
    <w:rsid w:val="00122D77"/>
    <w:rsid w:val="00123731"/>
    <w:rsid w:val="001237A9"/>
    <w:rsid w:val="001238E1"/>
    <w:rsid w:val="00123950"/>
    <w:rsid w:val="00124089"/>
    <w:rsid w:val="001245FB"/>
    <w:rsid w:val="00124734"/>
    <w:rsid w:val="00124856"/>
    <w:rsid w:val="00124B0D"/>
    <w:rsid w:val="00124BEE"/>
    <w:rsid w:val="00124D2D"/>
    <w:rsid w:val="001256F3"/>
    <w:rsid w:val="00125B26"/>
    <w:rsid w:val="00125B34"/>
    <w:rsid w:val="00125FE3"/>
    <w:rsid w:val="001268AD"/>
    <w:rsid w:val="001268B1"/>
    <w:rsid w:val="00126AD4"/>
    <w:rsid w:val="00126DE8"/>
    <w:rsid w:val="00127445"/>
    <w:rsid w:val="001274EB"/>
    <w:rsid w:val="001276A1"/>
    <w:rsid w:val="0012780B"/>
    <w:rsid w:val="0012787C"/>
    <w:rsid w:val="00127885"/>
    <w:rsid w:val="001304B4"/>
    <w:rsid w:val="00130C8A"/>
    <w:rsid w:val="00131239"/>
    <w:rsid w:val="001312D9"/>
    <w:rsid w:val="0013132B"/>
    <w:rsid w:val="001314D6"/>
    <w:rsid w:val="0013189C"/>
    <w:rsid w:val="001319F5"/>
    <w:rsid w:val="00131A01"/>
    <w:rsid w:val="001320FB"/>
    <w:rsid w:val="001327B7"/>
    <w:rsid w:val="00132A0A"/>
    <w:rsid w:val="00132A39"/>
    <w:rsid w:val="00132C10"/>
    <w:rsid w:val="00132CC5"/>
    <w:rsid w:val="00132FBE"/>
    <w:rsid w:val="001330E9"/>
    <w:rsid w:val="0013355E"/>
    <w:rsid w:val="001335FD"/>
    <w:rsid w:val="001339D8"/>
    <w:rsid w:val="00133C4F"/>
    <w:rsid w:val="00133C56"/>
    <w:rsid w:val="00133E2B"/>
    <w:rsid w:val="001343B6"/>
    <w:rsid w:val="0013440B"/>
    <w:rsid w:val="00134F27"/>
    <w:rsid w:val="001355D4"/>
    <w:rsid w:val="001356B6"/>
    <w:rsid w:val="00135AB0"/>
    <w:rsid w:val="00135CB6"/>
    <w:rsid w:val="00135E49"/>
    <w:rsid w:val="00136592"/>
    <w:rsid w:val="00136622"/>
    <w:rsid w:val="00136831"/>
    <w:rsid w:val="00136B57"/>
    <w:rsid w:val="00136C87"/>
    <w:rsid w:val="00136FBB"/>
    <w:rsid w:val="00137810"/>
    <w:rsid w:val="00137947"/>
    <w:rsid w:val="00137A43"/>
    <w:rsid w:val="00137B04"/>
    <w:rsid w:val="001400F4"/>
    <w:rsid w:val="00140360"/>
    <w:rsid w:val="001406AE"/>
    <w:rsid w:val="001406FD"/>
    <w:rsid w:val="00140869"/>
    <w:rsid w:val="00140B1C"/>
    <w:rsid w:val="00140C58"/>
    <w:rsid w:val="001410F2"/>
    <w:rsid w:val="001412A3"/>
    <w:rsid w:val="001414B0"/>
    <w:rsid w:val="00141B21"/>
    <w:rsid w:val="00141EE7"/>
    <w:rsid w:val="00141FDB"/>
    <w:rsid w:val="00142540"/>
    <w:rsid w:val="0014262F"/>
    <w:rsid w:val="001426C0"/>
    <w:rsid w:val="001428EE"/>
    <w:rsid w:val="00142961"/>
    <w:rsid w:val="00142ABE"/>
    <w:rsid w:val="00142D05"/>
    <w:rsid w:val="00143241"/>
    <w:rsid w:val="00143315"/>
    <w:rsid w:val="00143C31"/>
    <w:rsid w:val="00143E03"/>
    <w:rsid w:val="00144459"/>
    <w:rsid w:val="001446CB"/>
    <w:rsid w:val="001446E0"/>
    <w:rsid w:val="001447F4"/>
    <w:rsid w:val="00144841"/>
    <w:rsid w:val="00144DCF"/>
    <w:rsid w:val="001450EC"/>
    <w:rsid w:val="001451AE"/>
    <w:rsid w:val="00145336"/>
    <w:rsid w:val="001453B7"/>
    <w:rsid w:val="001456CE"/>
    <w:rsid w:val="001456D6"/>
    <w:rsid w:val="001456F8"/>
    <w:rsid w:val="0014609A"/>
    <w:rsid w:val="0014653A"/>
    <w:rsid w:val="0014660A"/>
    <w:rsid w:val="00146F81"/>
    <w:rsid w:val="001474B4"/>
    <w:rsid w:val="00147899"/>
    <w:rsid w:val="00147E24"/>
    <w:rsid w:val="001502A4"/>
    <w:rsid w:val="0015043B"/>
    <w:rsid w:val="001504B9"/>
    <w:rsid w:val="001504F6"/>
    <w:rsid w:val="00150565"/>
    <w:rsid w:val="00150590"/>
    <w:rsid w:val="00150D5E"/>
    <w:rsid w:val="00150F72"/>
    <w:rsid w:val="00151562"/>
    <w:rsid w:val="0015182B"/>
    <w:rsid w:val="00151914"/>
    <w:rsid w:val="00151966"/>
    <w:rsid w:val="00151C24"/>
    <w:rsid w:val="0015227C"/>
    <w:rsid w:val="001525CB"/>
    <w:rsid w:val="001528A9"/>
    <w:rsid w:val="001528F9"/>
    <w:rsid w:val="001529DE"/>
    <w:rsid w:val="00152B77"/>
    <w:rsid w:val="00152F7C"/>
    <w:rsid w:val="00153B74"/>
    <w:rsid w:val="00153B97"/>
    <w:rsid w:val="00153F75"/>
    <w:rsid w:val="00154167"/>
    <w:rsid w:val="0015418C"/>
    <w:rsid w:val="00154B99"/>
    <w:rsid w:val="00154C24"/>
    <w:rsid w:val="00154F4B"/>
    <w:rsid w:val="00155067"/>
    <w:rsid w:val="0015556A"/>
    <w:rsid w:val="00155582"/>
    <w:rsid w:val="00155781"/>
    <w:rsid w:val="00155FB1"/>
    <w:rsid w:val="001560B6"/>
    <w:rsid w:val="0015666D"/>
    <w:rsid w:val="00156869"/>
    <w:rsid w:val="00156884"/>
    <w:rsid w:val="00156E71"/>
    <w:rsid w:val="00156E96"/>
    <w:rsid w:val="00157D7D"/>
    <w:rsid w:val="00160094"/>
    <w:rsid w:val="0016063A"/>
    <w:rsid w:val="00160DB0"/>
    <w:rsid w:val="00161167"/>
    <w:rsid w:val="00161423"/>
    <w:rsid w:val="001614E3"/>
    <w:rsid w:val="00161658"/>
    <w:rsid w:val="001618E0"/>
    <w:rsid w:val="001619C1"/>
    <w:rsid w:val="00161EEB"/>
    <w:rsid w:val="00162136"/>
    <w:rsid w:val="00162528"/>
    <w:rsid w:val="0016309B"/>
    <w:rsid w:val="001631AA"/>
    <w:rsid w:val="0016331A"/>
    <w:rsid w:val="00163465"/>
    <w:rsid w:val="0016384A"/>
    <w:rsid w:val="001639C3"/>
    <w:rsid w:val="001639C4"/>
    <w:rsid w:val="00163E8C"/>
    <w:rsid w:val="00163F35"/>
    <w:rsid w:val="001645AB"/>
    <w:rsid w:val="00164B0A"/>
    <w:rsid w:val="00164C30"/>
    <w:rsid w:val="001652BA"/>
    <w:rsid w:val="00165379"/>
    <w:rsid w:val="0016541E"/>
    <w:rsid w:val="001657EB"/>
    <w:rsid w:val="00165F40"/>
    <w:rsid w:val="0016627B"/>
    <w:rsid w:val="00166864"/>
    <w:rsid w:val="00166DBC"/>
    <w:rsid w:val="00166F5F"/>
    <w:rsid w:val="00167314"/>
    <w:rsid w:val="001675A0"/>
    <w:rsid w:val="0016765E"/>
    <w:rsid w:val="0016767F"/>
    <w:rsid w:val="00167924"/>
    <w:rsid w:val="00167A37"/>
    <w:rsid w:val="00167ACA"/>
    <w:rsid w:val="001700DB"/>
    <w:rsid w:val="00170417"/>
    <w:rsid w:val="00170467"/>
    <w:rsid w:val="00170543"/>
    <w:rsid w:val="00170617"/>
    <w:rsid w:val="00170814"/>
    <w:rsid w:val="0017091F"/>
    <w:rsid w:val="00170C37"/>
    <w:rsid w:val="00170E74"/>
    <w:rsid w:val="001710D8"/>
    <w:rsid w:val="001717DF"/>
    <w:rsid w:val="00171C22"/>
    <w:rsid w:val="00171DF8"/>
    <w:rsid w:val="00172008"/>
    <w:rsid w:val="00172493"/>
    <w:rsid w:val="00172498"/>
    <w:rsid w:val="00172C66"/>
    <w:rsid w:val="00172D73"/>
    <w:rsid w:val="00172E1D"/>
    <w:rsid w:val="001730B4"/>
    <w:rsid w:val="0017351E"/>
    <w:rsid w:val="00173635"/>
    <w:rsid w:val="0017386D"/>
    <w:rsid w:val="001738A6"/>
    <w:rsid w:val="001739AD"/>
    <w:rsid w:val="00173CA3"/>
    <w:rsid w:val="00173DA7"/>
    <w:rsid w:val="00174085"/>
    <w:rsid w:val="001746E6"/>
    <w:rsid w:val="00174E83"/>
    <w:rsid w:val="00175076"/>
    <w:rsid w:val="001750FF"/>
    <w:rsid w:val="00175D9F"/>
    <w:rsid w:val="00175F57"/>
    <w:rsid w:val="00176035"/>
    <w:rsid w:val="001760C5"/>
    <w:rsid w:val="00176205"/>
    <w:rsid w:val="00176580"/>
    <w:rsid w:val="00177324"/>
    <w:rsid w:val="00177542"/>
    <w:rsid w:val="001777FE"/>
    <w:rsid w:val="001779F1"/>
    <w:rsid w:val="00177AEC"/>
    <w:rsid w:val="00177BBB"/>
    <w:rsid w:val="00180632"/>
    <w:rsid w:val="00180904"/>
    <w:rsid w:val="00180AF3"/>
    <w:rsid w:val="00180B22"/>
    <w:rsid w:val="00180DBA"/>
    <w:rsid w:val="00180DEF"/>
    <w:rsid w:val="00180F32"/>
    <w:rsid w:val="00181134"/>
    <w:rsid w:val="0018120C"/>
    <w:rsid w:val="0018193F"/>
    <w:rsid w:val="001819F5"/>
    <w:rsid w:val="00181A90"/>
    <w:rsid w:val="00181B20"/>
    <w:rsid w:val="00181BA6"/>
    <w:rsid w:val="00182240"/>
    <w:rsid w:val="00182613"/>
    <w:rsid w:val="00182729"/>
    <w:rsid w:val="0018281E"/>
    <w:rsid w:val="00182841"/>
    <w:rsid w:val="001829A9"/>
    <w:rsid w:val="00182DCC"/>
    <w:rsid w:val="00182E78"/>
    <w:rsid w:val="0018312B"/>
    <w:rsid w:val="00183418"/>
    <w:rsid w:val="0018371D"/>
    <w:rsid w:val="001844B9"/>
    <w:rsid w:val="001844C6"/>
    <w:rsid w:val="00184839"/>
    <w:rsid w:val="001848D9"/>
    <w:rsid w:val="001849EC"/>
    <w:rsid w:val="00184BC5"/>
    <w:rsid w:val="0018509D"/>
    <w:rsid w:val="00185163"/>
    <w:rsid w:val="00185724"/>
    <w:rsid w:val="00185FA7"/>
    <w:rsid w:val="00186540"/>
    <w:rsid w:val="00186567"/>
    <w:rsid w:val="001867FA"/>
    <w:rsid w:val="0018749E"/>
    <w:rsid w:val="001875D0"/>
    <w:rsid w:val="0018771A"/>
    <w:rsid w:val="00187771"/>
    <w:rsid w:val="00187AF4"/>
    <w:rsid w:val="00187BE8"/>
    <w:rsid w:val="00187EA1"/>
    <w:rsid w:val="00187ED2"/>
    <w:rsid w:val="00190267"/>
    <w:rsid w:val="001902B4"/>
    <w:rsid w:val="00190BC0"/>
    <w:rsid w:val="0019117E"/>
    <w:rsid w:val="00191CC9"/>
    <w:rsid w:val="00191D31"/>
    <w:rsid w:val="001927BE"/>
    <w:rsid w:val="00192800"/>
    <w:rsid w:val="00192949"/>
    <w:rsid w:val="001930BE"/>
    <w:rsid w:val="00193162"/>
    <w:rsid w:val="00193503"/>
    <w:rsid w:val="001938B2"/>
    <w:rsid w:val="00193B85"/>
    <w:rsid w:val="00193CF6"/>
    <w:rsid w:val="00193DDF"/>
    <w:rsid w:val="00193F37"/>
    <w:rsid w:val="0019405F"/>
    <w:rsid w:val="00194114"/>
    <w:rsid w:val="001942A1"/>
    <w:rsid w:val="0019444E"/>
    <w:rsid w:val="001948D6"/>
    <w:rsid w:val="00194F21"/>
    <w:rsid w:val="00194F75"/>
    <w:rsid w:val="00195523"/>
    <w:rsid w:val="0019584A"/>
    <w:rsid w:val="00195D71"/>
    <w:rsid w:val="00196344"/>
    <w:rsid w:val="0019634A"/>
    <w:rsid w:val="001965F4"/>
    <w:rsid w:val="00196705"/>
    <w:rsid w:val="00196CBE"/>
    <w:rsid w:val="0019708B"/>
    <w:rsid w:val="001972E9"/>
    <w:rsid w:val="00197317"/>
    <w:rsid w:val="00197465"/>
    <w:rsid w:val="001979DE"/>
    <w:rsid w:val="00197B25"/>
    <w:rsid w:val="00197D08"/>
    <w:rsid w:val="00197F8A"/>
    <w:rsid w:val="001A0643"/>
    <w:rsid w:val="001A0A27"/>
    <w:rsid w:val="001A0D7C"/>
    <w:rsid w:val="001A16EE"/>
    <w:rsid w:val="001A18BE"/>
    <w:rsid w:val="001A246A"/>
    <w:rsid w:val="001A26BB"/>
    <w:rsid w:val="001A2885"/>
    <w:rsid w:val="001A294D"/>
    <w:rsid w:val="001A2A7B"/>
    <w:rsid w:val="001A2F2D"/>
    <w:rsid w:val="001A320C"/>
    <w:rsid w:val="001A34CB"/>
    <w:rsid w:val="001A37D7"/>
    <w:rsid w:val="001A3B87"/>
    <w:rsid w:val="001A3F6E"/>
    <w:rsid w:val="001A43C7"/>
    <w:rsid w:val="001A4683"/>
    <w:rsid w:val="001A4EC7"/>
    <w:rsid w:val="001A5045"/>
    <w:rsid w:val="001A583B"/>
    <w:rsid w:val="001A5D4B"/>
    <w:rsid w:val="001A6050"/>
    <w:rsid w:val="001A612B"/>
    <w:rsid w:val="001A6342"/>
    <w:rsid w:val="001A64DD"/>
    <w:rsid w:val="001A6A2C"/>
    <w:rsid w:val="001A6C37"/>
    <w:rsid w:val="001A738C"/>
    <w:rsid w:val="001A76FB"/>
    <w:rsid w:val="001A7870"/>
    <w:rsid w:val="001A7896"/>
    <w:rsid w:val="001A7FBB"/>
    <w:rsid w:val="001B0521"/>
    <w:rsid w:val="001B09F9"/>
    <w:rsid w:val="001B0B55"/>
    <w:rsid w:val="001B0C0A"/>
    <w:rsid w:val="001B0CE3"/>
    <w:rsid w:val="001B0D68"/>
    <w:rsid w:val="001B1021"/>
    <w:rsid w:val="001B119F"/>
    <w:rsid w:val="001B1516"/>
    <w:rsid w:val="001B1AF4"/>
    <w:rsid w:val="001B1C4A"/>
    <w:rsid w:val="001B1F71"/>
    <w:rsid w:val="001B2104"/>
    <w:rsid w:val="001B2404"/>
    <w:rsid w:val="001B260B"/>
    <w:rsid w:val="001B26AE"/>
    <w:rsid w:val="001B2797"/>
    <w:rsid w:val="001B286F"/>
    <w:rsid w:val="001B336C"/>
    <w:rsid w:val="001B4174"/>
    <w:rsid w:val="001B445F"/>
    <w:rsid w:val="001B48FA"/>
    <w:rsid w:val="001B4A79"/>
    <w:rsid w:val="001B4CA2"/>
    <w:rsid w:val="001B5318"/>
    <w:rsid w:val="001B550F"/>
    <w:rsid w:val="001B5747"/>
    <w:rsid w:val="001B58BE"/>
    <w:rsid w:val="001B5B05"/>
    <w:rsid w:val="001B5B5D"/>
    <w:rsid w:val="001B5C17"/>
    <w:rsid w:val="001B6315"/>
    <w:rsid w:val="001B6627"/>
    <w:rsid w:val="001B6716"/>
    <w:rsid w:val="001B680E"/>
    <w:rsid w:val="001B6973"/>
    <w:rsid w:val="001B6B65"/>
    <w:rsid w:val="001B715C"/>
    <w:rsid w:val="001B76B5"/>
    <w:rsid w:val="001B79A3"/>
    <w:rsid w:val="001B7C1D"/>
    <w:rsid w:val="001C02BA"/>
    <w:rsid w:val="001C03CA"/>
    <w:rsid w:val="001C08E9"/>
    <w:rsid w:val="001C0955"/>
    <w:rsid w:val="001C0BC0"/>
    <w:rsid w:val="001C0D1C"/>
    <w:rsid w:val="001C1322"/>
    <w:rsid w:val="001C167D"/>
    <w:rsid w:val="001C17AB"/>
    <w:rsid w:val="001C193C"/>
    <w:rsid w:val="001C1ACE"/>
    <w:rsid w:val="001C1B88"/>
    <w:rsid w:val="001C1EB4"/>
    <w:rsid w:val="001C21C3"/>
    <w:rsid w:val="001C22BF"/>
    <w:rsid w:val="001C23C4"/>
    <w:rsid w:val="001C2A2C"/>
    <w:rsid w:val="001C330D"/>
    <w:rsid w:val="001C331C"/>
    <w:rsid w:val="001C3439"/>
    <w:rsid w:val="001C3486"/>
    <w:rsid w:val="001C38A6"/>
    <w:rsid w:val="001C3BFD"/>
    <w:rsid w:val="001C3C08"/>
    <w:rsid w:val="001C437A"/>
    <w:rsid w:val="001C4389"/>
    <w:rsid w:val="001C4478"/>
    <w:rsid w:val="001C4919"/>
    <w:rsid w:val="001C4A6C"/>
    <w:rsid w:val="001C4D68"/>
    <w:rsid w:val="001C5133"/>
    <w:rsid w:val="001C557B"/>
    <w:rsid w:val="001C5DFF"/>
    <w:rsid w:val="001C5E00"/>
    <w:rsid w:val="001C6063"/>
    <w:rsid w:val="001C6710"/>
    <w:rsid w:val="001C6F54"/>
    <w:rsid w:val="001C74B8"/>
    <w:rsid w:val="001C765E"/>
    <w:rsid w:val="001C77BD"/>
    <w:rsid w:val="001C7BF1"/>
    <w:rsid w:val="001C7D58"/>
    <w:rsid w:val="001C7D95"/>
    <w:rsid w:val="001C7E46"/>
    <w:rsid w:val="001D00F7"/>
    <w:rsid w:val="001D0417"/>
    <w:rsid w:val="001D0462"/>
    <w:rsid w:val="001D04A7"/>
    <w:rsid w:val="001D0886"/>
    <w:rsid w:val="001D08C6"/>
    <w:rsid w:val="001D09CC"/>
    <w:rsid w:val="001D0A4C"/>
    <w:rsid w:val="001D108E"/>
    <w:rsid w:val="001D10A3"/>
    <w:rsid w:val="001D1946"/>
    <w:rsid w:val="001D1B5F"/>
    <w:rsid w:val="001D1C68"/>
    <w:rsid w:val="001D1FBA"/>
    <w:rsid w:val="001D241A"/>
    <w:rsid w:val="001D26EB"/>
    <w:rsid w:val="001D284B"/>
    <w:rsid w:val="001D3041"/>
    <w:rsid w:val="001D304D"/>
    <w:rsid w:val="001D3155"/>
    <w:rsid w:val="001D32C4"/>
    <w:rsid w:val="001D3362"/>
    <w:rsid w:val="001D357B"/>
    <w:rsid w:val="001D3611"/>
    <w:rsid w:val="001D40C1"/>
    <w:rsid w:val="001D425A"/>
    <w:rsid w:val="001D4432"/>
    <w:rsid w:val="001D49C6"/>
    <w:rsid w:val="001D5017"/>
    <w:rsid w:val="001D5852"/>
    <w:rsid w:val="001D5E28"/>
    <w:rsid w:val="001D5EBA"/>
    <w:rsid w:val="001D62C5"/>
    <w:rsid w:val="001D6348"/>
    <w:rsid w:val="001D67E1"/>
    <w:rsid w:val="001D69F8"/>
    <w:rsid w:val="001D7176"/>
    <w:rsid w:val="001D7444"/>
    <w:rsid w:val="001D7458"/>
    <w:rsid w:val="001D7646"/>
    <w:rsid w:val="001D76BF"/>
    <w:rsid w:val="001D7712"/>
    <w:rsid w:val="001D7E36"/>
    <w:rsid w:val="001D7EC6"/>
    <w:rsid w:val="001D7F1E"/>
    <w:rsid w:val="001E0052"/>
    <w:rsid w:val="001E05C1"/>
    <w:rsid w:val="001E06E5"/>
    <w:rsid w:val="001E06F1"/>
    <w:rsid w:val="001E0A12"/>
    <w:rsid w:val="001E0A7F"/>
    <w:rsid w:val="001E0B37"/>
    <w:rsid w:val="001E0F7C"/>
    <w:rsid w:val="001E100B"/>
    <w:rsid w:val="001E1559"/>
    <w:rsid w:val="001E20C0"/>
    <w:rsid w:val="001E292F"/>
    <w:rsid w:val="001E295C"/>
    <w:rsid w:val="001E2990"/>
    <w:rsid w:val="001E2B07"/>
    <w:rsid w:val="001E343A"/>
    <w:rsid w:val="001E34CD"/>
    <w:rsid w:val="001E3521"/>
    <w:rsid w:val="001E37F8"/>
    <w:rsid w:val="001E3892"/>
    <w:rsid w:val="001E3BB1"/>
    <w:rsid w:val="001E3E50"/>
    <w:rsid w:val="001E3FB7"/>
    <w:rsid w:val="001E42FB"/>
    <w:rsid w:val="001E4526"/>
    <w:rsid w:val="001E46C2"/>
    <w:rsid w:val="001E46D2"/>
    <w:rsid w:val="001E46EB"/>
    <w:rsid w:val="001E4711"/>
    <w:rsid w:val="001E4826"/>
    <w:rsid w:val="001E48CC"/>
    <w:rsid w:val="001E496B"/>
    <w:rsid w:val="001E4C9D"/>
    <w:rsid w:val="001E50CE"/>
    <w:rsid w:val="001E51D2"/>
    <w:rsid w:val="001E5244"/>
    <w:rsid w:val="001E5461"/>
    <w:rsid w:val="001E57B9"/>
    <w:rsid w:val="001E59B2"/>
    <w:rsid w:val="001E5B7C"/>
    <w:rsid w:val="001E5CAB"/>
    <w:rsid w:val="001E5FA2"/>
    <w:rsid w:val="001E6007"/>
    <w:rsid w:val="001E6A64"/>
    <w:rsid w:val="001E6D70"/>
    <w:rsid w:val="001E7037"/>
    <w:rsid w:val="001E704E"/>
    <w:rsid w:val="001E7B53"/>
    <w:rsid w:val="001F04E1"/>
    <w:rsid w:val="001F072D"/>
    <w:rsid w:val="001F090A"/>
    <w:rsid w:val="001F0A4E"/>
    <w:rsid w:val="001F0EA6"/>
    <w:rsid w:val="001F0F73"/>
    <w:rsid w:val="001F173F"/>
    <w:rsid w:val="001F1A04"/>
    <w:rsid w:val="001F1C44"/>
    <w:rsid w:val="001F1C95"/>
    <w:rsid w:val="001F1D00"/>
    <w:rsid w:val="001F1EAB"/>
    <w:rsid w:val="001F21CA"/>
    <w:rsid w:val="001F2203"/>
    <w:rsid w:val="001F246F"/>
    <w:rsid w:val="001F24A0"/>
    <w:rsid w:val="001F24B3"/>
    <w:rsid w:val="001F2A64"/>
    <w:rsid w:val="001F2B4B"/>
    <w:rsid w:val="001F2B86"/>
    <w:rsid w:val="001F2BC0"/>
    <w:rsid w:val="001F2C52"/>
    <w:rsid w:val="001F3874"/>
    <w:rsid w:val="001F3EC0"/>
    <w:rsid w:val="001F406D"/>
    <w:rsid w:val="001F41EA"/>
    <w:rsid w:val="001F424D"/>
    <w:rsid w:val="001F42E8"/>
    <w:rsid w:val="001F43B8"/>
    <w:rsid w:val="001F4481"/>
    <w:rsid w:val="001F45C0"/>
    <w:rsid w:val="001F45D1"/>
    <w:rsid w:val="001F4829"/>
    <w:rsid w:val="001F4A3E"/>
    <w:rsid w:val="001F58D4"/>
    <w:rsid w:val="001F59D8"/>
    <w:rsid w:val="001F5A52"/>
    <w:rsid w:val="001F5D53"/>
    <w:rsid w:val="001F5D5C"/>
    <w:rsid w:val="001F62F3"/>
    <w:rsid w:val="001F63F7"/>
    <w:rsid w:val="001F65FA"/>
    <w:rsid w:val="001F6F38"/>
    <w:rsid w:val="001F6F48"/>
    <w:rsid w:val="001F6F66"/>
    <w:rsid w:val="001F71F1"/>
    <w:rsid w:val="001F7247"/>
    <w:rsid w:val="001F747C"/>
    <w:rsid w:val="001F74A1"/>
    <w:rsid w:val="001F74F1"/>
    <w:rsid w:val="001F75A1"/>
    <w:rsid w:val="001F7675"/>
    <w:rsid w:val="001F7924"/>
    <w:rsid w:val="001F7D22"/>
    <w:rsid w:val="001F7F17"/>
    <w:rsid w:val="001F7F5A"/>
    <w:rsid w:val="00200249"/>
    <w:rsid w:val="0020049B"/>
    <w:rsid w:val="0020049D"/>
    <w:rsid w:val="00200921"/>
    <w:rsid w:val="00200D6A"/>
    <w:rsid w:val="00200FB6"/>
    <w:rsid w:val="00201303"/>
    <w:rsid w:val="0020130A"/>
    <w:rsid w:val="00201542"/>
    <w:rsid w:val="002015CB"/>
    <w:rsid w:val="00201AB2"/>
    <w:rsid w:val="00201D5A"/>
    <w:rsid w:val="00202113"/>
    <w:rsid w:val="00202280"/>
    <w:rsid w:val="00202564"/>
    <w:rsid w:val="00202D85"/>
    <w:rsid w:val="00203171"/>
    <w:rsid w:val="00203249"/>
    <w:rsid w:val="002033DA"/>
    <w:rsid w:val="002035F5"/>
    <w:rsid w:val="0020362D"/>
    <w:rsid w:val="00203631"/>
    <w:rsid w:val="00203996"/>
    <w:rsid w:val="0020400A"/>
    <w:rsid w:val="0020424E"/>
    <w:rsid w:val="002043C0"/>
    <w:rsid w:val="00204722"/>
    <w:rsid w:val="00204955"/>
    <w:rsid w:val="00204B0C"/>
    <w:rsid w:val="00204BF2"/>
    <w:rsid w:val="00204C96"/>
    <w:rsid w:val="00204DBF"/>
    <w:rsid w:val="00205621"/>
    <w:rsid w:val="0020594B"/>
    <w:rsid w:val="00205AD1"/>
    <w:rsid w:val="00206883"/>
    <w:rsid w:val="0020688B"/>
    <w:rsid w:val="00206C3B"/>
    <w:rsid w:val="00206CBB"/>
    <w:rsid w:val="002070FC"/>
    <w:rsid w:val="00207158"/>
    <w:rsid w:val="002071F9"/>
    <w:rsid w:val="00207452"/>
    <w:rsid w:val="002075CF"/>
    <w:rsid w:val="002079AE"/>
    <w:rsid w:val="00207C4D"/>
    <w:rsid w:val="00207E66"/>
    <w:rsid w:val="00207F5B"/>
    <w:rsid w:val="002107B3"/>
    <w:rsid w:val="002109D5"/>
    <w:rsid w:val="00210BFC"/>
    <w:rsid w:val="00210CE2"/>
    <w:rsid w:val="00210E72"/>
    <w:rsid w:val="00210FD0"/>
    <w:rsid w:val="00210FF7"/>
    <w:rsid w:val="002112AE"/>
    <w:rsid w:val="00211363"/>
    <w:rsid w:val="0021148F"/>
    <w:rsid w:val="00211781"/>
    <w:rsid w:val="00211DC7"/>
    <w:rsid w:val="00212289"/>
    <w:rsid w:val="00212445"/>
    <w:rsid w:val="00212490"/>
    <w:rsid w:val="002125EC"/>
    <w:rsid w:val="0021265E"/>
    <w:rsid w:val="00212A46"/>
    <w:rsid w:val="002131DC"/>
    <w:rsid w:val="00213AAB"/>
    <w:rsid w:val="00213B7C"/>
    <w:rsid w:val="00213ECC"/>
    <w:rsid w:val="00213FEB"/>
    <w:rsid w:val="00214285"/>
    <w:rsid w:val="002142CE"/>
    <w:rsid w:val="00214515"/>
    <w:rsid w:val="0021469F"/>
    <w:rsid w:val="00214A16"/>
    <w:rsid w:val="00214B52"/>
    <w:rsid w:val="00214C3B"/>
    <w:rsid w:val="00214EF2"/>
    <w:rsid w:val="00214FE1"/>
    <w:rsid w:val="00215173"/>
    <w:rsid w:val="0021531A"/>
    <w:rsid w:val="00215330"/>
    <w:rsid w:val="00215352"/>
    <w:rsid w:val="002153B6"/>
    <w:rsid w:val="00215519"/>
    <w:rsid w:val="0021567F"/>
    <w:rsid w:val="00215684"/>
    <w:rsid w:val="00215735"/>
    <w:rsid w:val="002158D7"/>
    <w:rsid w:val="00215AFD"/>
    <w:rsid w:val="00215BCE"/>
    <w:rsid w:val="00215C5C"/>
    <w:rsid w:val="002160EF"/>
    <w:rsid w:val="00216320"/>
    <w:rsid w:val="00216696"/>
    <w:rsid w:val="00216CDA"/>
    <w:rsid w:val="0021701D"/>
    <w:rsid w:val="0021718B"/>
    <w:rsid w:val="0021729D"/>
    <w:rsid w:val="00217453"/>
    <w:rsid w:val="00217504"/>
    <w:rsid w:val="00217744"/>
    <w:rsid w:val="0021774B"/>
    <w:rsid w:val="00217789"/>
    <w:rsid w:val="002177F3"/>
    <w:rsid w:val="002178B7"/>
    <w:rsid w:val="00217B3C"/>
    <w:rsid w:val="00217EF7"/>
    <w:rsid w:val="00220E72"/>
    <w:rsid w:val="002213EC"/>
    <w:rsid w:val="00221779"/>
    <w:rsid w:val="0022196E"/>
    <w:rsid w:val="00222099"/>
    <w:rsid w:val="002221E0"/>
    <w:rsid w:val="002222B6"/>
    <w:rsid w:val="00222B78"/>
    <w:rsid w:val="00222C78"/>
    <w:rsid w:val="00222E8C"/>
    <w:rsid w:val="00222EA9"/>
    <w:rsid w:val="00222FBF"/>
    <w:rsid w:val="0022309E"/>
    <w:rsid w:val="0022360C"/>
    <w:rsid w:val="00223621"/>
    <w:rsid w:val="002239A8"/>
    <w:rsid w:val="00223AC3"/>
    <w:rsid w:val="00223BA9"/>
    <w:rsid w:val="00223CFF"/>
    <w:rsid w:val="00223E7C"/>
    <w:rsid w:val="002242FA"/>
    <w:rsid w:val="00224311"/>
    <w:rsid w:val="00224321"/>
    <w:rsid w:val="002244B3"/>
    <w:rsid w:val="00224641"/>
    <w:rsid w:val="0022479F"/>
    <w:rsid w:val="002255E3"/>
    <w:rsid w:val="0022599F"/>
    <w:rsid w:val="00225E00"/>
    <w:rsid w:val="00225FD6"/>
    <w:rsid w:val="002267FC"/>
    <w:rsid w:val="002271A8"/>
    <w:rsid w:val="00227B85"/>
    <w:rsid w:val="00227BF3"/>
    <w:rsid w:val="00227C3B"/>
    <w:rsid w:val="00227C5B"/>
    <w:rsid w:val="00230059"/>
    <w:rsid w:val="00230627"/>
    <w:rsid w:val="0023063C"/>
    <w:rsid w:val="00230D08"/>
    <w:rsid w:val="00230E6C"/>
    <w:rsid w:val="00231371"/>
    <w:rsid w:val="00231458"/>
    <w:rsid w:val="00231647"/>
    <w:rsid w:val="00231658"/>
    <w:rsid w:val="00231ACB"/>
    <w:rsid w:val="00231CA1"/>
    <w:rsid w:val="00231E75"/>
    <w:rsid w:val="002323D7"/>
    <w:rsid w:val="0023249A"/>
    <w:rsid w:val="00232785"/>
    <w:rsid w:val="00232A0E"/>
    <w:rsid w:val="00232AE4"/>
    <w:rsid w:val="00232E2D"/>
    <w:rsid w:val="00232FA6"/>
    <w:rsid w:val="002330B8"/>
    <w:rsid w:val="00233823"/>
    <w:rsid w:val="00233EA1"/>
    <w:rsid w:val="002341A0"/>
    <w:rsid w:val="00234540"/>
    <w:rsid w:val="002346FD"/>
    <w:rsid w:val="00234DA4"/>
    <w:rsid w:val="00234ED2"/>
    <w:rsid w:val="002350DC"/>
    <w:rsid w:val="0023517F"/>
    <w:rsid w:val="00235466"/>
    <w:rsid w:val="00235C51"/>
    <w:rsid w:val="00235EDF"/>
    <w:rsid w:val="002369C9"/>
    <w:rsid w:val="00236CAC"/>
    <w:rsid w:val="00236DEA"/>
    <w:rsid w:val="00236ECD"/>
    <w:rsid w:val="00237162"/>
    <w:rsid w:val="002371F1"/>
    <w:rsid w:val="002372A8"/>
    <w:rsid w:val="0023760B"/>
    <w:rsid w:val="00237A08"/>
    <w:rsid w:val="00240173"/>
    <w:rsid w:val="0024020E"/>
    <w:rsid w:val="0024057C"/>
    <w:rsid w:val="002406DC"/>
    <w:rsid w:val="0024088D"/>
    <w:rsid w:val="00240B50"/>
    <w:rsid w:val="00240BAC"/>
    <w:rsid w:val="00241032"/>
    <w:rsid w:val="0024113E"/>
    <w:rsid w:val="002416B1"/>
    <w:rsid w:val="00241BDE"/>
    <w:rsid w:val="00241D85"/>
    <w:rsid w:val="00241DFA"/>
    <w:rsid w:val="00242AE1"/>
    <w:rsid w:val="00242B41"/>
    <w:rsid w:val="00242D31"/>
    <w:rsid w:val="00243643"/>
    <w:rsid w:val="00243A7B"/>
    <w:rsid w:val="0024403C"/>
    <w:rsid w:val="0024404B"/>
    <w:rsid w:val="002442F3"/>
    <w:rsid w:val="0024493B"/>
    <w:rsid w:val="00244A2E"/>
    <w:rsid w:val="00244CCA"/>
    <w:rsid w:val="00244D24"/>
    <w:rsid w:val="00244F0D"/>
    <w:rsid w:val="002455F9"/>
    <w:rsid w:val="00245792"/>
    <w:rsid w:val="00245A7E"/>
    <w:rsid w:val="00245CCB"/>
    <w:rsid w:val="00245EF9"/>
    <w:rsid w:val="00245F94"/>
    <w:rsid w:val="00245F9A"/>
    <w:rsid w:val="0024610D"/>
    <w:rsid w:val="0024638D"/>
    <w:rsid w:val="002465D6"/>
    <w:rsid w:val="002469D3"/>
    <w:rsid w:val="00246C9E"/>
    <w:rsid w:val="00246F46"/>
    <w:rsid w:val="00247183"/>
    <w:rsid w:val="00247844"/>
    <w:rsid w:val="002504FC"/>
    <w:rsid w:val="002505C4"/>
    <w:rsid w:val="00250795"/>
    <w:rsid w:val="00250931"/>
    <w:rsid w:val="002510EF"/>
    <w:rsid w:val="002513AB"/>
    <w:rsid w:val="00251586"/>
    <w:rsid w:val="002515CF"/>
    <w:rsid w:val="00251652"/>
    <w:rsid w:val="00251940"/>
    <w:rsid w:val="00251EAE"/>
    <w:rsid w:val="002526CC"/>
    <w:rsid w:val="00252AD2"/>
    <w:rsid w:val="00252BCE"/>
    <w:rsid w:val="00252C7A"/>
    <w:rsid w:val="00252D89"/>
    <w:rsid w:val="0025301C"/>
    <w:rsid w:val="002530F1"/>
    <w:rsid w:val="002531AA"/>
    <w:rsid w:val="00253C38"/>
    <w:rsid w:val="00253F34"/>
    <w:rsid w:val="0025415F"/>
    <w:rsid w:val="0025432D"/>
    <w:rsid w:val="002543C8"/>
    <w:rsid w:val="002544FB"/>
    <w:rsid w:val="002546B6"/>
    <w:rsid w:val="00254A60"/>
    <w:rsid w:val="00254EE7"/>
    <w:rsid w:val="0025509A"/>
    <w:rsid w:val="002552BD"/>
    <w:rsid w:val="002552CE"/>
    <w:rsid w:val="00255ABF"/>
    <w:rsid w:val="00255BD0"/>
    <w:rsid w:val="00255CDA"/>
    <w:rsid w:val="002563E1"/>
    <w:rsid w:val="002566B8"/>
    <w:rsid w:val="002566D7"/>
    <w:rsid w:val="00256B35"/>
    <w:rsid w:val="00256CD8"/>
    <w:rsid w:val="00256E84"/>
    <w:rsid w:val="00257313"/>
    <w:rsid w:val="0025788A"/>
    <w:rsid w:val="00257A39"/>
    <w:rsid w:val="002605B6"/>
    <w:rsid w:val="00260646"/>
    <w:rsid w:val="00260D0E"/>
    <w:rsid w:val="00260FF3"/>
    <w:rsid w:val="00261057"/>
    <w:rsid w:val="00261488"/>
    <w:rsid w:val="00261506"/>
    <w:rsid w:val="00261995"/>
    <w:rsid w:val="002619D1"/>
    <w:rsid w:val="00262544"/>
    <w:rsid w:val="002626A7"/>
    <w:rsid w:val="002627AD"/>
    <w:rsid w:val="00262889"/>
    <w:rsid w:val="00262D23"/>
    <w:rsid w:val="00263445"/>
    <w:rsid w:val="0026353A"/>
    <w:rsid w:val="00263B57"/>
    <w:rsid w:val="00263E39"/>
    <w:rsid w:val="00263EC6"/>
    <w:rsid w:val="00263F1C"/>
    <w:rsid w:val="00264185"/>
    <w:rsid w:val="00264279"/>
    <w:rsid w:val="0026454B"/>
    <w:rsid w:val="002648AD"/>
    <w:rsid w:val="0026515F"/>
    <w:rsid w:val="00265942"/>
    <w:rsid w:val="00265B10"/>
    <w:rsid w:val="00265F42"/>
    <w:rsid w:val="00266070"/>
    <w:rsid w:val="002661D2"/>
    <w:rsid w:val="00266403"/>
    <w:rsid w:val="00266ADE"/>
    <w:rsid w:val="00266BE5"/>
    <w:rsid w:val="00266F45"/>
    <w:rsid w:val="00267052"/>
    <w:rsid w:val="00267099"/>
    <w:rsid w:val="0026796C"/>
    <w:rsid w:val="00267F3D"/>
    <w:rsid w:val="0027010A"/>
    <w:rsid w:val="00270580"/>
    <w:rsid w:val="002708AE"/>
    <w:rsid w:val="00270CCA"/>
    <w:rsid w:val="00270E9A"/>
    <w:rsid w:val="00271137"/>
    <w:rsid w:val="002711C6"/>
    <w:rsid w:val="00271356"/>
    <w:rsid w:val="002713EF"/>
    <w:rsid w:val="00271577"/>
    <w:rsid w:val="002716DD"/>
    <w:rsid w:val="00271B94"/>
    <w:rsid w:val="00271EBF"/>
    <w:rsid w:val="00271FBE"/>
    <w:rsid w:val="002724ED"/>
    <w:rsid w:val="0027273E"/>
    <w:rsid w:val="00272AA0"/>
    <w:rsid w:val="002735C6"/>
    <w:rsid w:val="002738B5"/>
    <w:rsid w:val="00273E5D"/>
    <w:rsid w:val="00273F1F"/>
    <w:rsid w:val="00274577"/>
    <w:rsid w:val="002748E3"/>
    <w:rsid w:val="00274912"/>
    <w:rsid w:val="00274E53"/>
    <w:rsid w:val="002751B3"/>
    <w:rsid w:val="00275208"/>
    <w:rsid w:val="002755D1"/>
    <w:rsid w:val="002759B3"/>
    <w:rsid w:val="00275FC6"/>
    <w:rsid w:val="00276137"/>
    <w:rsid w:val="00276344"/>
    <w:rsid w:val="002763D1"/>
    <w:rsid w:val="00276494"/>
    <w:rsid w:val="00276579"/>
    <w:rsid w:val="002766F4"/>
    <w:rsid w:val="00276901"/>
    <w:rsid w:val="0027737E"/>
    <w:rsid w:val="00277583"/>
    <w:rsid w:val="002778E9"/>
    <w:rsid w:val="00277AEB"/>
    <w:rsid w:val="00277B2D"/>
    <w:rsid w:val="00277DF8"/>
    <w:rsid w:val="00277FA3"/>
    <w:rsid w:val="00280050"/>
    <w:rsid w:val="002801F1"/>
    <w:rsid w:val="0028029B"/>
    <w:rsid w:val="002803FF"/>
    <w:rsid w:val="002804E7"/>
    <w:rsid w:val="00280D4E"/>
    <w:rsid w:val="00280F7E"/>
    <w:rsid w:val="0028133E"/>
    <w:rsid w:val="00281397"/>
    <w:rsid w:val="00281591"/>
    <w:rsid w:val="002815DF"/>
    <w:rsid w:val="0028174C"/>
    <w:rsid w:val="002817B0"/>
    <w:rsid w:val="0028187B"/>
    <w:rsid w:val="00281C0C"/>
    <w:rsid w:val="00281E21"/>
    <w:rsid w:val="002820B4"/>
    <w:rsid w:val="00282282"/>
    <w:rsid w:val="00283639"/>
    <w:rsid w:val="0028375B"/>
    <w:rsid w:val="002837EE"/>
    <w:rsid w:val="00283D8F"/>
    <w:rsid w:val="00283E28"/>
    <w:rsid w:val="002843C1"/>
    <w:rsid w:val="002849C5"/>
    <w:rsid w:val="00284B8D"/>
    <w:rsid w:val="002855F1"/>
    <w:rsid w:val="002856A7"/>
    <w:rsid w:val="00285F91"/>
    <w:rsid w:val="00286121"/>
    <w:rsid w:val="0028645C"/>
    <w:rsid w:val="0028655C"/>
    <w:rsid w:val="00286797"/>
    <w:rsid w:val="00286B37"/>
    <w:rsid w:val="00286DCC"/>
    <w:rsid w:val="00286DE7"/>
    <w:rsid w:val="00286DFB"/>
    <w:rsid w:val="00286E09"/>
    <w:rsid w:val="00286F84"/>
    <w:rsid w:val="00286FE8"/>
    <w:rsid w:val="002879DC"/>
    <w:rsid w:val="00287B23"/>
    <w:rsid w:val="00290269"/>
    <w:rsid w:val="0029041E"/>
    <w:rsid w:val="0029071F"/>
    <w:rsid w:val="00290BB0"/>
    <w:rsid w:val="00290C90"/>
    <w:rsid w:val="00290D8C"/>
    <w:rsid w:val="002911E5"/>
    <w:rsid w:val="00291428"/>
    <w:rsid w:val="0029165C"/>
    <w:rsid w:val="00291903"/>
    <w:rsid w:val="00291FC5"/>
    <w:rsid w:val="00292161"/>
    <w:rsid w:val="002926A4"/>
    <w:rsid w:val="002926B3"/>
    <w:rsid w:val="00292B39"/>
    <w:rsid w:val="00292BF9"/>
    <w:rsid w:val="00292CE5"/>
    <w:rsid w:val="00292E1C"/>
    <w:rsid w:val="00293199"/>
    <w:rsid w:val="002931EC"/>
    <w:rsid w:val="0029346C"/>
    <w:rsid w:val="002935E6"/>
    <w:rsid w:val="00293C9D"/>
    <w:rsid w:val="0029420D"/>
    <w:rsid w:val="002944BC"/>
    <w:rsid w:val="00294C94"/>
    <w:rsid w:val="00295023"/>
    <w:rsid w:val="0029518A"/>
    <w:rsid w:val="002951F3"/>
    <w:rsid w:val="00296231"/>
    <w:rsid w:val="00296252"/>
    <w:rsid w:val="0029654D"/>
    <w:rsid w:val="00296681"/>
    <w:rsid w:val="002966A4"/>
    <w:rsid w:val="002967BB"/>
    <w:rsid w:val="002967E8"/>
    <w:rsid w:val="00296885"/>
    <w:rsid w:val="00296ACE"/>
    <w:rsid w:val="00296BF3"/>
    <w:rsid w:val="00296F87"/>
    <w:rsid w:val="0029712E"/>
    <w:rsid w:val="0029756A"/>
    <w:rsid w:val="002975E9"/>
    <w:rsid w:val="00297DBF"/>
    <w:rsid w:val="002A043D"/>
    <w:rsid w:val="002A04AC"/>
    <w:rsid w:val="002A052B"/>
    <w:rsid w:val="002A053A"/>
    <w:rsid w:val="002A071A"/>
    <w:rsid w:val="002A0B6C"/>
    <w:rsid w:val="002A125F"/>
    <w:rsid w:val="002A12F8"/>
    <w:rsid w:val="002A1AF1"/>
    <w:rsid w:val="002A1C58"/>
    <w:rsid w:val="002A2224"/>
    <w:rsid w:val="002A228B"/>
    <w:rsid w:val="002A251B"/>
    <w:rsid w:val="002A2A33"/>
    <w:rsid w:val="002A2B48"/>
    <w:rsid w:val="002A2C59"/>
    <w:rsid w:val="002A2FF6"/>
    <w:rsid w:val="002A3290"/>
    <w:rsid w:val="002A356E"/>
    <w:rsid w:val="002A3647"/>
    <w:rsid w:val="002A3677"/>
    <w:rsid w:val="002A3AC3"/>
    <w:rsid w:val="002A3C72"/>
    <w:rsid w:val="002A3D0B"/>
    <w:rsid w:val="002A3FA9"/>
    <w:rsid w:val="002A4B35"/>
    <w:rsid w:val="002A4E11"/>
    <w:rsid w:val="002A4F67"/>
    <w:rsid w:val="002A53A2"/>
    <w:rsid w:val="002A53D9"/>
    <w:rsid w:val="002A542E"/>
    <w:rsid w:val="002A5E17"/>
    <w:rsid w:val="002A6442"/>
    <w:rsid w:val="002A6B31"/>
    <w:rsid w:val="002A6CDB"/>
    <w:rsid w:val="002A7159"/>
    <w:rsid w:val="002A7843"/>
    <w:rsid w:val="002A7D86"/>
    <w:rsid w:val="002A7EC4"/>
    <w:rsid w:val="002B01AF"/>
    <w:rsid w:val="002B049A"/>
    <w:rsid w:val="002B0A6C"/>
    <w:rsid w:val="002B0EBD"/>
    <w:rsid w:val="002B107B"/>
    <w:rsid w:val="002B109F"/>
    <w:rsid w:val="002B10A1"/>
    <w:rsid w:val="002B1700"/>
    <w:rsid w:val="002B1725"/>
    <w:rsid w:val="002B189E"/>
    <w:rsid w:val="002B20CC"/>
    <w:rsid w:val="002B25C2"/>
    <w:rsid w:val="002B26FA"/>
    <w:rsid w:val="002B2900"/>
    <w:rsid w:val="002B2972"/>
    <w:rsid w:val="002B298C"/>
    <w:rsid w:val="002B2AE0"/>
    <w:rsid w:val="002B307A"/>
    <w:rsid w:val="002B3484"/>
    <w:rsid w:val="002B360B"/>
    <w:rsid w:val="002B3B65"/>
    <w:rsid w:val="002B3E27"/>
    <w:rsid w:val="002B3E34"/>
    <w:rsid w:val="002B41FB"/>
    <w:rsid w:val="002B42A4"/>
    <w:rsid w:val="002B434D"/>
    <w:rsid w:val="002B43C4"/>
    <w:rsid w:val="002B4699"/>
    <w:rsid w:val="002B4831"/>
    <w:rsid w:val="002B4940"/>
    <w:rsid w:val="002B4CEF"/>
    <w:rsid w:val="002B5432"/>
    <w:rsid w:val="002B54B2"/>
    <w:rsid w:val="002B54D8"/>
    <w:rsid w:val="002B57F2"/>
    <w:rsid w:val="002B604F"/>
    <w:rsid w:val="002B6445"/>
    <w:rsid w:val="002B67EF"/>
    <w:rsid w:val="002B6B96"/>
    <w:rsid w:val="002B71CA"/>
    <w:rsid w:val="002B7852"/>
    <w:rsid w:val="002B79D3"/>
    <w:rsid w:val="002B7ED5"/>
    <w:rsid w:val="002C002A"/>
    <w:rsid w:val="002C0107"/>
    <w:rsid w:val="002C07C6"/>
    <w:rsid w:val="002C0885"/>
    <w:rsid w:val="002C0889"/>
    <w:rsid w:val="002C09C8"/>
    <w:rsid w:val="002C1388"/>
    <w:rsid w:val="002C13EB"/>
    <w:rsid w:val="002C1520"/>
    <w:rsid w:val="002C179C"/>
    <w:rsid w:val="002C18F4"/>
    <w:rsid w:val="002C1989"/>
    <w:rsid w:val="002C19E4"/>
    <w:rsid w:val="002C204E"/>
    <w:rsid w:val="002C24B1"/>
    <w:rsid w:val="002C26FB"/>
    <w:rsid w:val="002C2A3E"/>
    <w:rsid w:val="002C2B95"/>
    <w:rsid w:val="002C2EBF"/>
    <w:rsid w:val="002C3071"/>
    <w:rsid w:val="002C34CD"/>
    <w:rsid w:val="002C3740"/>
    <w:rsid w:val="002C3A19"/>
    <w:rsid w:val="002C3BFB"/>
    <w:rsid w:val="002C3C4C"/>
    <w:rsid w:val="002C3CF8"/>
    <w:rsid w:val="002C3CFD"/>
    <w:rsid w:val="002C4257"/>
    <w:rsid w:val="002C4920"/>
    <w:rsid w:val="002C4A3B"/>
    <w:rsid w:val="002C5271"/>
    <w:rsid w:val="002C5F4A"/>
    <w:rsid w:val="002C605C"/>
    <w:rsid w:val="002C64B1"/>
    <w:rsid w:val="002C64F3"/>
    <w:rsid w:val="002C6577"/>
    <w:rsid w:val="002C6DBD"/>
    <w:rsid w:val="002C7010"/>
    <w:rsid w:val="002C705A"/>
    <w:rsid w:val="002C72DA"/>
    <w:rsid w:val="002C7445"/>
    <w:rsid w:val="002C7D61"/>
    <w:rsid w:val="002D0298"/>
    <w:rsid w:val="002D0515"/>
    <w:rsid w:val="002D05DD"/>
    <w:rsid w:val="002D0687"/>
    <w:rsid w:val="002D06DE"/>
    <w:rsid w:val="002D0AA0"/>
    <w:rsid w:val="002D0C45"/>
    <w:rsid w:val="002D0CD6"/>
    <w:rsid w:val="002D12CE"/>
    <w:rsid w:val="002D148B"/>
    <w:rsid w:val="002D1656"/>
    <w:rsid w:val="002D1796"/>
    <w:rsid w:val="002D20FA"/>
    <w:rsid w:val="002D24E3"/>
    <w:rsid w:val="002D267E"/>
    <w:rsid w:val="002D2807"/>
    <w:rsid w:val="002D2CEB"/>
    <w:rsid w:val="002D2F9E"/>
    <w:rsid w:val="002D359A"/>
    <w:rsid w:val="002D378D"/>
    <w:rsid w:val="002D38AB"/>
    <w:rsid w:val="002D393B"/>
    <w:rsid w:val="002D3A8C"/>
    <w:rsid w:val="002D3AE7"/>
    <w:rsid w:val="002D3CBB"/>
    <w:rsid w:val="002D3D98"/>
    <w:rsid w:val="002D4160"/>
    <w:rsid w:val="002D416A"/>
    <w:rsid w:val="002D4313"/>
    <w:rsid w:val="002D4429"/>
    <w:rsid w:val="002D44E6"/>
    <w:rsid w:val="002D4CF3"/>
    <w:rsid w:val="002D4D22"/>
    <w:rsid w:val="002D4F21"/>
    <w:rsid w:val="002D4FEC"/>
    <w:rsid w:val="002D52B7"/>
    <w:rsid w:val="002D59E7"/>
    <w:rsid w:val="002D5D0F"/>
    <w:rsid w:val="002D6131"/>
    <w:rsid w:val="002D62B3"/>
    <w:rsid w:val="002D68F9"/>
    <w:rsid w:val="002D6CC6"/>
    <w:rsid w:val="002D6D46"/>
    <w:rsid w:val="002D7ACD"/>
    <w:rsid w:val="002D7D5A"/>
    <w:rsid w:val="002D7D62"/>
    <w:rsid w:val="002E02C1"/>
    <w:rsid w:val="002E0367"/>
    <w:rsid w:val="002E03E0"/>
    <w:rsid w:val="002E05BD"/>
    <w:rsid w:val="002E06F2"/>
    <w:rsid w:val="002E0D07"/>
    <w:rsid w:val="002E121E"/>
    <w:rsid w:val="002E15E0"/>
    <w:rsid w:val="002E170E"/>
    <w:rsid w:val="002E1A2A"/>
    <w:rsid w:val="002E1C9D"/>
    <w:rsid w:val="002E24CF"/>
    <w:rsid w:val="002E25D7"/>
    <w:rsid w:val="002E2621"/>
    <w:rsid w:val="002E2B39"/>
    <w:rsid w:val="002E2BC8"/>
    <w:rsid w:val="002E39D5"/>
    <w:rsid w:val="002E3A1F"/>
    <w:rsid w:val="002E3AD3"/>
    <w:rsid w:val="002E3B5C"/>
    <w:rsid w:val="002E3D09"/>
    <w:rsid w:val="002E3D86"/>
    <w:rsid w:val="002E3E07"/>
    <w:rsid w:val="002E3F0A"/>
    <w:rsid w:val="002E3F4F"/>
    <w:rsid w:val="002E3FBB"/>
    <w:rsid w:val="002E4BB0"/>
    <w:rsid w:val="002E5291"/>
    <w:rsid w:val="002E5353"/>
    <w:rsid w:val="002E53A9"/>
    <w:rsid w:val="002E5B25"/>
    <w:rsid w:val="002E60F7"/>
    <w:rsid w:val="002E6171"/>
    <w:rsid w:val="002E6564"/>
    <w:rsid w:val="002E695D"/>
    <w:rsid w:val="002E6B81"/>
    <w:rsid w:val="002E6CB5"/>
    <w:rsid w:val="002E6D48"/>
    <w:rsid w:val="002E6FB8"/>
    <w:rsid w:val="002E70FD"/>
    <w:rsid w:val="002E716F"/>
    <w:rsid w:val="002E7301"/>
    <w:rsid w:val="002E74AA"/>
    <w:rsid w:val="002E7A62"/>
    <w:rsid w:val="002E7E74"/>
    <w:rsid w:val="002E7EEF"/>
    <w:rsid w:val="002F00B9"/>
    <w:rsid w:val="002F015F"/>
    <w:rsid w:val="002F0842"/>
    <w:rsid w:val="002F0E59"/>
    <w:rsid w:val="002F17D7"/>
    <w:rsid w:val="002F1A42"/>
    <w:rsid w:val="002F1D51"/>
    <w:rsid w:val="002F2067"/>
    <w:rsid w:val="002F24BE"/>
    <w:rsid w:val="002F2835"/>
    <w:rsid w:val="002F2874"/>
    <w:rsid w:val="002F29D3"/>
    <w:rsid w:val="002F2A27"/>
    <w:rsid w:val="002F2FC4"/>
    <w:rsid w:val="002F30E6"/>
    <w:rsid w:val="002F3246"/>
    <w:rsid w:val="002F3280"/>
    <w:rsid w:val="002F36E5"/>
    <w:rsid w:val="002F3A90"/>
    <w:rsid w:val="002F3AF2"/>
    <w:rsid w:val="002F3E0D"/>
    <w:rsid w:val="002F3F60"/>
    <w:rsid w:val="002F3F6E"/>
    <w:rsid w:val="002F40C1"/>
    <w:rsid w:val="002F436E"/>
    <w:rsid w:val="002F4927"/>
    <w:rsid w:val="002F4D5D"/>
    <w:rsid w:val="002F5668"/>
    <w:rsid w:val="002F5762"/>
    <w:rsid w:val="002F58B2"/>
    <w:rsid w:val="002F58CB"/>
    <w:rsid w:val="002F5CB4"/>
    <w:rsid w:val="002F6116"/>
    <w:rsid w:val="002F62D6"/>
    <w:rsid w:val="002F6478"/>
    <w:rsid w:val="002F6907"/>
    <w:rsid w:val="002F6C2B"/>
    <w:rsid w:val="002F6DCD"/>
    <w:rsid w:val="002F71CF"/>
    <w:rsid w:val="002F74AB"/>
    <w:rsid w:val="002F74F1"/>
    <w:rsid w:val="002F78D3"/>
    <w:rsid w:val="002F7922"/>
    <w:rsid w:val="002F7A32"/>
    <w:rsid w:val="002F7A5F"/>
    <w:rsid w:val="003000D9"/>
    <w:rsid w:val="003007B1"/>
    <w:rsid w:val="00300B2C"/>
    <w:rsid w:val="003010EB"/>
    <w:rsid w:val="0030153E"/>
    <w:rsid w:val="00301A24"/>
    <w:rsid w:val="00301DC3"/>
    <w:rsid w:val="003020B5"/>
    <w:rsid w:val="00302320"/>
    <w:rsid w:val="00302469"/>
    <w:rsid w:val="0030250E"/>
    <w:rsid w:val="0030267E"/>
    <w:rsid w:val="003026E1"/>
    <w:rsid w:val="00302F8B"/>
    <w:rsid w:val="00303B4B"/>
    <w:rsid w:val="00303B58"/>
    <w:rsid w:val="00303BC9"/>
    <w:rsid w:val="00303F60"/>
    <w:rsid w:val="00304390"/>
    <w:rsid w:val="003049C2"/>
    <w:rsid w:val="00304CEF"/>
    <w:rsid w:val="00305218"/>
    <w:rsid w:val="0030524F"/>
    <w:rsid w:val="00305314"/>
    <w:rsid w:val="00305401"/>
    <w:rsid w:val="00305533"/>
    <w:rsid w:val="00305730"/>
    <w:rsid w:val="0030613F"/>
    <w:rsid w:val="003062B1"/>
    <w:rsid w:val="00306611"/>
    <w:rsid w:val="003067BB"/>
    <w:rsid w:val="00306AF0"/>
    <w:rsid w:val="00306DD9"/>
    <w:rsid w:val="0030739E"/>
    <w:rsid w:val="003073BD"/>
    <w:rsid w:val="003076D2"/>
    <w:rsid w:val="0030795C"/>
    <w:rsid w:val="00310217"/>
    <w:rsid w:val="0031025A"/>
    <w:rsid w:val="0031059F"/>
    <w:rsid w:val="00310772"/>
    <w:rsid w:val="00310A15"/>
    <w:rsid w:val="00310DC7"/>
    <w:rsid w:val="00311087"/>
    <w:rsid w:val="003110CB"/>
    <w:rsid w:val="003111CD"/>
    <w:rsid w:val="00311443"/>
    <w:rsid w:val="0031178D"/>
    <w:rsid w:val="003117F7"/>
    <w:rsid w:val="00311936"/>
    <w:rsid w:val="0031199C"/>
    <w:rsid w:val="00311AFE"/>
    <w:rsid w:val="00311C2F"/>
    <w:rsid w:val="00311DE8"/>
    <w:rsid w:val="00311EEC"/>
    <w:rsid w:val="00311F82"/>
    <w:rsid w:val="00312679"/>
    <w:rsid w:val="00312A8E"/>
    <w:rsid w:val="00312B4C"/>
    <w:rsid w:val="00313611"/>
    <w:rsid w:val="00313E0D"/>
    <w:rsid w:val="00314547"/>
    <w:rsid w:val="00314589"/>
    <w:rsid w:val="003154A2"/>
    <w:rsid w:val="003154D1"/>
    <w:rsid w:val="00315805"/>
    <w:rsid w:val="00315AB5"/>
    <w:rsid w:val="00316096"/>
    <w:rsid w:val="00316482"/>
    <w:rsid w:val="003167B1"/>
    <w:rsid w:val="00316B09"/>
    <w:rsid w:val="00316E1D"/>
    <w:rsid w:val="003175C4"/>
    <w:rsid w:val="003177CD"/>
    <w:rsid w:val="00317FBE"/>
    <w:rsid w:val="003200CA"/>
    <w:rsid w:val="003202B6"/>
    <w:rsid w:val="0032042D"/>
    <w:rsid w:val="0032070F"/>
    <w:rsid w:val="00320B50"/>
    <w:rsid w:val="00320B88"/>
    <w:rsid w:val="00320BFC"/>
    <w:rsid w:val="00321362"/>
    <w:rsid w:val="003213D5"/>
    <w:rsid w:val="0032171A"/>
    <w:rsid w:val="003217DB"/>
    <w:rsid w:val="003219F7"/>
    <w:rsid w:val="00321CFD"/>
    <w:rsid w:val="00321FC4"/>
    <w:rsid w:val="0032206B"/>
    <w:rsid w:val="00322717"/>
    <w:rsid w:val="00322DFD"/>
    <w:rsid w:val="00322E5C"/>
    <w:rsid w:val="0032346F"/>
    <w:rsid w:val="00323552"/>
    <w:rsid w:val="003237D2"/>
    <w:rsid w:val="0032382C"/>
    <w:rsid w:val="003241C4"/>
    <w:rsid w:val="00324328"/>
    <w:rsid w:val="00324A33"/>
    <w:rsid w:val="00325230"/>
    <w:rsid w:val="003252FB"/>
    <w:rsid w:val="00325333"/>
    <w:rsid w:val="0032554F"/>
    <w:rsid w:val="003266AB"/>
    <w:rsid w:val="003266EC"/>
    <w:rsid w:val="00326D5F"/>
    <w:rsid w:val="003272E6"/>
    <w:rsid w:val="0032739F"/>
    <w:rsid w:val="00327510"/>
    <w:rsid w:val="00327617"/>
    <w:rsid w:val="00327783"/>
    <w:rsid w:val="003277F7"/>
    <w:rsid w:val="00327FA9"/>
    <w:rsid w:val="00327FDF"/>
    <w:rsid w:val="003302BB"/>
    <w:rsid w:val="003306DB"/>
    <w:rsid w:val="003307FD"/>
    <w:rsid w:val="003313B0"/>
    <w:rsid w:val="00331A06"/>
    <w:rsid w:val="00331B4D"/>
    <w:rsid w:val="00331E5F"/>
    <w:rsid w:val="00332286"/>
    <w:rsid w:val="00332AA6"/>
    <w:rsid w:val="0033337B"/>
    <w:rsid w:val="00333671"/>
    <w:rsid w:val="00333711"/>
    <w:rsid w:val="00333C92"/>
    <w:rsid w:val="00333CFE"/>
    <w:rsid w:val="00333DDF"/>
    <w:rsid w:val="00333E91"/>
    <w:rsid w:val="003343C6"/>
    <w:rsid w:val="00334463"/>
    <w:rsid w:val="0033457D"/>
    <w:rsid w:val="00334E77"/>
    <w:rsid w:val="00334EE4"/>
    <w:rsid w:val="003356BA"/>
    <w:rsid w:val="003359A9"/>
    <w:rsid w:val="00335CD1"/>
    <w:rsid w:val="00335EB7"/>
    <w:rsid w:val="00336161"/>
    <w:rsid w:val="00336998"/>
    <w:rsid w:val="003369B2"/>
    <w:rsid w:val="00336D66"/>
    <w:rsid w:val="003372F0"/>
    <w:rsid w:val="003378F2"/>
    <w:rsid w:val="00337956"/>
    <w:rsid w:val="00337ADB"/>
    <w:rsid w:val="00337C80"/>
    <w:rsid w:val="00337FC3"/>
    <w:rsid w:val="003401F9"/>
    <w:rsid w:val="00340542"/>
    <w:rsid w:val="00340628"/>
    <w:rsid w:val="003409C6"/>
    <w:rsid w:val="00340DAD"/>
    <w:rsid w:val="00341346"/>
    <w:rsid w:val="003413ED"/>
    <w:rsid w:val="003415FE"/>
    <w:rsid w:val="00341CF1"/>
    <w:rsid w:val="00341CF9"/>
    <w:rsid w:val="00341D56"/>
    <w:rsid w:val="00341D85"/>
    <w:rsid w:val="00341E03"/>
    <w:rsid w:val="00342104"/>
    <w:rsid w:val="003423E8"/>
    <w:rsid w:val="00342794"/>
    <w:rsid w:val="00342944"/>
    <w:rsid w:val="00342D4C"/>
    <w:rsid w:val="00342FE8"/>
    <w:rsid w:val="0034376F"/>
    <w:rsid w:val="00343913"/>
    <w:rsid w:val="00343F1F"/>
    <w:rsid w:val="0034405D"/>
    <w:rsid w:val="0034467E"/>
    <w:rsid w:val="00344799"/>
    <w:rsid w:val="003449DE"/>
    <w:rsid w:val="00344B47"/>
    <w:rsid w:val="00344D4D"/>
    <w:rsid w:val="00345179"/>
    <w:rsid w:val="003451F1"/>
    <w:rsid w:val="00345447"/>
    <w:rsid w:val="0034584C"/>
    <w:rsid w:val="003459B0"/>
    <w:rsid w:val="00345CEF"/>
    <w:rsid w:val="00345D91"/>
    <w:rsid w:val="0034656C"/>
    <w:rsid w:val="0034680C"/>
    <w:rsid w:val="003469B9"/>
    <w:rsid w:val="003471D9"/>
    <w:rsid w:val="0034733D"/>
    <w:rsid w:val="00347408"/>
    <w:rsid w:val="0034751E"/>
    <w:rsid w:val="00347699"/>
    <w:rsid w:val="00347D88"/>
    <w:rsid w:val="00347FF3"/>
    <w:rsid w:val="00350023"/>
    <w:rsid w:val="003501D2"/>
    <w:rsid w:val="00350374"/>
    <w:rsid w:val="003505AE"/>
    <w:rsid w:val="00350619"/>
    <w:rsid w:val="003506BD"/>
    <w:rsid w:val="00350790"/>
    <w:rsid w:val="0035080C"/>
    <w:rsid w:val="00350DE9"/>
    <w:rsid w:val="00350EA3"/>
    <w:rsid w:val="00350FEF"/>
    <w:rsid w:val="00351338"/>
    <w:rsid w:val="00351941"/>
    <w:rsid w:val="00351AD6"/>
    <w:rsid w:val="00351D64"/>
    <w:rsid w:val="00351F68"/>
    <w:rsid w:val="0035250C"/>
    <w:rsid w:val="003527DF"/>
    <w:rsid w:val="00352806"/>
    <w:rsid w:val="00352822"/>
    <w:rsid w:val="00352A46"/>
    <w:rsid w:val="0035377F"/>
    <w:rsid w:val="003538FB"/>
    <w:rsid w:val="003539D5"/>
    <w:rsid w:val="00353D4F"/>
    <w:rsid w:val="00353DD5"/>
    <w:rsid w:val="00353DF5"/>
    <w:rsid w:val="0035424A"/>
    <w:rsid w:val="003543B6"/>
    <w:rsid w:val="0035463D"/>
    <w:rsid w:val="00354B16"/>
    <w:rsid w:val="0035509D"/>
    <w:rsid w:val="0035525C"/>
    <w:rsid w:val="003552AE"/>
    <w:rsid w:val="003553E1"/>
    <w:rsid w:val="00355453"/>
    <w:rsid w:val="0035586F"/>
    <w:rsid w:val="00355D23"/>
    <w:rsid w:val="00355F76"/>
    <w:rsid w:val="00355F8D"/>
    <w:rsid w:val="00356210"/>
    <w:rsid w:val="003568DD"/>
    <w:rsid w:val="003569C0"/>
    <w:rsid w:val="00356C0E"/>
    <w:rsid w:val="0035755C"/>
    <w:rsid w:val="00357922"/>
    <w:rsid w:val="00357B9A"/>
    <w:rsid w:val="00360029"/>
    <w:rsid w:val="00360236"/>
    <w:rsid w:val="0036032D"/>
    <w:rsid w:val="0036049B"/>
    <w:rsid w:val="00360CF6"/>
    <w:rsid w:val="00360D9F"/>
    <w:rsid w:val="00360EC5"/>
    <w:rsid w:val="00360F40"/>
    <w:rsid w:val="00360FF5"/>
    <w:rsid w:val="003615AB"/>
    <w:rsid w:val="003618A4"/>
    <w:rsid w:val="00361906"/>
    <w:rsid w:val="00361C1D"/>
    <w:rsid w:val="00362085"/>
    <w:rsid w:val="00362287"/>
    <w:rsid w:val="0036279B"/>
    <w:rsid w:val="00362AB1"/>
    <w:rsid w:val="00362EF6"/>
    <w:rsid w:val="003633A0"/>
    <w:rsid w:val="00363880"/>
    <w:rsid w:val="00363913"/>
    <w:rsid w:val="00363AAA"/>
    <w:rsid w:val="00364049"/>
    <w:rsid w:val="00364132"/>
    <w:rsid w:val="003649D1"/>
    <w:rsid w:val="00364FDB"/>
    <w:rsid w:val="0036509F"/>
    <w:rsid w:val="003658A8"/>
    <w:rsid w:val="003658B6"/>
    <w:rsid w:val="00366023"/>
    <w:rsid w:val="003662BC"/>
    <w:rsid w:val="003662E3"/>
    <w:rsid w:val="003667EA"/>
    <w:rsid w:val="003671DC"/>
    <w:rsid w:val="00367362"/>
    <w:rsid w:val="003674E3"/>
    <w:rsid w:val="00367717"/>
    <w:rsid w:val="00367D24"/>
    <w:rsid w:val="00367E56"/>
    <w:rsid w:val="0037048C"/>
    <w:rsid w:val="003707F4"/>
    <w:rsid w:val="00370946"/>
    <w:rsid w:val="00370C79"/>
    <w:rsid w:val="00370F76"/>
    <w:rsid w:val="003710AD"/>
    <w:rsid w:val="003712CC"/>
    <w:rsid w:val="003723D3"/>
    <w:rsid w:val="003726D9"/>
    <w:rsid w:val="00372A2F"/>
    <w:rsid w:val="00372ACC"/>
    <w:rsid w:val="00372E50"/>
    <w:rsid w:val="00372EDE"/>
    <w:rsid w:val="003731D1"/>
    <w:rsid w:val="00373691"/>
    <w:rsid w:val="00373B4E"/>
    <w:rsid w:val="00373CC5"/>
    <w:rsid w:val="00373DE6"/>
    <w:rsid w:val="00373F32"/>
    <w:rsid w:val="003742DB"/>
    <w:rsid w:val="0037473F"/>
    <w:rsid w:val="00374754"/>
    <w:rsid w:val="00374808"/>
    <w:rsid w:val="00374E46"/>
    <w:rsid w:val="00374FD1"/>
    <w:rsid w:val="0037520A"/>
    <w:rsid w:val="0037554C"/>
    <w:rsid w:val="00375648"/>
    <w:rsid w:val="003756C9"/>
    <w:rsid w:val="003759C8"/>
    <w:rsid w:val="00375C2B"/>
    <w:rsid w:val="003763A6"/>
    <w:rsid w:val="003764D1"/>
    <w:rsid w:val="00376501"/>
    <w:rsid w:val="003767FB"/>
    <w:rsid w:val="00376A68"/>
    <w:rsid w:val="00376BCE"/>
    <w:rsid w:val="00376CB4"/>
    <w:rsid w:val="00376EAE"/>
    <w:rsid w:val="00377B36"/>
    <w:rsid w:val="00377DDD"/>
    <w:rsid w:val="003800AD"/>
    <w:rsid w:val="003800D6"/>
    <w:rsid w:val="00380238"/>
    <w:rsid w:val="003802FD"/>
    <w:rsid w:val="00380418"/>
    <w:rsid w:val="003804CB"/>
    <w:rsid w:val="0038055C"/>
    <w:rsid w:val="003806BF"/>
    <w:rsid w:val="00380CB3"/>
    <w:rsid w:val="00380F27"/>
    <w:rsid w:val="00380FCC"/>
    <w:rsid w:val="00381087"/>
    <w:rsid w:val="00381282"/>
    <w:rsid w:val="003812F7"/>
    <w:rsid w:val="00381347"/>
    <w:rsid w:val="00381524"/>
    <w:rsid w:val="0038155A"/>
    <w:rsid w:val="00381AA8"/>
    <w:rsid w:val="00381B3D"/>
    <w:rsid w:val="00381C85"/>
    <w:rsid w:val="00381D76"/>
    <w:rsid w:val="00382299"/>
    <w:rsid w:val="00382314"/>
    <w:rsid w:val="0038277B"/>
    <w:rsid w:val="00382BC8"/>
    <w:rsid w:val="00382C0B"/>
    <w:rsid w:val="00382C62"/>
    <w:rsid w:val="00382E50"/>
    <w:rsid w:val="00382F1F"/>
    <w:rsid w:val="00382FD5"/>
    <w:rsid w:val="00383328"/>
    <w:rsid w:val="00383346"/>
    <w:rsid w:val="00383675"/>
    <w:rsid w:val="0038396F"/>
    <w:rsid w:val="00383B0A"/>
    <w:rsid w:val="00383BB7"/>
    <w:rsid w:val="00383D61"/>
    <w:rsid w:val="00383E4F"/>
    <w:rsid w:val="003846D2"/>
    <w:rsid w:val="00384A28"/>
    <w:rsid w:val="00384A81"/>
    <w:rsid w:val="00385159"/>
    <w:rsid w:val="003854A0"/>
    <w:rsid w:val="0038599D"/>
    <w:rsid w:val="00385B28"/>
    <w:rsid w:val="00385B68"/>
    <w:rsid w:val="00385BDA"/>
    <w:rsid w:val="00385F85"/>
    <w:rsid w:val="0038610A"/>
    <w:rsid w:val="00386379"/>
    <w:rsid w:val="00386421"/>
    <w:rsid w:val="00386583"/>
    <w:rsid w:val="00386625"/>
    <w:rsid w:val="00386632"/>
    <w:rsid w:val="00386724"/>
    <w:rsid w:val="0038684D"/>
    <w:rsid w:val="003869B8"/>
    <w:rsid w:val="00387037"/>
    <w:rsid w:val="0038715D"/>
    <w:rsid w:val="00387392"/>
    <w:rsid w:val="003876A0"/>
    <w:rsid w:val="003876F0"/>
    <w:rsid w:val="0038795E"/>
    <w:rsid w:val="003900C8"/>
    <w:rsid w:val="003906B8"/>
    <w:rsid w:val="0039077B"/>
    <w:rsid w:val="00390868"/>
    <w:rsid w:val="00390C76"/>
    <w:rsid w:val="00390D05"/>
    <w:rsid w:val="00391345"/>
    <w:rsid w:val="003915F1"/>
    <w:rsid w:val="0039178F"/>
    <w:rsid w:val="00391DF7"/>
    <w:rsid w:val="0039203D"/>
    <w:rsid w:val="00392398"/>
    <w:rsid w:val="0039253E"/>
    <w:rsid w:val="0039265B"/>
    <w:rsid w:val="00392BB8"/>
    <w:rsid w:val="00392D16"/>
    <w:rsid w:val="00392D72"/>
    <w:rsid w:val="00393189"/>
    <w:rsid w:val="003933EA"/>
    <w:rsid w:val="00393413"/>
    <w:rsid w:val="003934F9"/>
    <w:rsid w:val="00393518"/>
    <w:rsid w:val="00393553"/>
    <w:rsid w:val="00393628"/>
    <w:rsid w:val="00393859"/>
    <w:rsid w:val="00393CE6"/>
    <w:rsid w:val="00394947"/>
    <w:rsid w:val="00394A2C"/>
    <w:rsid w:val="00394C12"/>
    <w:rsid w:val="00394F1C"/>
    <w:rsid w:val="00395004"/>
    <w:rsid w:val="003950BF"/>
    <w:rsid w:val="003954B2"/>
    <w:rsid w:val="0039562B"/>
    <w:rsid w:val="003957DF"/>
    <w:rsid w:val="00395861"/>
    <w:rsid w:val="003961A7"/>
    <w:rsid w:val="00396237"/>
    <w:rsid w:val="003962DD"/>
    <w:rsid w:val="0039633A"/>
    <w:rsid w:val="00396610"/>
    <w:rsid w:val="00396921"/>
    <w:rsid w:val="00396B81"/>
    <w:rsid w:val="00396ECE"/>
    <w:rsid w:val="00397277"/>
    <w:rsid w:val="00397447"/>
    <w:rsid w:val="0039753E"/>
    <w:rsid w:val="00397579"/>
    <w:rsid w:val="00397A05"/>
    <w:rsid w:val="00397A0A"/>
    <w:rsid w:val="00397C73"/>
    <w:rsid w:val="003A01A2"/>
    <w:rsid w:val="003A05E1"/>
    <w:rsid w:val="003A0825"/>
    <w:rsid w:val="003A0936"/>
    <w:rsid w:val="003A0D6D"/>
    <w:rsid w:val="003A1235"/>
    <w:rsid w:val="003A1737"/>
    <w:rsid w:val="003A1850"/>
    <w:rsid w:val="003A2028"/>
    <w:rsid w:val="003A216E"/>
    <w:rsid w:val="003A25E9"/>
    <w:rsid w:val="003A25F0"/>
    <w:rsid w:val="003A2DEB"/>
    <w:rsid w:val="003A3068"/>
    <w:rsid w:val="003A3870"/>
    <w:rsid w:val="003A3A92"/>
    <w:rsid w:val="003A3DC5"/>
    <w:rsid w:val="003A3E95"/>
    <w:rsid w:val="003A3F8B"/>
    <w:rsid w:val="003A3FF3"/>
    <w:rsid w:val="003A419F"/>
    <w:rsid w:val="003A4274"/>
    <w:rsid w:val="003A44EB"/>
    <w:rsid w:val="003A4539"/>
    <w:rsid w:val="003A4AC7"/>
    <w:rsid w:val="003A4B93"/>
    <w:rsid w:val="003A4D14"/>
    <w:rsid w:val="003A4D25"/>
    <w:rsid w:val="003A4FE8"/>
    <w:rsid w:val="003A50ED"/>
    <w:rsid w:val="003A5F2F"/>
    <w:rsid w:val="003A605F"/>
    <w:rsid w:val="003A622C"/>
    <w:rsid w:val="003A63BA"/>
    <w:rsid w:val="003A63E2"/>
    <w:rsid w:val="003A6550"/>
    <w:rsid w:val="003A6842"/>
    <w:rsid w:val="003A71ED"/>
    <w:rsid w:val="003A72B3"/>
    <w:rsid w:val="003A73AD"/>
    <w:rsid w:val="003A7470"/>
    <w:rsid w:val="003A76B4"/>
    <w:rsid w:val="003A7D46"/>
    <w:rsid w:val="003A7DC3"/>
    <w:rsid w:val="003A7F71"/>
    <w:rsid w:val="003A7FC6"/>
    <w:rsid w:val="003B0198"/>
    <w:rsid w:val="003B0821"/>
    <w:rsid w:val="003B0956"/>
    <w:rsid w:val="003B0AE3"/>
    <w:rsid w:val="003B1683"/>
    <w:rsid w:val="003B1866"/>
    <w:rsid w:val="003B19B7"/>
    <w:rsid w:val="003B1BF0"/>
    <w:rsid w:val="003B1E77"/>
    <w:rsid w:val="003B1EC7"/>
    <w:rsid w:val="003B20D2"/>
    <w:rsid w:val="003B2179"/>
    <w:rsid w:val="003B2311"/>
    <w:rsid w:val="003B2790"/>
    <w:rsid w:val="003B2C3E"/>
    <w:rsid w:val="003B2E59"/>
    <w:rsid w:val="003B3503"/>
    <w:rsid w:val="003B35F7"/>
    <w:rsid w:val="003B39E4"/>
    <w:rsid w:val="003B4162"/>
    <w:rsid w:val="003B48C0"/>
    <w:rsid w:val="003B501B"/>
    <w:rsid w:val="003B5040"/>
    <w:rsid w:val="003B5114"/>
    <w:rsid w:val="003B5864"/>
    <w:rsid w:val="003B58AF"/>
    <w:rsid w:val="003B58FE"/>
    <w:rsid w:val="003B5D82"/>
    <w:rsid w:val="003B6062"/>
    <w:rsid w:val="003B675C"/>
    <w:rsid w:val="003B6A00"/>
    <w:rsid w:val="003B6A82"/>
    <w:rsid w:val="003B7167"/>
    <w:rsid w:val="003B7363"/>
    <w:rsid w:val="003B75B7"/>
    <w:rsid w:val="003B7952"/>
    <w:rsid w:val="003B79E5"/>
    <w:rsid w:val="003B7A60"/>
    <w:rsid w:val="003B7AA6"/>
    <w:rsid w:val="003C06BD"/>
    <w:rsid w:val="003C06DD"/>
    <w:rsid w:val="003C0B34"/>
    <w:rsid w:val="003C0BD4"/>
    <w:rsid w:val="003C0FE9"/>
    <w:rsid w:val="003C132A"/>
    <w:rsid w:val="003C1644"/>
    <w:rsid w:val="003C171D"/>
    <w:rsid w:val="003C1930"/>
    <w:rsid w:val="003C22E6"/>
    <w:rsid w:val="003C2314"/>
    <w:rsid w:val="003C2386"/>
    <w:rsid w:val="003C254A"/>
    <w:rsid w:val="003C268C"/>
    <w:rsid w:val="003C272A"/>
    <w:rsid w:val="003C2A96"/>
    <w:rsid w:val="003C2B87"/>
    <w:rsid w:val="003C2BE5"/>
    <w:rsid w:val="003C2D39"/>
    <w:rsid w:val="003C2E31"/>
    <w:rsid w:val="003C33AC"/>
    <w:rsid w:val="003C35AF"/>
    <w:rsid w:val="003C4058"/>
    <w:rsid w:val="003C405C"/>
    <w:rsid w:val="003C40E6"/>
    <w:rsid w:val="003C46C8"/>
    <w:rsid w:val="003C476D"/>
    <w:rsid w:val="003C4B1A"/>
    <w:rsid w:val="003C4CEF"/>
    <w:rsid w:val="003C505C"/>
    <w:rsid w:val="003C511D"/>
    <w:rsid w:val="003C5524"/>
    <w:rsid w:val="003C5995"/>
    <w:rsid w:val="003C5D17"/>
    <w:rsid w:val="003C5E0F"/>
    <w:rsid w:val="003C5EA3"/>
    <w:rsid w:val="003C6097"/>
    <w:rsid w:val="003C6287"/>
    <w:rsid w:val="003C6958"/>
    <w:rsid w:val="003C69DF"/>
    <w:rsid w:val="003C69F9"/>
    <w:rsid w:val="003C6E9D"/>
    <w:rsid w:val="003C7316"/>
    <w:rsid w:val="003C7491"/>
    <w:rsid w:val="003C761A"/>
    <w:rsid w:val="003C7663"/>
    <w:rsid w:val="003D022C"/>
    <w:rsid w:val="003D0512"/>
    <w:rsid w:val="003D05A8"/>
    <w:rsid w:val="003D0C34"/>
    <w:rsid w:val="003D0CB0"/>
    <w:rsid w:val="003D13BA"/>
    <w:rsid w:val="003D142E"/>
    <w:rsid w:val="003D1635"/>
    <w:rsid w:val="003D1C4C"/>
    <w:rsid w:val="003D1E4E"/>
    <w:rsid w:val="003D1E9A"/>
    <w:rsid w:val="003D2057"/>
    <w:rsid w:val="003D22BE"/>
    <w:rsid w:val="003D22DD"/>
    <w:rsid w:val="003D267A"/>
    <w:rsid w:val="003D2D72"/>
    <w:rsid w:val="003D2EC0"/>
    <w:rsid w:val="003D3832"/>
    <w:rsid w:val="003D3B3A"/>
    <w:rsid w:val="003D3D21"/>
    <w:rsid w:val="003D516E"/>
    <w:rsid w:val="003D5843"/>
    <w:rsid w:val="003D59F5"/>
    <w:rsid w:val="003D5A1E"/>
    <w:rsid w:val="003D5E63"/>
    <w:rsid w:val="003D5EB1"/>
    <w:rsid w:val="003D64F6"/>
    <w:rsid w:val="003D65BA"/>
    <w:rsid w:val="003D6C23"/>
    <w:rsid w:val="003D6EE8"/>
    <w:rsid w:val="003D757E"/>
    <w:rsid w:val="003D76B7"/>
    <w:rsid w:val="003D77A2"/>
    <w:rsid w:val="003D7866"/>
    <w:rsid w:val="003D7A11"/>
    <w:rsid w:val="003D7C84"/>
    <w:rsid w:val="003D7E8B"/>
    <w:rsid w:val="003E0347"/>
    <w:rsid w:val="003E04B4"/>
    <w:rsid w:val="003E0555"/>
    <w:rsid w:val="003E05C4"/>
    <w:rsid w:val="003E06ED"/>
    <w:rsid w:val="003E0AE5"/>
    <w:rsid w:val="003E0B45"/>
    <w:rsid w:val="003E10B0"/>
    <w:rsid w:val="003E12EB"/>
    <w:rsid w:val="003E1487"/>
    <w:rsid w:val="003E14B2"/>
    <w:rsid w:val="003E15A7"/>
    <w:rsid w:val="003E1C18"/>
    <w:rsid w:val="003E1E0C"/>
    <w:rsid w:val="003E2379"/>
    <w:rsid w:val="003E2466"/>
    <w:rsid w:val="003E2882"/>
    <w:rsid w:val="003E2AF2"/>
    <w:rsid w:val="003E2C18"/>
    <w:rsid w:val="003E2D86"/>
    <w:rsid w:val="003E2E82"/>
    <w:rsid w:val="003E2F3A"/>
    <w:rsid w:val="003E2F8E"/>
    <w:rsid w:val="003E398A"/>
    <w:rsid w:val="003E3C1A"/>
    <w:rsid w:val="003E3C7E"/>
    <w:rsid w:val="003E3EB2"/>
    <w:rsid w:val="003E42C7"/>
    <w:rsid w:val="003E4317"/>
    <w:rsid w:val="003E46DA"/>
    <w:rsid w:val="003E48D9"/>
    <w:rsid w:val="003E4D80"/>
    <w:rsid w:val="003E508F"/>
    <w:rsid w:val="003E51B4"/>
    <w:rsid w:val="003E526C"/>
    <w:rsid w:val="003E5335"/>
    <w:rsid w:val="003E5359"/>
    <w:rsid w:val="003E5E47"/>
    <w:rsid w:val="003E5ED4"/>
    <w:rsid w:val="003E65A5"/>
    <w:rsid w:val="003E671E"/>
    <w:rsid w:val="003E6773"/>
    <w:rsid w:val="003E6B1D"/>
    <w:rsid w:val="003E6CE8"/>
    <w:rsid w:val="003E6F01"/>
    <w:rsid w:val="003E70C0"/>
    <w:rsid w:val="003E7212"/>
    <w:rsid w:val="003E7357"/>
    <w:rsid w:val="003E7486"/>
    <w:rsid w:val="003E7CFF"/>
    <w:rsid w:val="003E7DF2"/>
    <w:rsid w:val="003E7DF3"/>
    <w:rsid w:val="003E7F4D"/>
    <w:rsid w:val="003F024E"/>
    <w:rsid w:val="003F0603"/>
    <w:rsid w:val="003F0E97"/>
    <w:rsid w:val="003F135E"/>
    <w:rsid w:val="003F209C"/>
    <w:rsid w:val="003F20CB"/>
    <w:rsid w:val="003F2DF1"/>
    <w:rsid w:val="003F2E43"/>
    <w:rsid w:val="003F2FD9"/>
    <w:rsid w:val="003F34A0"/>
    <w:rsid w:val="003F3511"/>
    <w:rsid w:val="003F4123"/>
    <w:rsid w:val="003F4130"/>
    <w:rsid w:val="003F49FD"/>
    <w:rsid w:val="003F4BF2"/>
    <w:rsid w:val="003F4C99"/>
    <w:rsid w:val="003F4CBD"/>
    <w:rsid w:val="003F4D4A"/>
    <w:rsid w:val="003F4E58"/>
    <w:rsid w:val="003F52A1"/>
    <w:rsid w:val="003F5874"/>
    <w:rsid w:val="003F5BC7"/>
    <w:rsid w:val="003F5E1F"/>
    <w:rsid w:val="003F5FFC"/>
    <w:rsid w:val="003F628B"/>
    <w:rsid w:val="003F6B68"/>
    <w:rsid w:val="003F6DDC"/>
    <w:rsid w:val="003F6F4B"/>
    <w:rsid w:val="003F75BE"/>
    <w:rsid w:val="003F75D9"/>
    <w:rsid w:val="003F78AC"/>
    <w:rsid w:val="003F78D2"/>
    <w:rsid w:val="003F7D08"/>
    <w:rsid w:val="003F7D13"/>
    <w:rsid w:val="003F7E07"/>
    <w:rsid w:val="0040034D"/>
    <w:rsid w:val="004006B3"/>
    <w:rsid w:val="00400843"/>
    <w:rsid w:val="00400DC0"/>
    <w:rsid w:val="00400DF2"/>
    <w:rsid w:val="00401025"/>
    <w:rsid w:val="00401349"/>
    <w:rsid w:val="00401694"/>
    <w:rsid w:val="004016E1"/>
    <w:rsid w:val="0040182F"/>
    <w:rsid w:val="00401B99"/>
    <w:rsid w:val="00401CC5"/>
    <w:rsid w:val="00401E63"/>
    <w:rsid w:val="00401EF1"/>
    <w:rsid w:val="00401F07"/>
    <w:rsid w:val="00401FCC"/>
    <w:rsid w:val="00402063"/>
    <w:rsid w:val="00402167"/>
    <w:rsid w:val="004022A8"/>
    <w:rsid w:val="004022E7"/>
    <w:rsid w:val="0040290B"/>
    <w:rsid w:val="00402D28"/>
    <w:rsid w:val="004030F6"/>
    <w:rsid w:val="004031DD"/>
    <w:rsid w:val="00403B13"/>
    <w:rsid w:val="00403E23"/>
    <w:rsid w:val="00403F5B"/>
    <w:rsid w:val="004042BD"/>
    <w:rsid w:val="00404A0F"/>
    <w:rsid w:val="00404AC7"/>
    <w:rsid w:val="00404ACE"/>
    <w:rsid w:val="00404B05"/>
    <w:rsid w:val="00404B77"/>
    <w:rsid w:val="00404BAA"/>
    <w:rsid w:val="00404DBE"/>
    <w:rsid w:val="0040530A"/>
    <w:rsid w:val="004053F3"/>
    <w:rsid w:val="00405643"/>
    <w:rsid w:val="00405A10"/>
    <w:rsid w:val="00405CBB"/>
    <w:rsid w:val="00405DAF"/>
    <w:rsid w:val="00406141"/>
    <w:rsid w:val="0040646D"/>
    <w:rsid w:val="00406664"/>
    <w:rsid w:val="004069ED"/>
    <w:rsid w:val="00406C6D"/>
    <w:rsid w:val="00406E4C"/>
    <w:rsid w:val="00406E83"/>
    <w:rsid w:val="0040725E"/>
    <w:rsid w:val="00407718"/>
    <w:rsid w:val="00407CE3"/>
    <w:rsid w:val="00407FEC"/>
    <w:rsid w:val="00410055"/>
    <w:rsid w:val="004100D8"/>
    <w:rsid w:val="00410B21"/>
    <w:rsid w:val="00410C00"/>
    <w:rsid w:val="00411003"/>
    <w:rsid w:val="004110B1"/>
    <w:rsid w:val="004119D3"/>
    <w:rsid w:val="00411DEF"/>
    <w:rsid w:val="0041227B"/>
    <w:rsid w:val="00412636"/>
    <w:rsid w:val="0041265F"/>
    <w:rsid w:val="004128A1"/>
    <w:rsid w:val="00412CB1"/>
    <w:rsid w:val="00412CD4"/>
    <w:rsid w:val="004137AB"/>
    <w:rsid w:val="004137C5"/>
    <w:rsid w:val="00413B62"/>
    <w:rsid w:val="00413BEF"/>
    <w:rsid w:val="00413F38"/>
    <w:rsid w:val="00413FB5"/>
    <w:rsid w:val="00414C5C"/>
    <w:rsid w:val="0041648E"/>
    <w:rsid w:val="00416517"/>
    <w:rsid w:val="00416867"/>
    <w:rsid w:val="00416EA3"/>
    <w:rsid w:val="00416F97"/>
    <w:rsid w:val="0041701F"/>
    <w:rsid w:val="00417060"/>
    <w:rsid w:val="00417108"/>
    <w:rsid w:val="00417184"/>
    <w:rsid w:val="004173A8"/>
    <w:rsid w:val="00417640"/>
    <w:rsid w:val="00420411"/>
    <w:rsid w:val="004206BB"/>
    <w:rsid w:val="004207D7"/>
    <w:rsid w:val="00420DDE"/>
    <w:rsid w:val="00420F9C"/>
    <w:rsid w:val="00420FDB"/>
    <w:rsid w:val="00421024"/>
    <w:rsid w:val="0042150E"/>
    <w:rsid w:val="00421EB9"/>
    <w:rsid w:val="004220D0"/>
    <w:rsid w:val="004226CD"/>
    <w:rsid w:val="004228E1"/>
    <w:rsid w:val="00422AD8"/>
    <w:rsid w:val="00422D4E"/>
    <w:rsid w:val="00422EC5"/>
    <w:rsid w:val="0042332A"/>
    <w:rsid w:val="0042383B"/>
    <w:rsid w:val="00423ACC"/>
    <w:rsid w:val="00423F7A"/>
    <w:rsid w:val="004246BA"/>
    <w:rsid w:val="00425231"/>
    <w:rsid w:val="0042548D"/>
    <w:rsid w:val="0042550C"/>
    <w:rsid w:val="004259B3"/>
    <w:rsid w:val="00425BE3"/>
    <w:rsid w:val="00425C07"/>
    <w:rsid w:val="0042602A"/>
    <w:rsid w:val="00426080"/>
    <w:rsid w:val="00426389"/>
    <w:rsid w:val="004263E3"/>
    <w:rsid w:val="00426476"/>
    <w:rsid w:val="0042669B"/>
    <w:rsid w:val="00426B47"/>
    <w:rsid w:val="00426BF1"/>
    <w:rsid w:val="00426D2D"/>
    <w:rsid w:val="00426DB9"/>
    <w:rsid w:val="00427243"/>
    <w:rsid w:val="0042764B"/>
    <w:rsid w:val="00427C09"/>
    <w:rsid w:val="00427F66"/>
    <w:rsid w:val="0043020F"/>
    <w:rsid w:val="004308F0"/>
    <w:rsid w:val="00430A1F"/>
    <w:rsid w:val="00430B9D"/>
    <w:rsid w:val="00430D64"/>
    <w:rsid w:val="0043107F"/>
    <w:rsid w:val="00431128"/>
    <w:rsid w:val="004319EB"/>
    <w:rsid w:val="00431BB4"/>
    <w:rsid w:val="00431C55"/>
    <w:rsid w:val="0043226C"/>
    <w:rsid w:val="00432274"/>
    <w:rsid w:val="0043275D"/>
    <w:rsid w:val="00432EBC"/>
    <w:rsid w:val="00432EE5"/>
    <w:rsid w:val="00433708"/>
    <w:rsid w:val="00433935"/>
    <w:rsid w:val="004341F2"/>
    <w:rsid w:val="004342E2"/>
    <w:rsid w:val="004342F3"/>
    <w:rsid w:val="0043440A"/>
    <w:rsid w:val="004345A5"/>
    <w:rsid w:val="00434788"/>
    <w:rsid w:val="004349F1"/>
    <w:rsid w:val="00434D24"/>
    <w:rsid w:val="0043529A"/>
    <w:rsid w:val="00435C21"/>
    <w:rsid w:val="00435E3F"/>
    <w:rsid w:val="00436172"/>
    <w:rsid w:val="00436356"/>
    <w:rsid w:val="00437523"/>
    <w:rsid w:val="0043761B"/>
    <w:rsid w:val="004376D6"/>
    <w:rsid w:val="00437B4E"/>
    <w:rsid w:val="00437C61"/>
    <w:rsid w:val="00437ECB"/>
    <w:rsid w:val="00440712"/>
    <w:rsid w:val="0044077A"/>
    <w:rsid w:val="004409E4"/>
    <w:rsid w:val="00440C29"/>
    <w:rsid w:val="00440D66"/>
    <w:rsid w:val="00440E0F"/>
    <w:rsid w:val="00440ECD"/>
    <w:rsid w:val="004413B2"/>
    <w:rsid w:val="004415E3"/>
    <w:rsid w:val="0044162A"/>
    <w:rsid w:val="004416CF"/>
    <w:rsid w:val="00441718"/>
    <w:rsid w:val="0044172D"/>
    <w:rsid w:val="0044187E"/>
    <w:rsid w:val="00441912"/>
    <w:rsid w:val="00441A75"/>
    <w:rsid w:val="00441B52"/>
    <w:rsid w:val="00441D1C"/>
    <w:rsid w:val="00441FB9"/>
    <w:rsid w:val="00442048"/>
    <w:rsid w:val="00442093"/>
    <w:rsid w:val="004425DD"/>
    <w:rsid w:val="0044280B"/>
    <w:rsid w:val="00442915"/>
    <w:rsid w:val="0044292D"/>
    <w:rsid w:val="004429B3"/>
    <w:rsid w:val="00442BA0"/>
    <w:rsid w:val="00442C18"/>
    <w:rsid w:val="0044302A"/>
    <w:rsid w:val="00443191"/>
    <w:rsid w:val="00443309"/>
    <w:rsid w:val="004433DC"/>
    <w:rsid w:val="0044385E"/>
    <w:rsid w:val="00443998"/>
    <w:rsid w:val="00443A6C"/>
    <w:rsid w:val="00443AEC"/>
    <w:rsid w:val="00443E7E"/>
    <w:rsid w:val="004440B2"/>
    <w:rsid w:val="004441A1"/>
    <w:rsid w:val="0044420A"/>
    <w:rsid w:val="00444354"/>
    <w:rsid w:val="00444698"/>
    <w:rsid w:val="004446D4"/>
    <w:rsid w:val="0044544B"/>
    <w:rsid w:val="004454F6"/>
    <w:rsid w:val="00445EEE"/>
    <w:rsid w:val="004462A2"/>
    <w:rsid w:val="004462AE"/>
    <w:rsid w:val="0044698D"/>
    <w:rsid w:val="004469D8"/>
    <w:rsid w:val="004469E7"/>
    <w:rsid w:val="00446B98"/>
    <w:rsid w:val="0044737E"/>
    <w:rsid w:val="00447621"/>
    <w:rsid w:val="00450257"/>
    <w:rsid w:val="00450332"/>
    <w:rsid w:val="0045056B"/>
    <w:rsid w:val="00450A81"/>
    <w:rsid w:val="00450C99"/>
    <w:rsid w:val="00450CEA"/>
    <w:rsid w:val="00451088"/>
    <w:rsid w:val="004510A7"/>
    <w:rsid w:val="00451174"/>
    <w:rsid w:val="00451879"/>
    <w:rsid w:val="00451D94"/>
    <w:rsid w:val="00451DEB"/>
    <w:rsid w:val="00451ED5"/>
    <w:rsid w:val="00451F96"/>
    <w:rsid w:val="00451FDE"/>
    <w:rsid w:val="00452490"/>
    <w:rsid w:val="00452B03"/>
    <w:rsid w:val="00453120"/>
    <w:rsid w:val="00453304"/>
    <w:rsid w:val="004534FC"/>
    <w:rsid w:val="004536C6"/>
    <w:rsid w:val="00453704"/>
    <w:rsid w:val="00453A8C"/>
    <w:rsid w:val="00453AA1"/>
    <w:rsid w:val="00453F55"/>
    <w:rsid w:val="00454022"/>
    <w:rsid w:val="0045411B"/>
    <w:rsid w:val="00454AAD"/>
    <w:rsid w:val="00454CBF"/>
    <w:rsid w:val="00455094"/>
    <w:rsid w:val="00455322"/>
    <w:rsid w:val="00455C53"/>
    <w:rsid w:val="00455D09"/>
    <w:rsid w:val="00455F4A"/>
    <w:rsid w:val="0045603D"/>
    <w:rsid w:val="004561EF"/>
    <w:rsid w:val="00456744"/>
    <w:rsid w:val="0045675E"/>
    <w:rsid w:val="00456BC6"/>
    <w:rsid w:val="00456DF8"/>
    <w:rsid w:val="00456FF2"/>
    <w:rsid w:val="0045749D"/>
    <w:rsid w:val="004577B3"/>
    <w:rsid w:val="004577FD"/>
    <w:rsid w:val="00457A6B"/>
    <w:rsid w:val="00457BFA"/>
    <w:rsid w:val="00457D91"/>
    <w:rsid w:val="00457E80"/>
    <w:rsid w:val="004600D6"/>
    <w:rsid w:val="0046012F"/>
    <w:rsid w:val="0046021C"/>
    <w:rsid w:val="004602E8"/>
    <w:rsid w:val="004603F3"/>
    <w:rsid w:val="00460559"/>
    <w:rsid w:val="004619C7"/>
    <w:rsid w:val="00461BEC"/>
    <w:rsid w:val="00461C24"/>
    <w:rsid w:val="0046200A"/>
    <w:rsid w:val="00462144"/>
    <w:rsid w:val="004621A8"/>
    <w:rsid w:val="00462244"/>
    <w:rsid w:val="004622FA"/>
    <w:rsid w:val="00462481"/>
    <w:rsid w:val="004625D6"/>
    <w:rsid w:val="004628B2"/>
    <w:rsid w:val="00462C5E"/>
    <w:rsid w:val="00463030"/>
    <w:rsid w:val="00463053"/>
    <w:rsid w:val="004630BD"/>
    <w:rsid w:val="0046325C"/>
    <w:rsid w:val="004635BE"/>
    <w:rsid w:val="004637EF"/>
    <w:rsid w:val="00463DDF"/>
    <w:rsid w:val="004641FB"/>
    <w:rsid w:val="00464224"/>
    <w:rsid w:val="004643C1"/>
    <w:rsid w:val="004645E4"/>
    <w:rsid w:val="004646C7"/>
    <w:rsid w:val="004646D8"/>
    <w:rsid w:val="00464AC4"/>
    <w:rsid w:val="0046537B"/>
    <w:rsid w:val="004654E0"/>
    <w:rsid w:val="004658BF"/>
    <w:rsid w:val="00465AF3"/>
    <w:rsid w:val="00465F87"/>
    <w:rsid w:val="00466180"/>
    <w:rsid w:val="00466210"/>
    <w:rsid w:val="004663B6"/>
    <w:rsid w:val="004664F2"/>
    <w:rsid w:val="004668EC"/>
    <w:rsid w:val="00466D9D"/>
    <w:rsid w:val="00466DC2"/>
    <w:rsid w:val="004670D8"/>
    <w:rsid w:val="00467315"/>
    <w:rsid w:val="0046737B"/>
    <w:rsid w:val="00467416"/>
    <w:rsid w:val="00467641"/>
    <w:rsid w:val="0046768E"/>
    <w:rsid w:val="004677C7"/>
    <w:rsid w:val="00467A67"/>
    <w:rsid w:val="00467C2F"/>
    <w:rsid w:val="0047012E"/>
    <w:rsid w:val="0047036F"/>
    <w:rsid w:val="00470F9A"/>
    <w:rsid w:val="004713FD"/>
    <w:rsid w:val="004716CC"/>
    <w:rsid w:val="004717F0"/>
    <w:rsid w:val="0047208D"/>
    <w:rsid w:val="004723F4"/>
    <w:rsid w:val="004727BE"/>
    <w:rsid w:val="00472D24"/>
    <w:rsid w:val="0047306C"/>
    <w:rsid w:val="00473633"/>
    <w:rsid w:val="004739A0"/>
    <w:rsid w:val="00473B5B"/>
    <w:rsid w:val="00473B5D"/>
    <w:rsid w:val="00473EF6"/>
    <w:rsid w:val="004741AC"/>
    <w:rsid w:val="004741BF"/>
    <w:rsid w:val="00474217"/>
    <w:rsid w:val="00474C44"/>
    <w:rsid w:val="00475100"/>
    <w:rsid w:val="004754B7"/>
    <w:rsid w:val="004757DC"/>
    <w:rsid w:val="00475871"/>
    <w:rsid w:val="00475C61"/>
    <w:rsid w:val="00475DD3"/>
    <w:rsid w:val="00476372"/>
    <w:rsid w:val="00476394"/>
    <w:rsid w:val="004767DA"/>
    <w:rsid w:val="0047680E"/>
    <w:rsid w:val="0047686F"/>
    <w:rsid w:val="00476901"/>
    <w:rsid w:val="00476983"/>
    <w:rsid w:val="00476A29"/>
    <w:rsid w:val="00476B22"/>
    <w:rsid w:val="00476F6C"/>
    <w:rsid w:val="00477117"/>
    <w:rsid w:val="00477297"/>
    <w:rsid w:val="0047733A"/>
    <w:rsid w:val="00477B63"/>
    <w:rsid w:val="00477D6A"/>
    <w:rsid w:val="00480360"/>
    <w:rsid w:val="00480605"/>
    <w:rsid w:val="004808EC"/>
    <w:rsid w:val="00480974"/>
    <w:rsid w:val="00480BB0"/>
    <w:rsid w:val="00480BB8"/>
    <w:rsid w:val="00480DB2"/>
    <w:rsid w:val="00480E91"/>
    <w:rsid w:val="0048134B"/>
    <w:rsid w:val="00481457"/>
    <w:rsid w:val="004817A2"/>
    <w:rsid w:val="00481875"/>
    <w:rsid w:val="00481E82"/>
    <w:rsid w:val="00482083"/>
    <w:rsid w:val="004820B7"/>
    <w:rsid w:val="004820D9"/>
    <w:rsid w:val="00482225"/>
    <w:rsid w:val="004823AC"/>
    <w:rsid w:val="00482576"/>
    <w:rsid w:val="0048283E"/>
    <w:rsid w:val="00482934"/>
    <w:rsid w:val="00483364"/>
    <w:rsid w:val="0048356C"/>
    <w:rsid w:val="004835B4"/>
    <w:rsid w:val="00484226"/>
    <w:rsid w:val="0048475F"/>
    <w:rsid w:val="00484781"/>
    <w:rsid w:val="004848B8"/>
    <w:rsid w:val="00484C0F"/>
    <w:rsid w:val="00484CC8"/>
    <w:rsid w:val="00484CFB"/>
    <w:rsid w:val="00484FCD"/>
    <w:rsid w:val="0048512E"/>
    <w:rsid w:val="00485150"/>
    <w:rsid w:val="004851BF"/>
    <w:rsid w:val="00485749"/>
    <w:rsid w:val="004858A2"/>
    <w:rsid w:val="00485D85"/>
    <w:rsid w:val="00485F3F"/>
    <w:rsid w:val="00485F83"/>
    <w:rsid w:val="00485F8B"/>
    <w:rsid w:val="004867F5"/>
    <w:rsid w:val="00487510"/>
    <w:rsid w:val="00487E35"/>
    <w:rsid w:val="004904D7"/>
    <w:rsid w:val="00490503"/>
    <w:rsid w:val="004907FE"/>
    <w:rsid w:val="00490ACB"/>
    <w:rsid w:val="00490B99"/>
    <w:rsid w:val="00490D67"/>
    <w:rsid w:val="00490E88"/>
    <w:rsid w:val="004915B0"/>
    <w:rsid w:val="004919E8"/>
    <w:rsid w:val="00491A3B"/>
    <w:rsid w:val="00491D71"/>
    <w:rsid w:val="00492046"/>
    <w:rsid w:val="004922AF"/>
    <w:rsid w:val="00492E25"/>
    <w:rsid w:val="004934F3"/>
    <w:rsid w:val="00493643"/>
    <w:rsid w:val="00493820"/>
    <w:rsid w:val="004946E1"/>
    <w:rsid w:val="00495498"/>
    <w:rsid w:val="0049598B"/>
    <w:rsid w:val="00495C1C"/>
    <w:rsid w:val="004960E9"/>
    <w:rsid w:val="004964EA"/>
    <w:rsid w:val="0049658B"/>
    <w:rsid w:val="004965F1"/>
    <w:rsid w:val="0049675D"/>
    <w:rsid w:val="00496C34"/>
    <w:rsid w:val="00496D89"/>
    <w:rsid w:val="00496FB9"/>
    <w:rsid w:val="0049713F"/>
    <w:rsid w:val="004971BF"/>
    <w:rsid w:val="0049733B"/>
    <w:rsid w:val="00497469"/>
    <w:rsid w:val="0049787A"/>
    <w:rsid w:val="00497DDF"/>
    <w:rsid w:val="004A01D2"/>
    <w:rsid w:val="004A080A"/>
    <w:rsid w:val="004A0AF8"/>
    <w:rsid w:val="004A0B86"/>
    <w:rsid w:val="004A0CEB"/>
    <w:rsid w:val="004A0DBB"/>
    <w:rsid w:val="004A0FDC"/>
    <w:rsid w:val="004A16F9"/>
    <w:rsid w:val="004A1912"/>
    <w:rsid w:val="004A199D"/>
    <w:rsid w:val="004A19B1"/>
    <w:rsid w:val="004A1BC1"/>
    <w:rsid w:val="004A1CA3"/>
    <w:rsid w:val="004A1F6F"/>
    <w:rsid w:val="004A2612"/>
    <w:rsid w:val="004A2953"/>
    <w:rsid w:val="004A2B46"/>
    <w:rsid w:val="004A2C18"/>
    <w:rsid w:val="004A2F11"/>
    <w:rsid w:val="004A3501"/>
    <w:rsid w:val="004A38D2"/>
    <w:rsid w:val="004A3C4D"/>
    <w:rsid w:val="004A3ECE"/>
    <w:rsid w:val="004A3F69"/>
    <w:rsid w:val="004A420E"/>
    <w:rsid w:val="004A4B95"/>
    <w:rsid w:val="004A4C78"/>
    <w:rsid w:val="004A5377"/>
    <w:rsid w:val="004A5839"/>
    <w:rsid w:val="004A5952"/>
    <w:rsid w:val="004A5A72"/>
    <w:rsid w:val="004A5C11"/>
    <w:rsid w:val="004A5C1B"/>
    <w:rsid w:val="004A5C5A"/>
    <w:rsid w:val="004A5D4A"/>
    <w:rsid w:val="004A5D5E"/>
    <w:rsid w:val="004A6624"/>
    <w:rsid w:val="004A6C8B"/>
    <w:rsid w:val="004A6CA2"/>
    <w:rsid w:val="004A6D92"/>
    <w:rsid w:val="004A6E04"/>
    <w:rsid w:val="004A705C"/>
    <w:rsid w:val="004A711C"/>
    <w:rsid w:val="004A71D8"/>
    <w:rsid w:val="004A754C"/>
    <w:rsid w:val="004A75CC"/>
    <w:rsid w:val="004A7F86"/>
    <w:rsid w:val="004A7FEB"/>
    <w:rsid w:val="004B0528"/>
    <w:rsid w:val="004B080C"/>
    <w:rsid w:val="004B0872"/>
    <w:rsid w:val="004B09BD"/>
    <w:rsid w:val="004B0C3D"/>
    <w:rsid w:val="004B0CD6"/>
    <w:rsid w:val="004B0D50"/>
    <w:rsid w:val="004B0D9E"/>
    <w:rsid w:val="004B0F3C"/>
    <w:rsid w:val="004B12BF"/>
    <w:rsid w:val="004B16EF"/>
    <w:rsid w:val="004B18D1"/>
    <w:rsid w:val="004B19B0"/>
    <w:rsid w:val="004B2145"/>
    <w:rsid w:val="004B232B"/>
    <w:rsid w:val="004B271F"/>
    <w:rsid w:val="004B27D8"/>
    <w:rsid w:val="004B2A1C"/>
    <w:rsid w:val="004B2D32"/>
    <w:rsid w:val="004B2DD2"/>
    <w:rsid w:val="004B2FA8"/>
    <w:rsid w:val="004B3017"/>
    <w:rsid w:val="004B3068"/>
    <w:rsid w:val="004B31DC"/>
    <w:rsid w:val="004B31FE"/>
    <w:rsid w:val="004B35EC"/>
    <w:rsid w:val="004B37FC"/>
    <w:rsid w:val="004B3856"/>
    <w:rsid w:val="004B396B"/>
    <w:rsid w:val="004B3E60"/>
    <w:rsid w:val="004B3EEC"/>
    <w:rsid w:val="004B400F"/>
    <w:rsid w:val="004B408F"/>
    <w:rsid w:val="004B4127"/>
    <w:rsid w:val="004B47A2"/>
    <w:rsid w:val="004B4E77"/>
    <w:rsid w:val="004B4F5D"/>
    <w:rsid w:val="004B5379"/>
    <w:rsid w:val="004B553C"/>
    <w:rsid w:val="004B55A4"/>
    <w:rsid w:val="004B5A00"/>
    <w:rsid w:val="004B5B9D"/>
    <w:rsid w:val="004B5EB7"/>
    <w:rsid w:val="004B618A"/>
    <w:rsid w:val="004B6210"/>
    <w:rsid w:val="004B6454"/>
    <w:rsid w:val="004B6849"/>
    <w:rsid w:val="004B6DA0"/>
    <w:rsid w:val="004B6FFC"/>
    <w:rsid w:val="004B760D"/>
    <w:rsid w:val="004B7C3E"/>
    <w:rsid w:val="004B7DEC"/>
    <w:rsid w:val="004B7E60"/>
    <w:rsid w:val="004B7EA6"/>
    <w:rsid w:val="004C0166"/>
    <w:rsid w:val="004C028D"/>
    <w:rsid w:val="004C0439"/>
    <w:rsid w:val="004C06EE"/>
    <w:rsid w:val="004C07BA"/>
    <w:rsid w:val="004C0809"/>
    <w:rsid w:val="004C087A"/>
    <w:rsid w:val="004C0928"/>
    <w:rsid w:val="004C0A6E"/>
    <w:rsid w:val="004C0C52"/>
    <w:rsid w:val="004C0C94"/>
    <w:rsid w:val="004C103B"/>
    <w:rsid w:val="004C1431"/>
    <w:rsid w:val="004C156F"/>
    <w:rsid w:val="004C16CE"/>
    <w:rsid w:val="004C1844"/>
    <w:rsid w:val="004C1C38"/>
    <w:rsid w:val="004C1CB1"/>
    <w:rsid w:val="004C1DE2"/>
    <w:rsid w:val="004C1DF3"/>
    <w:rsid w:val="004C2222"/>
    <w:rsid w:val="004C2290"/>
    <w:rsid w:val="004C2F7B"/>
    <w:rsid w:val="004C2FD0"/>
    <w:rsid w:val="004C3168"/>
    <w:rsid w:val="004C3288"/>
    <w:rsid w:val="004C32BB"/>
    <w:rsid w:val="004C3319"/>
    <w:rsid w:val="004C35C8"/>
    <w:rsid w:val="004C3F3A"/>
    <w:rsid w:val="004C419C"/>
    <w:rsid w:val="004C4E68"/>
    <w:rsid w:val="004C4F00"/>
    <w:rsid w:val="004C5059"/>
    <w:rsid w:val="004C52D9"/>
    <w:rsid w:val="004C57A2"/>
    <w:rsid w:val="004C5B9D"/>
    <w:rsid w:val="004C5E6A"/>
    <w:rsid w:val="004C5F7D"/>
    <w:rsid w:val="004C61D1"/>
    <w:rsid w:val="004C65E0"/>
    <w:rsid w:val="004C6664"/>
    <w:rsid w:val="004C6C08"/>
    <w:rsid w:val="004C72EB"/>
    <w:rsid w:val="004C7521"/>
    <w:rsid w:val="004C7C28"/>
    <w:rsid w:val="004C7D21"/>
    <w:rsid w:val="004C7E9C"/>
    <w:rsid w:val="004D03D9"/>
    <w:rsid w:val="004D0663"/>
    <w:rsid w:val="004D0734"/>
    <w:rsid w:val="004D0FF2"/>
    <w:rsid w:val="004D1535"/>
    <w:rsid w:val="004D177E"/>
    <w:rsid w:val="004D19F9"/>
    <w:rsid w:val="004D229B"/>
    <w:rsid w:val="004D2526"/>
    <w:rsid w:val="004D2547"/>
    <w:rsid w:val="004D2704"/>
    <w:rsid w:val="004D283A"/>
    <w:rsid w:val="004D384D"/>
    <w:rsid w:val="004D3873"/>
    <w:rsid w:val="004D3920"/>
    <w:rsid w:val="004D46CB"/>
    <w:rsid w:val="004D4A06"/>
    <w:rsid w:val="004D4BFE"/>
    <w:rsid w:val="004D4E86"/>
    <w:rsid w:val="004D4F04"/>
    <w:rsid w:val="004D57EF"/>
    <w:rsid w:val="004D591A"/>
    <w:rsid w:val="004D5B7E"/>
    <w:rsid w:val="004D6269"/>
    <w:rsid w:val="004D62C7"/>
    <w:rsid w:val="004D6554"/>
    <w:rsid w:val="004D6C68"/>
    <w:rsid w:val="004D6E0F"/>
    <w:rsid w:val="004D713E"/>
    <w:rsid w:val="004D7753"/>
    <w:rsid w:val="004D7C08"/>
    <w:rsid w:val="004D7C8D"/>
    <w:rsid w:val="004E037E"/>
    <w:rsid w:val="004E0655"/>
    <w:rsid w:val="004E08C0"/>
    <w:rsid w:val="004E0B03"/>
    <w:rsid w:val="004E0BE0"/>
    <w:rsid w:val="004E12B7"/>
    <w:rsid w:val="004E1C59"/>
    <w:rsid w:val="004E1C90"/>
    <w:rsid w:val="004E1E05"/>
    <w:rsid w:val="004E210F"/>
    <w:rsid w:val="004E21FC"/>
    <w:rsid w:val="004E2796"/>
    <w:rsid w:val="004E2AAB"/>
    <w:rsid w:val="004E3371"/>
    <w:rsid w:val="004E3500"/>
    <w:rsid w:val="004E35B4"/>
    <w:rsid w:val="004E391C"/>
    <w:rsid w:val="004E3938"/>
    <w:rsid w:val="004E3AAF"/>
    <w:rsid w:val="004E3C41"/>
    <w:rsid w:val="004E3FF1"/>
    <w:rsid w:val="004E4057"/>
    <w:rsid w:val="004E4074"/>
    <w:rsid w:val="004E4340"/>
    <w:rsid w:val="004E44A4"/>
    <w:rsid w:val="004E4668"/>
    <w:rsid w:val="004E4DB0"/>
    <w:rsid w:val="004E4FCE"/>
    <w:rsid w:val="004E50A6"/>
    <w:rsid w:val="004E551F"/>
    <w:rsid w:val="004E57BB"/>
    <w:rsid w:val="004E5940"/>
    <w:rsid w:val="004E5A88"/>
    <w:rsid w:val="004E5FDB"/>
    <w:rsid w:val="004E631D"/>
    <w:rsid w:val="004E6391"/>
    <w:rsid w:val="004E6668"/>
    <w:rsid w:val="004E6C2F"/>
    <w:rsid w:val="004E6EA4"/>
    <w:rsid w:val="004E6EDC"/>
    <w:rsid w:val="004E7181"/>
    <w:rsid w:val="004E73B4"/>
    <w:rsid w:val="004E753A"/>
    <w:rsid w:val="004E7CB5"/>
    <w:rsid w:val="004E7CCC"/>
    <w:rsid w:val="004E7F1F"/>
    <w:rsid w:val="004F0299"/>
    <w:rsid w:val="004F09AC"/>
    <w:rsid w:val="004F0DBA"/>
    <w:rsid w:val="004F0E66"/>
    <w:rsid w:val="004F103A"/>
    <w:rsid w:val="004F11D2"/>
    <w:rsid w:val="004F15CA"/>
    <w:rsid w:val="004F15EE"/>
    <w:rsid w:val="004F195F"/>
    <w:rsid w:val="004F1D03"/>
    <w:rsid w:val="004F1DA9"/>
    <w:rsid w:val="004F208A"/>
    <w:rsid w:val="004F22B5"/>
    <w:rsid w:val="004F2355"/>
    <w:rsid w:val="004F26EA"/>
    <w:rsid w:val="004F28F6"/>
    <w:rsid w:val="004F2BE3"/>
    <w:rsid w:val="004F31FC"/>
    <w:rsid w:val="004F33B5"/>
    <w:rsid w:val="004F3A9B"/>
    <w:rsid w:val="004F3AC5"/>
    <w:rsid w:val="004F466E"/>
    <w:rsid w:val="004F484A"/>
    <w:rsid w:val="004F4A6C"/>
    <w:rsid w:val="004F4CF6"/>
    <w:rsid w:val="004F51FD"/>
    <w:rsid w:val="004F559E"/>
    <w:rsid w:val="004F5992"/>
    <w:rsid w:val="004F5A3E"/>
    <w:rsid w:val="004F5AC8"/>
    <w:rsid w:val="004F5C08"/>
    <w:rsid w:val="004F5DB9"/>
    <w:rsid w:val="004F6255"/>
    <w:rsid w:val="004F649A"/>
    <w:rsid w:val="004F66FA"/>
    <w:rsid w:val="004F6C51"/>
    <w:rsid w:val="004F7247"/>
    <w:rsid w:val="004F7595"/>
    <w:rsid w:val="004F75F0"/>
    <w:rsid w:val="004F7671"/>
    <w:rsid w:val="004F7A63"/>
    <w:rsid w:val="004F7C40"/>
    <w:rsid w:val="004F7DB3"/>
    <w:rsid w:val="0050035C"/>
    <w:rsid w:val="0050054C"/>
    <w:rsid w:val="005005F0"/>
    <w:rsid w:val="0050067E"/>
    <w:rsid w:val="00500FBB"/>
    <w:rsid w:val="005014AA"/>
    <w:rsid w:val="0050177D"/>
    <w:rsid w:val="005018B0"/>
    <w:rsid w:val="005019BA"/>
    <w:rsid w:val="00501EC4"/>
    <w:rsid w:val="0050294D"/>
    <w:rsid w:val="005029FD"/>
    <w:rsid w:val="00502BCB"/>
    <w:rsid w:val="00502DBF"/>
    <w:rsid w:val="005030DD"/>
    <w:rsid w:val="005035F9"/>
    <w:rsid w:val="005037A8"/>
    <w:rsid w:val="00503877"/>
    <w:rsid w:val="00503BA5"/>
    <w:rsid w:val="00503D40"/>
    <w:rsid w:val="005044C1"/>
    <w:rsid w:val="00504566"/>
    <w:rsid w:val="00504757"/>
    <w:rsid w:val="00504835"/>
    <w:rsid w:val="00504929"/>
    <w:rsid w:val="00504E30"/>
    <w:rsid w:val="00505572"/>
    <w:rsid w:val="005056BE"/>
    <w:rsid w:val="00505AB1"/>
    <w:rsid w:val="00505B7A"/>
    <w:rsid w:val="00505FD5"/>
    <w:rsid w:val="005062A8"/>
    <w:rsid w:val="005063EB"/>
    <w:rsid w:val="0050673C"/>
    <w:rsid w:val="00506803"/>
    <w:rsid w:val="0050686B"/>
    <w:rsid w:val="00506E06"/>
    <w:rsid w:val="00507242"/>
    <w:rsid w:val="00507325"/>
    <w:rsid w:val="00507463"/>
    <w:rsid w:val="005075ED"/>
    <w:rsid w:val="00507717"/>
    <w:rsid w:val="00507856"/>
    <w:rsid w:val="00507937"/>
    <w:rsid w:val="00507CC2"/>
    <w:rsid w:val="00507ECE"/>
    <w:rsid w:val="00510A6D"/>
    <w:rsid w:val="00510B44"/>
    <w:rsid w:val="00510D9F"/>
    <w:rsid w:val="005115AA"/>
    <w:rsid w:val="005116E3"/>
    <w:rsid w:val="0051172F"/>
    <w:rsid w:val="00511AB5"/>
    <w:rsid w:val="00511DE4"/>
    <w:rsid w:val="005122C2"/>
    <w:rsid w:val="005125AB"/>
    <w:rsid w:val="00512F1D"/>
    <w:rsid w:val="00513030"/>
    <w:rsid w:val="005130AF"/>
    <w:rsid w:val="00513355"/>
    <w:rsid w:val="0051338A"/>
    <w:rsid w:val="00513546"/>
    <w:rsid w:val="00513A09"/>
    <w:rsid w:val="00513C6D"/>
    <w:rsid w:val="00513D36"/>
    <w:rsid w:val="005141C6"/>
    <w:rsid w:val="00514265"/>
    <w:rsid w:val="005143C4"/>
    <w:rsid w:val="005145F0"/>
    <w:rsid w:val="005148F7"/>
    <w:rsid w:val="00514BE8"/>
    <w:rsid w:val="00514C86"/>
    <w:rsid w:val="00514D68"/>
    <w:rsid w:val="0051534E"/>
    <w:rsid w:val="005159EC"/>
    <w:rsid w:val="00515A61"/>
    <w:rsid w:val="00515B0F"/>
    <w:rsid w:val="00515CBF"/>
    <w:rsid w:val="00515F5E"/>
    <w:rsid w:val="00516085"/>
    <w:rsid w:val="00516359"/>
    <w:rsid w:val="00516364"/>
    <w:rsid w:val="00516512"/>
    <w:rsid w:val="005166C7"/>
    <w:rsid w:val="00516849"/>
    <w:rsid w:val="0051694B"/>
    <w:rsid w:val="005170CB"/>
    <w:rsid w:val="00517284"/>
    <w:rsid w:val="0051767F"/>
    <w:rsid w:val="00517CDF"/>
    <w:rsid w:val="00517E4B"/>
    <w:rsid w:val="005200E1"/>
    <w:rsid w:val="005206BC"/>
    <w:rsid w:val="00520BCD"/>
    <w:rsid w:val="00520D31"/>
    <w:rsid w:val="005211C4"/>
    <w:rsid w:val="0052137D"/>
    <w:rsid w:val="00521612"/>
    <w:rsid w:val="0052169E"/>
    <w:rsid w:val="00522747"/>
    <w:rsid w:val="00523243"/>
    <w:rsid w:val="00523363"/>
    <w:rsid w:val="005234A4"/>
    <w:rsid w:val="005234B0"/>
    <w:rsid w:val="005235C1"/>
    <w:rsid w:val="00523742"/>
    <w:rsid w:val="00523A01"/>
    <w:rsid w:val="00523A9D"/>
    <w:rsid w:val="00523C51"/>
    <w:rsid w:val="00523F7A"/>
    <w:rsid w:val="00524077"/>
    <w:rsid w:val="0052438C"/>
    <w:rsid w:val="00524749"/>
    <w:rsid w:val="00524945"/>
    <w:rsid w:val="00524F19"/>
    <w:rsid w:val="00525017"/>
    <w:rsid w:val="00525030"/>
    <w:rsid w:val="0052553F"/>
    <w:rsid w:val="005257F2"/>
    <w:rsid w:val="00525BFB"/>
    <w:rsid w:val="00525C32"/>
    <w:rsid w:val="00525F78"/>
    <w:rsid w:val="00525FBD"/>
    <w:rsid w:val="00526023"/>
    <w:rsid w:val="00526605"/>
    <w:rsid w:val="00526731"/>
    <w:rsid w:val="0052678B"/>
    <w:rsid w:val="0052693D"/>
    <w:rsid w:val="00526CF0"/>
    <w:rsid w:val="005272BD"/>
    <w:rsid w:val="00527532"/>
    <w:rsid w:val="00527841"/>
    <w:rsid w:val="00527ADB"/>
    <w:rsid w:val="0053001F"/>
    <w:rsid w:val="0053098E"/>
    <w:rsid w:val="0053142A"/>
    <w:rsid w:val="00532229"/>
    <w:rsid w:val="00532243"/>
    <w:rsid w:val="005323A0"/>
    <w:rsid w:val="0053256C"/>
    <w:rsid w:val="00532A99"/>
    <w:rsid w:val="0053363D"/>
    <w:rsid w:val="00533725"/>
    <w:rsid w:val="00533A17"/>
    <w:rsid w:val="00533B0F"/>
    <w:rsid w:val="00534174"/>
    <w:rsid w:val="00534345"/>
    <w:rsid w:val="00534855"/>
    <w:rsid w:val="005348B5"/>
    <w:rsid w:val="00534E99"/>
    <w:rsid w:val="00534F68"/>
    <w:rsid w:val="00535202"/>
    <w:rsid w:val="005353D1"/>
    <w:rsid w:val="00535430"/>
    <w:rsid w:val="005356BA"/>
    <w:rsid w:val="00535A13"/>
    <w:rsid w:val="0053639A"/>
    <w:rsid w:val="005363E9"/>
    <w:rsid w:val="005363FA"/>
    <w:rsid w:val="00536695"/>
    <w:rsid w:val="00536E7F"/>
    <w:rsid w:val="00536EB9"/>
    <w:rsid w:val="005377DE"/>
    <w:rsid w:val="005377FE"/>
    <w:rsid w:val="005379D0"/>
    <w:rsid w:val="005379EF"/>
    <w:rsid w:val="00537C9E"/>
    <w:rsid w:val="00537F1B"/>
    <w:rsid w:val="00540895"/>
    <w:rsid w:val="00540915"/>
    <w:rsid w:val="005410DB"/>
    <w:rsid w:val="005410FF"/>
    <w:rsid w:val="00541245"/>
    <w:rsid w:val="00541914"/>
    <w:rsid w:val="00541CEC"/>
    <w:rsid w:val="00541DED"/>
    <w:rsid w:val="005422E6"/>
    <w:rsid w:val="00542301"/>
    <w:rsid w:val="00542337"/>
    <w:rsid w:val="00542795"/>
    <w:rsid w:val="0054284E"/>
    <w:rsid w:val="00542A48"/>
    <w:rsid w:val="00542C0D"/>
    <w:rsid w:val="00543010"/>
    <w:rsid w:val="005431FF"/>
    <w:rsid w:val="0054322B"/>
    <w:rsid w:val="005432F2"/>
    <w:rsid w:val="00543731"/>
    <w:rsid w:val="0054389A"/>
    <w:rsid w:val="00543B4C"/>
    <w:rsid w:val="00543B95"/>
    <w:rsid w:val="00543BCD"/>
    <w:rsid w:val="00544076"/>
    <w:rsid w:val="005446D7"/>
    <w:rsid w:val="00544AA5"/>
    <w:rsid w:val="00544B14"/>
    <w:rsid w:val="00544B29"/>
    <w:rsid w:val="00544E4C"/>
    <w:rsid w:val="00545D6F"/>
    <w:rsid w:val="00545F3E"/>
    <w:rsid w:val="00546706"/>
    <w:rsid w:val="00546778"/>
    <w:rsid w:val="00546E6C"/>
    <w:rsid w:val="00547387"/>
    <w:rsid w:val="0054791B"/>
    <w:rsid w:val="00547B1F"/>
    <w:rsid w:val="00547BE7"/>
    <w:rsid w:val="00547C69"/>
    <w:rsid w:val="00547F41"/>
    <w:rsid w:val="005500F0"/>
    <w:rsid w:val="00550205"/>
    <w:rsid w:val="00550413"/>
    <w:rsid w:val="00550ADA"/>
    <w:rsid w:val="00550B23"/>
    <w:rsid w:val="00550D23"/>
    <w:rsid w:val="005513A4"/>
    <w:rsid w:val="0055163C"/>
    <w:rsid w:val="00551A26"/>
    <w:rsid w:val="00551AFE"/>
    <w:rsid w:val="00551C6A"/>
    <w:rsid w:val="00551EC8"/>
    <w:rsid w:val="00552308"/>
    <w:rsid w:val="0055263F"/>
    <w:rsid w:val="0055282D"/>
    <w:rsid w:val="00552951"/>
    <w:rsid w:val="00552A90"/>
    <w:rsid w:val="0055321F"/>
    <w:rsid w:val="005534CD"/>
    <w:rsid w:val="0055369C"/>
    <w:rsid w:val="0055398D"/>
    <w:rsid w:val="00554257"/>
    <w:rsid w:val="00554479"/>
    <w:rsid w:val="00554A86"/>
    <w:rsid w:val="00554C9C"/>
    <w:rsid w:val="00555202"/>
    <w:rsid w:val="005553DD"/>
    <w:rsid w:val="005554F4"/>
    <w:rsid w:val="005555BD"/>
    <w:rsid w:val="005555C4"/>
    <w:rsid w:val="00555931"/>
    <w:rsid w:val="00555BCF"/>
    <w:rsid w:val="00555C97"/>
    <w:rsid w:val="00555DD3"/>
    <w:rsid w:val="005560A1"/>
    <w:rsid w:val="005564C3"/>
    <w:rsid w:val="005567E7"/>
    <w:rsid w:val="00556872"/>
    <w:rsid w:val="00556A28"/>
    <w:rsid w:val="00556EE7"/>
    <w:rsid w:val="0055741F"/>
    <w:rsid w:val="005575BE"/>
    <w:rsid w:val="00557EA0"/>
    <w:rsid w:val="005601BD"/>
    <w:rsid w:val="00560252"/>
    <w:rsid w:val="00560434"/>
    <w:rsid w:val="00560BC7"/>
    <w:rsid w:val="00560C98"/>
    <w:rsid w:val="00561263"/>
    <w:rsid w:val="00561608"/>
    <w:rsid w:val="00561746"/>
    <w:rsid w:val="005617CA"/>
    <w:rsid w:val="00562174"/>
    <w:rsid w:val="00562417"/>
    <w:rsid w:val="0056251E"/>
    <w:rsid w:val="005627F0"/>
    <w:rsid w:val="005628A3"/>
    <w:rsid w:val="005629CD"/>
    <w:rsid w:val="0056323F"/>
    <w:rsid w:val="00563753"/>
    <w:rsid w:val="00563943"/>
    <w:rsid w:val="00563BFF"/>
    <w:rsid w:val="00563CA9"/>
    <w:rsid w:val="00563F7B"/>
    <w:rsid w:val="005642A7"/>
    <w:rsid w:val="00564365"/>
    <w:rsid w:val="0056451D"/>
    <w:rsid w:val="005645B2"/>
    <w:rsid w:val="00564BA2"/>
    <w:rsid w:val="00564EB0"/>
    <w:rsid w:val="005658DA"/>
    <w:rsid w:val="00565A5C"/>
    <w:rsid w:val="00565C46"/>
    <w:rsid w:val="00565D98"/>
    <w:rsid w:val="005663CC"/>
    <w:rsid w:val="00566812"/>
    <w:rsid w:val="00566DEE"/>
    <w:rsid w:val="0056730B"/>
    <w:rsid w:val="00567843"/>
    <w:rsid w:val="005679A4"/>
    <w:rsid w:val="00567E16"/>
    <w:rsid w:val="00570149"/>
    <w:rsid w:val="005709A7"/>
    <w:rsid w:val="00570E4B"/>
    <w:rsid w:val="00571647"/>
    <w:rsid w:val="005718A1"/>
    <w:rsid w:val="00571986"/>
    <w:rsid w:val="005719D0"/>
    <w:rsid w:val="00571F8B"/>
    <w:rsid w:val="00571F97"/>
    <w:rsid w:val="0057248D"/>
    <w:rsid w:val="005724EC"/>
    <w:rsid w:val="005733CA"/>
    <w:rsid w:val="0057342D"/>
    <w:rsid w:val="00573581"/>
    <w:rsid w:val="0057362D"/>
    <w:rsid w:val="00573B44"/>
    <w:rsid w:val="005742F1"/>
    <w:rsid w:val="00574533"/>
    <w:rsid w:val="0057473B"/>
    <w:rsid w:val="00574845"/>
    <w:rsid w:val="0057484E"/>
    <w:rsid w:val="00574AFF"/>
    <w:rsid w:val="00575070"/>
    <w:rsid w:val="005753EC"/>
    <w:rsid w:val="00575ABA"/>
    <w:rsid w:val="00575B32"/>
    <w:rsid w:val="00575CCB"/>
    <w:rsid w:val="00575E66"/>
    <w:rsid w:val="00575EFF"/>
    <w:rsid w:val="005761E2"/>
    <w:rsid w:val="00576E6E"/>
    <w:rsid w:val="0057706F"/>
    <w:rsid w:val="005771D4"/>
    <w:rsid w:val="005773B4"/>
    <w:rsid w:val="005778B4"/>
    <w:rsid w:val="00577DC8"/>
    <w:rsid w:val="00577E88"/>
    <w:rsid w:val="005804D9"/>
    <w:rsid w:val="00580948"/>
    <w:rsid w:val="00580C6B"/>
    <w:rsid w:val="00581146"/>
    <w:rsid w:val="0058163E"/>
    <w:rsid w:val="005816FF"/>
    <w:rsid w:val="00581D75"/>
    <w:rsid w:val="0058200E"/>
    <w:rsid w:val="0058225E"/>
    <w:rsid w:val="005825E7"/>
    <w:rsid w:val="00582CA7"/>
    <w:rsid w:val="005834AF"/>
    <w:rsid w:val="005837E4"/>
    <w:rsid w:val="0058398C"/>
    <w:rsid w:val="00583AA5"/>
    <w:rsid w:val="00583AD3"/>
    <w:rsid w:val="00583E79"/>
    <w:rsid w:val="00583ED1"/>
    <w:rsid w:val="005843B6"/>
    <w:rsid w:val="0058497A"/>
    <w:rsid w:val="005850FF"/>
    <w:rsid w:val="0058543A"/>
    <w:rsid w:val="0058547F"/>
    <w:rsid w:val="00585765"/>
    <w:rsid w:val="0058579C"/>
    <w:rsid w:val="005858E7"/>
    <w:rsid w:val="00585B5D"/>
    <w:rsid w:val="0058620A"/>
    <w:rsid w:val="0058628D"/>
    <w:rsid w:val="00586521"/>
    <w:rsid w:val="00586678"/>
    <w:rsid w:val="00586FF4"/>
    <w:rsid w:val="00587085"/>
    <w:rsid w:val="0058770B"/>
    <w:rsid w:val="00587918"/>
    <w:rsid w:val="00587B9C"/>
    <w:rsid w:val="00587C9A"/>
    <w:rsid w:val="00587D4E"/>
    <w:rsid w:val="00587DDE"/>
    <w:rsid w:val="005902F3"/>
    <w:rsid w:val="005905C0"/>
    <w:rsid w:val="005908EE"/>
    <w:rsid w:val="00590A71"/>
    <w:rsid w:val="00590C7A"/>
    <w:rsid w:val="00591090"/>
    <w:rsid w:val="005910CB"/>
    <w:rsid w:val="005911F5"/>
    <w:rsid w:val="00591281"/>
    <w:rsid w:val="005914D5"/>
    <w:rsid w:val="00591662"/>
    <w:rsid w:val="005917EF"/>
    <w:rsid w:val="00591814"/>
    <w:rsid w:val="0059185E"/>
    <w:rsid w:val="00591883"/>
    <w:rsid w:val="00591962"/>
    <w:rsid w:val="005919B1"/>
    <w:rsid w:val="00591A67"/>
    <w:rsid w:val="005921A6"/>
    <w:rsid w:val="00592269"/>
    <w:rsid w:val="005925C0"/>
    <w:rsid w:val="005925C1"/>
    <w:rsid w:val="0059263C"/>
    <w:rsid w:val="005926A1"/>
    <w:rsid w:val="00592704"/>
    <w:rsid w:val="0059277A"/>
    <w:rsid w:val="00592B9B"/>
    <w:rsid w:val="00592C26"/>
    <w:rsid w:val="00592D1E"/>
    <w:rsid w:val="0059303B"/>
    <w:rsid w:val="00593153"/>
    <w:rsid w:val="00593730"/>
    <w:rsid w:val="00593FC6"/>
    <w:rsid w:val="00594327"/>
    <w:rsid w:val="00594346"/>
    <w:rsid w:val="00594543"/>
    <w:rsid w:val="00594658"/>
    <w:rsid w:val="00594692"/>
    <w:rsid w:val="00594CB1"/>
    <w:rsid w:val="00594DBB"/>
    <w:rsid w:val="00594E69"/>
    <w:rsid w:val="005953E8"/>
    <w:rsid w:val="00595465"/>
    <w:rsid w:val="0059592A"/>
    <w:rsid w:val="00595A04"/>
    <w:rsid w:val="00595D3B"/>
    <w:rsid w:val="00595E39"/>
    <w:rsid w:val="00596590"/>
    <w:rsid w:val="0059672E"/>
    <w:rsid w:val="00596930"/>
    <w:rsid w:val="00596E93"/>
    <w:rsid w:val="00597294"/>
    <w:rsid w:val="005972A7"/>
    <w:rsid w:val="005975D2"/>
    <w:rsid w:val="00597676"/>
    <w:rsid w:val="0059786A"/>
    <w:rsid w:val="00597883"/>
    <w:rsid w:val="00597D6D"/>
    <w:rsid w:val="00597E52"/>
    <w:rsid w:val="00597EAD"/>
    <w:rsid w:val="005A00CF"/>
    <w:rsid w:val="005A0551"/>
    <w:rsid w:val="005A0632"/>
    <w:rsid w:val="005A09AC"/>
    <w:rsid w:val="005A09E9"/>
    <w:rsid w:val="005A11DF"/>
    <w:rsid w:val="005A12A7"/>
    <w:rsid w:val="005A15AB"/>
    <w:rsid w:val="005A1AEB"/>
    <w:rsid w:val="005A1DEB"/>
    <w:rsid w:val="005A211E"/>
    <w:rsid w:val="005A21C8"/>
    <w:rsid w:val="005A2371"/>
    <w:rsid w:val="005A2560"/>
    <w:rsid w:val="005A2582"/>
    <w:rsid w:val="005A2B66"/>
    <w:rsid w:val="005A2FD2"/>
    <w:rsid w:val="005A3118"/>
    <w:rsid w:val="005A35B8"/>
    <w:rsid w:val="005A35F8"/>
    <w:rsid w:val="005A3608"/>
    <w:rsid w:val="005A3655"/>
    <w:rsid w:val="005A398D"/>
    <w:rsid w:val="005A4135"/>
    <w:rsid w:val="005A44C5"/>
    <w:rsid w:val="005A45B2"/>
    <w:rsid w:val="005A4796"/>
    <w:rsid w:val="005A4803"/>
    <w:rsid w:val="005A487C"/>
    <w:rsid w:val="005A4924"/>
    <w:rsid w:val="005A4DBA"/>
    <w:rsid w:val="005A532E"/>
    <w:rsid w:val="005A5466"/>
    <w:rsid w:val="005A5638"/>
    <w:rsid w:val="005A59DF"/>
    <w:rsid w:val="005A5C13"/>
    <w:rsid w:val="005A5DCE"/>
    <w:rsid w:val="005A675A"/>
    <w:rsid w:val="005A6DA0"/>
    <w:rsid w:val="005A71EF"/>
    <w:rsid w:val="005A7618"/>
    <w:rsid w:val="005A78F2"/>
    <w:rsid w:val="005B0D47"/>
    <w:rsid w:val="005B0E16"/>
    <w:rsid w:val="005B1078"/>
    <w:rsid w:val="005B1354"/>
    <w:rsid w:val="005B1555"/>
    <w:rsid w:val="005B176D"/>
    <w:rsid w:val="005B191B"/>
    <w:rsid w:val="005B197D"/>
    <w:rsid w:val="005B1A07"/>
    <w:rsid w:val="005B220C"/>
    <w:rsid w:val="005B252A"/>
    <w:rsid w:val="005B2BD8"/>
    <w:rsid w:val="005B2D71"/>
    <w:rsid w:val="005B2DA8"/>
    <w:rsid w:val="005B2E4D"/>
    <w:rsid w:val="005B2F72"/>
    <w:rsid w:val="005B35E0"/>
    <w:rsid w:val="005B35E4"/>
    <w:rsid w:val="005B3645"/>
    <w:rsid w:val="005B3EDB"/>
    <w:rsid w:val="005B4025"/>
    <w:rsid w:val="005B421F"/>
    <w:rsid w:val="005B4750"/>
    <w:rsid w:val="005B4B0F"/>
    <w:rsid w:val="005B5009"/>
    <w:rsid w:val="005B5275"/>
    <w:rsid w:val="005B5416"/>
    <w:rsid w:val="005B558A"/>
    <w:rsid w:val="005B5937"/>
    <w:rsid w:val="005B593E"/>
    <w:rsid w:val="005B5A29"/>
    <w:rsid w:val="005B5B7F"/>
    <w:rsid w:val="005B5CF0"/>
    <w:rsid w:val="005B5F89"/>
    <w:rsid w:val="005B6171"/>
    <w:rsid w:val="005B62D5"/>
    <w:rsid w:val="005B62D9"/>
    <w:rsid w:val="005B6C7F"/>
    <w:rsid w:val="005B6DA0"/>
    <w:rsid w:val="005B7086"/>
    <w:rsid w:val="005B735C"/>
    <w:rsid w:val="005B7421"/>
    <w:rsid w:val="005B747E"/>
    <w:rsid w:val="005B7963"/>
    <w:rsid w:val="005B7A33"/>
    <w:rsid w:val="005B7F0D"/>
    <w:rsid w:val="005B7FF0"/>
    <w:rsid w:val="005C01F7"/>
    <w:rsid w:val="005C060A"/>
    <w:rsid w:val="005C0683"/>
    <w:rsid w:val="005C0E78"/>
    <w:rsid w:val="005C0EA5"/>
    <w:rsid w:val="005C1403"/>
    <w:rsid w:val="005C1529"/>
    <w:rsid w:val="005C1ACA"/>
    <w:rsid w:val="005C1EBE"/>
    <w:rsid w:val="005C1FBC"/>
    <w:rsid w:val="005C200C"/>
    <w:rsid w:val="005C269E"/>
    <w:rsid w:val="005C28E8"/>
    <w:rsid w:val="005C2DF8"/>
    <w:rsid w:val="005C31B5"/>
    <w:rsid w:val="005C3574"/>
    <w:rsid w:val="005C376C"/>
    <w:rsid w:val="005C3A6C"/>
    <w:rsid w:val="005C4326"/>
    <w:rsid w:val="005C4608"/>
    <w:rsid w:val="005C4A4E"/>
    <w:rsid w:val="005C4CAC"/>
    <w:rsid w:val="005C4DDF"/>
    <w:rsid w:val="005C4DFC"/>
    <w:rsid w:val="005C4E9A"/>
    <w:rsid w:val="005C532F"/>
    <w:rsid w:val="005C55C9"/>
    <w:rsid w:val="005C5613"/>
    <w:rsid w:val="005C5C8A"/>
    <w:rsid w:val="005C5D50"/>
    <w:rsid w:val="005C6649"/>
    <w:rsid w:val="005C66CB"/>
    <w:rsid w:val="005C66CE"/>
    <w:rsid w:val="005C6932"/>
    <w:rsid w:val="005C6A2C"/>
    <w:rsid w:val="005C6A4F"/>
    <w:rsid w:val="005C6CFF"/>
    <w:rsid w:val="005C6D0F"/>
    <w:rsid w:val="005C7070"/>
    <w:rsid w:val="005C7181"/>
    <w:rsid w:val="005C7A7C"/>
    <w:rsid w:val="005C7DC2"/>
    <w:rsid w:val="005D03B2"/>
    <w:rsid w:val="005D0805"/>
    <w:rsid w:val="005D0D64"/>
    <w:rsid w:val="005D13FC"/>
    <w:rsid w:val="005D183F"/>
    <w:rsid w:val="005D19E8"/>
    <w:rsid w:val="005D1FD3"/>
    <w:rsid w:val="005D1FE1"/>
    <w:rsid w:val="005D26C1"/>
    <w:rsid w:val="005D2A12"/>
    <w:rsid w:val="005D2A73"/>
    <w:rsid w:val="005D2ACE"/>
    <w:rsid w:val="005D2D6C"/>
    <w:rsid w:val="005D2FE5"/>
    <w:rsid w:val="005D315C"/>
    <w:rsid w:val="005D3183"/>
    <w:rsid w:val="005D3316"/>
    <w:rsid w:val="005D3317"/>
    <w:rsid w:val="005D362A"/>
    <w:rsid w:val="005D3D38"/>
    <w:rsid w:val="005D43EB"/>
    <w:rsid w:val="005D4571"/>
    <w:rsid w:val="005D45BA"/>
    <w:rsid w:val="005D491C"/>
    <w:rsid w:val="005D4F8F"/>
    <w:rsid w:val="005D4F9E"/>
    <w:rsid w:val="005D55B9"/>
    <w:rsid w:val="005D58DD"/>
    <w:rsid w:val="005D5C17"/>
    <w:rsid w:val="005D5F51"/>
    <w:rsid w:val="005D5F60"/>
    <w:rsid w:val="005D68AE"/>
    <w:rsid w:val="005D6943"/>
    <w:rsid w:val="005D6A7E"/>
    <w:rsid w:val="005D6CD2"/>
    <w:rsid w:val="005D7148"/>
    <w:rsid w:val="005D73C5"/>
    <w:rsid w:val="005D7614"/>
    <w:rsid w:val="005D77D3"/>
    <w:rsid w:val="005E00CE"/>
    <w:rsid w:val="005E0C51"/>
    <w:rsid w:val="005E0D6A"/>
    <w:rsid w:val="005E1172"/>
    <w:rsid w:val="005E11EE"/>
    <w:rsid w:val="005E12A8"/>
    <w:rsid w:val="005E139A"/>
    <w:rsid w:val="005E1770"/>
    <w:rsid w:val="005E2374"/>
    <w:rsid w:val="005E247E"/>
    <w:rsid w:val="005E2808"/>
    <w:rsid w:val="005E2B13"/>
    <w:rsid w:val="005E2E55"/>
    <w:rsid w:val="005E2ECD"/>
    <w:rsid w:val="005E3121"/>
    <w:rsid w:val="005E3136"/>
    <w:rsid w:val="005E3608"/>
    <w:rsid w:val="005E3827"/>
    <w:rsid w:val="005E392D"/>
    <w:rsid w:val="005E3BAE"/>
    <w:rsid w:val="005E3EDA"/>
    <w:rsid w:val="005E400C"/>
    <w:rsid w:val="005E4540"/>
    <w:rsid w:val="005E4917"/>
    <w:rsid w:val="005E49F8"/>
    <w:rsid w:val="005E4A74"/>
    <w:rsid w:val="005E4CE8"/>
    <w:rsid w:val="005E5515"/>
    <w:rsid w:val="005E5560"/>
    <w:rsid w:val="005E5CE9"/>
    <w:rsid w:val="005E5D79"/>
    <w:rsid w:val="005E6213"/>
    <w:rsid w:val="005E6225"/>
    <w:rsid w:val="005E6B36"/>
    <w:rsid w:val="005E6C9C"/>
    <w:rsid w:val="005E6DA1"/>
    <w:rsid w:val="005E6E31"/>
    <w:rsid w:val="005E6E71"/>
    <w:rsid w:val="005E73A2"/>
    <w:rsid w:val="005E7466"/>
    <w:rsid w:val="005F089A"/>
    <w:rsid w:val="005F0996"/>
    <w:rsid w:val="005F0CA9"/>
    <w:rsid w:val="005F0D37"/>
    <w:rsid w:val="005F10BE"/>
    <w:rsid w:val="005F2014"/>
    <w:rsid w:val="005F2714"/>
    <w:rsid w:val="005F2F59"/>
    <w:rsid w:val="005F3088"/>
    <w:rsid w:val="005F3791"/>
    <w:rsid w:val="005F3D68"/>
    <w:rsid w:val="005F3EA9"/>
    <w:rsid w:val="005F4494"/>
    <w:rsid w:val="005F44E9"/>
    <w:rsid w:val="005F4551"/>
    <w:rsid w:val="005F4818"/>
    <w:rsid w:val="005F48B6"/>
    <w:rsid w:val="005F48DC"/>
    <w:rsid w:val="005F490D"/>
    <w:rsid w:val="005F4C30"/>
    <w:rsid w:val="005F5460"/>
    <w:rsid w:val="005F5763"/>
    <w:rsid w:val="005F5819"/>
    <w:rsid w:val="005F589B"/>
    <w:rsid w:val="005F5A0A"/>
    <w:rsid w:val="005F5E08"/>
    <w:rsid w:val="005F5FC2"/>
    <w:rsid w:val="005F61E3"/>
    <w:rsid w:val="005F695E"/>
    <w:rsid w:val="005F6B68"/>
    <w:rsid w:val="005F6EB1"/>
    <w:rsid w:val="005F6FF7"/>
    <w:rsid w:val="005F711B"/>
    <w:rsid w:val="005F716A"/>
    <w:rsid w:val="005F7386"/>
    <w:rsid w:val="005F74BE"/>
    <w:rsid w:val="005F761C"/>
    <w:rsid w:val="005F79CA"/>
    <w:rsid w:val="005F7EAB"/>
    <w:rsid w:val="00601478"/>
    <w:rsid w:val="0060170F"/>
    <w:rsid w:val="0060195E"/>
    <w:rsid w:val="00601965"/>
    <w:rsid w:val="00601AAD"/>
    <w:rsid w:val="00601AFF"/>
    <w:rsid w:val="00602937"/>
    <w:rsid w:val="006029A4"/>
    <w:rsid w:val="00602C29"/>
    <w:rsid w:val="00602CE3"/>
    <w:rsid w:val="00602CE5"/>
    <w:rsid w:val="0060330A"/>
    <w:rsid w:val="0060332F"/>
    <w:rsid w:val="00603591"/>
    <w:rsid w:val="00603C7C"/>
    <w:rsid w:val="00603FD7"/>
    <w:rsid w:val="006042DA"/>
    <w:rsid w:val="0060461D"/>
    <w:rsid w:val="00604FF1"/>
    <w:rsid w:val="006050E1"/>
    <w:rsid w:val="00605640"/>
    <w:rsid w:val="0060564E"/>
    <w:rsid w:val="006056D4"/>
    <w:rsid w:val="00605E70"/>
    <w:rsid w:val="00606114"/>
    <w:rsid w:val="00606183"/>
    <w:rsid w:val="0060673D"/>
    <w:rsid w:val="006067FF"/>
    <w:rsid w:val="006069F4"/>
    <w:rsid w:val="00606B3E"/>
    <w:rsid w:val="00606D51"/>
    <w:rsid w:val="00606D73"/>
    <w:rsid w:val="0061023B"/>
    <w:rsid w:val="0061045F"/>
    <w:rsid w:val="00610544"/>
    <w:rsid w:val="00610AAC"/>
    <w:rsid w:val="006111C4"/>
    <w:rsid w:val="0061143F"/>
    <w:rsid w:val="006114DF"/>
    <w:rsid w:val="006119B2"/>
    <w:rsid w:val="00612057"/>
    <w:rsid w:val="00612173"/>
    <w:rsid w:val="00612767"/>
    <w:rsid w:val="0061298C"/>
    <w:rsid w:val="00612B90"/>
    <w:rsid w:val="00612CD5"/>
    <w:rsid w:val="006133B9"/>
    <w:rsid w:val="006134B7"/>
    <w:rsid w:val="006137A7"/>
    <w:rsid w:val="00613B1F"/>
    <w:rsid w:val="00613F4F"/>
    <w:rsid w:val="00614377"/>
    <w:rsid w:val="006149D7"/>
    <w:rsid w:val="00614A50"/>
    <w:rsid w:val="00614B56"/>
    <w:rsid w:val="00615637"/>
    <w:rsid w:val="00615E44"/>
    <w:rsid w:val="00615EEF"/>
    <w:rsid w:val="00616022"/>
    <w:rsid w:val="006164EB"/>
    <w:rsid w:val="006165AB"/>
    <w:rsid w:val="006167A9"/>
    <w:rsid w:val="00616860"/>
    <w:rsid w:val="006168A6"/>
    <w:rsid w:val="00616B7C"/>
    <w:rsid w:val="00616D4E"/>
    <w:rsid w:val="00617313"/>
    <w:rsid w:val="006175FE"/>
    <w:rsid w:val="00617AF2"/>
    <w:rsid w:val="00617B0C"/>
    <w:rsid w:val="00617FCF"/>
    <w:rsid w:val="0062021D"/>
    <w:rsid w:val="006205FB"/>
    <w:rsid w:val="006208E3"/>
    <w:rsid w:val="00620C2D"/>
    <w:rsid w:val="00620C59"/>
    <w:rsid w:val="0062108F"/>
    <w:rsid w:val="006213F1"/>
    <w:rsid w:val="0062270B"/>
    <w:rsid w:val="00622965"/>
    <w:rsid w:val="00622AE3"/>
    <w:rsid w:val="00622C7B"/>
    <w:rsid w:val="0062321A"/>
    <w:rsid w:val="006233A7"/>
    <w:rsid w:val="006233F6"/>
    <w:rsid w:val="00623B40"/>
    <w:rsid w:val="00623CBD"/>
    <w:rsid w:val="00623D4C"/>
    <w:rsid w:val="00624047"/>
    <w:rsid w:val="00625124"/>
    <w:rsid w:val="0062529F"/>
    <w:rsid w:val="006256FF"/>
    <w:rsid w:val="00625EB4"/>
    <w:rsid w:val="0062603B"/>
    <w:rsid w:val="006262D1"/>
    <w:rsid w:val="00626A74"/>
    <w:rsid w:val="00626C84"/>
    <w:rsid w:val="00626DB9"/>
    <w:rsid w:val="0063006C"/>
    <w:rsid w:val="0063042D"/>
    <w:rsid w:val="006304D6"/>
    <w:rsid w:val="00630640"/>
    <w:rsid w:val="00630A06"/>
    <w:rsid w:val="00630BB4"/>
    <w:rsid w:val="00630D59"/>
    <w:rsid w:val="00630FCA"/>
    <w:rsid w:val="00630FD1"/>
    <w:rsid w:val="00630FF2"/>
    <w:rsid w:val="00631053"/>
    <w:rsid w:val="006311E4"/>
    <w:rsid w:val="006312D5"/>
    <w:rsid w:val="00631908"/>
    <w:rsid w:val="00631939"/>
    <w:rsid w:val="00631B75"/>
    <w:rsid w:val="00631D74"/>
    <w:rsid w:val="006326DC"/>
    <w:rsid w:val="006328FC"/>
    <w:rsid w:val="00632C41"/>
    <w:rsid w:val="00633134"/>
    <w:rsid w:val="006336EF"/>
    <w:rsid w:val="0063398C"/>
    <w:rsid w:val="00633DF9"/>
    <w:rsid w:val="00634068"/>
    <w:rsid w:val="00634777"/>
    <w:rsid w:val="00635009"/>
    <w:rsid w:val="0063574D"/>
    <w:rsid w:val="00635947"/>
    <w:rsid w:val="0063594D"/>
    <w:rsid w:val="00636103"/>
    <w:rsid w:val="00636712"/>
    <w:rsid w:val="00636979"/>
    <w:rsid w:val="00636B09"/>
    <w:rsid w:val="00636C03"/>
    <w:rsid w:val="00636C47"/>
    <w:rsid w:val="00636E5C"/>
    <w:rsid w:val="00637448"/>
    <w:rsid w:val="00637B84"/>
    <w:rsid w:val="00637E77"/>
    <w:rsid w:val="00637F0F"/>
    <w:rsid w:val="00640448"/>
    <w:rsid w:val="0064060D"/>
    <w:rsid w:val="0064079C"/>
    <w:rsid w:val="00640937"/>
    <w:rsid w:val="00640D10"/>
    <w:rsid w:val="00641133"/>
    <w:rsid w:val="006413AA"/>
    <w:rsid w:val="006416DA"/>
    <w:rsid w:val="00641918"/>
    <w:rsid w:val="00641E31"/>
    <w:rsid w:val="00641E3D"/>
    <w:rsid w:val="006428B4"/>
    <w:rsid w:val="00642986"/>
    <w:rsid w:val="00642A18"/>
    <w:rsid w:val="0064306F"/>
    <w:rsid w:val="006436B7"/>
    <w:rsid w:val="00643BF6"/>
    <w:rsid w:val="00643CE8"/>
    <w:rsid w:val="00643FD9"/>
    <w:rsid w:val="006440C8"/>
    <w:rsid w:val="00644ABA"/>
    <w:rsid w:val="00644BE4"/>
    <w:rsid w:val="00644E17"/>
    <w:rsid w:val="00645080"/>
    <w:rsid w:val="00645317"/>
    <w:rsid w:val="006454F5"/>
    <w:rsid w:val="0064562E"/>
    <w:rsid w:val="00645886"/>
    <w:rsid w:val="00645965"/>
    <w:rsid w:val="00645976"/>
    <w:rsid w:val="00645A41"/>
    <w:rsid w:val="00645DF7"/>
    <w:rsid w:val="00645F4B"/>
    <w:rsid w:val="00646361"/>
    <w:rsid w:val="00646693"/>
    <w:rsid w:val="00646777"/>
    <w:rsid w:val="00646966"/>
    <w:rsid w:val="00646BD4"/>
    <w:rsid w:val="006474C5"/>
    <w:rsid w:val="00647C42"/>
    <w:rsid w:val="00647DEC"/>
    <w:rsid w:val="0065018A"/>
    <w:rsid w:val="006507F3"/>
    <w:rsid w:val="00650B19"/>
    <w:rsid w:val="00650C23"/>
    <w:rsid w:val="00650CFE"/>
    <w:rsid w:val="00650D02"/>
    <w:rsid w:val="00650F94"/>
    <w:rsid w:val="0065108A"/>
    <w:rsid w:val="006510FD"/>
    <w:rsid w:val="006511F0"/>
    <w:rsid w:val="00651254"/>
    <w:rsid w:val="00651302"/>
    <w:rsid w:val="006514CA"/>
    <w:rsid w:val="00651681"/>
    <w:rsid w:val="00651916"/>
    <w:rsid w:val="00651AD6"/>
    <w:rsid w:val="00651B71"/>
    <w:rsid w:val="00651C6D"/>
    <w:rsid w:val="00651EAD"/>
    <w:rsid w:val="0065244A"/>
    <w:rsid w:val="0065258E"/>
    <w:rsid w:val="006529E4"/>
    <w:rsid w:val="00652AC5"/>
    <w:rsid w:val="00652B17"/>
    <w:rsid w:val="00652EB5"/>
    <w:rsid w:val="0065313B"/>
    <w:rsid w:val="006531CB"/>
    <w:rsid w:val="00653291"/>
    <w:rsid w:val="0065357E"/>
    <w:rsid w:val="00653C21"/>
    <w:rsid w:val="00653E0B"/>
    <w:rsid w:val="00654683"/>
    <w:rsid w:val="006548BA"/>
    <w:rsid w:val="0065496D"/>
    <w:rsid w:val="006549DD"/>
    <w:rsid w:val="00654DB9"/>
    <w:rsid w:val="00655007"/>
    <w:rsid w:val="006557B4"/>
    <w:rsid w:val="00655C88"/>
    <w:rsid w:val="00656190"/>
    <w:rsid w:val="00656328"/>
    <w:rsid w:val="00656647"/>
    <w:rsid w:val="00656738"/>
    <w:rsid w:val="006567DB"/>
    <w:rsid w:val="0065681D"/>
    <w:rsid w:val="00656C13"/>
    <w:rsid w:val="00656CDC"/>
    <w:rsid w:val="0065723B"/>
    <w:rsid w:val="0065773A"/>
    <w:rsid w:val="00657863"/>
    <w:rsid w:val="00657921"/>
    <w:rsid w:val="00657A8C"/>
    <w:rsid w:val="00657CCC"/>
    <w:rsid w:val="00660208"/>
    <w:rsid w:val="0066078F"/>
    <w:rsid w:val="00660A1C"/>
    <w:rsid w:val="00660E6A"/>
    <w:rsid w:val="00660EE6"/>
    <w:rsid w:val="006612FC"/>
    <w:rsid w:val="006613D8"/>
    <w:rsid w:val="00661854"/>
    <w:rsid w:val="00661B32"/>
    <w:rsid w:val="00661B64"/>
    <w:rsid w:val="00661D5E"/>
    <w:rsid w:val="00662020"/>
    <w:rsid w:val="00662443"/>
    <w:rsid w:val="006624C8"/>
    <w:rsid w:val="006625D6"/>
    <w:rsid w:val="0066272A"/>
    <w:rsid w:val="006628DB"/>
    <w:rsid w:val="006629D1"/>
    <w:rsid w:val="00662E93"/>
    <w:rsid w:val="00663141"/>
    <w:rsid w:val="00663424"/>
    <w:rsid w:val="00663961"/>
    <w:rsid w:val="00663D41"/>
    <w:rsid w:val="00663DAF"/>
    <w:rsid w:val="00663FEF"/>
    <w:rsid w:val="00664F9E"/>
    <w:rsid w:val="00665AED"/>
    <w:rsid w:val="00665D2C"/>
    <w:rsid w:val="00665E85"/>
    <w:rsid w:val="0066636D"/>
    <w:rsid w:val="00666550"/>
    <w:rsid w:val="0066669E"/>
    <w:rsid w:val="00666C87"/>
    <w:rsid w:val="006673DC"/>
    <w:rsid w:val="00667400"/>
    <w:rsid w:val="00667606"/>
    <w:rsid w:val="0066760F"/>
    <w:rsid w:val="00667A74"/>
    <w:rsid w:val="00667C81"/>
    <w:rsid w:val="00667CE2"/>
    <w:rsid w:val="006706F1"/>
    <w:rsid w:val="00670773"/>
    <w:rsid w:val="00670A3D"/>
    <w:rsid w:val="00670A79"/>
    <w:rsid w:val="00670DDE"/>
    <w:rsid w:val="00671255"/>
    <w:rsid w:val="0067197E"/>
    <w:rsid w:val="006719B9"/>
    <w:rsid w:val="00671D19"/>
    <w:rsid w:val="006723B2"/>
    <w:rsid w:val="0067264D"/>
    <w:rsid w:val="00672BFA"/>
    <w:rsid w:val="00672FF6"/>
    <w:rsid w:val="006732AE"/>
    <w:rsid w:val="006732B6"/>
    <w:rsid w:val="0067362B"/>
    <w:rsid w:val="00673687"/>
    <w:rsid w:val="00673C83"/>
    <w:rsid w:val="00674943"/>
    <w:rsid w:val="006749BF"/>
    <w:rsid w:val="00674B11"/>
    <w:rsid w:val="00674EA7"/>
    <w:rsid w:val="006754AF"/>
    <w:rsid w:val="006755AA"/>
    <w:rsid w:val="00675CB0"/>
    <w:rsid w:val="00675F42"/>
    <w:rsid w:val="0067627D"/>
    <w:rsid w:val="006763A8"/>
    <w:rsid w:val="0067652F"/>
    <w:rsid w:val="006766BD"/>
    <w:rsid w:val="0067674F"/>
    <w:rsid w:val="0067690A"/>
    <w:rsid w:val="00676F6B"/>
    <w:rsid w:val="006772EA"/>
    <w:rsid w:val="00677415"/>
    <w:rsid w:val="006778D2"/>
    <w:rsid w:val="00677AAB"/>
    <w:rsid w:val="00677F99"/>
    <w:rsid w:val="00680019"/>
    <w:rsid w:val="006800AC"/>
    <w:rsid w:val="006800EF"/>
    <w:rsid w:val="006801B5"/>
    <w:rsid w:val="00680256"/>
    <w:rsid w:val="00680730"/>
    <w:rsid w:val="00680782"/>
    <w:rsid w:val="006807D4"/>
    <w:rsid w:val="00680AB7"/>
    <w:rsid w:val="00680CD7"/>
    <w:rsid w:val="00681030"/>
    <w:rsid w:val="0068178C"/>
    <w:rsid w:val="006817E6"/>
    <w:rsid w:val="00681B45"/>
    <w:rsid w:val="00681DAA"/>
    <w:rsid w:val="00681DED"/>
    <w:rsid w:val="00682245"/>
    <w:rsid w:val="006824CE"/>
    <w:rsid w:val="006825FA"/>
    <w:rsid w:val="006826C2"/>
    <w:rsid w:val="006826F1"/>
    <w:rsid w:val="00682759"/>
    <w:rsid w:val="00682AF7"/>
    <w:rsid w:val="00682EF4"/>
    <w:rsid w:val="00683295"/>
    <w:rsid w:val="006833EA"/>
    <w:rsid w:val="00683423"/>
    <w:rsid w:val="00683579"/>
    <w:rsid w:val="006841D8"/>
    <w:rsid w:val="00684521"/>
    <w:rsid w:val="00684954"/>
    <w:rsid w:val="00684A74"/>
    <w:rsid w:val="00684C5D"/>
    <w:rsid w:val="006855A3"/>
    <w:rsid w:val="006858F9"/>
    <w:rsid w:val="006859BF"/>
    <w:rsid w:val="006860BB"/>
    <w:rsid w:val="00686AF2"/>
    <w:rsid w:val="00686B28"/>
    <w:rsid w:val="00686E4F"/>
    <w:rsid w:val="00687393"/>
    <w:rsid w:val="006873DF"/>
    <w:rsid w:val="00687C01"/>
    <w:rsid w:val="00687D90"/>
    <w:rsid w:val="00687DD5"/>
    <w:rsid w:val="00687E83"/>
    <w:rsid w:val="0069021C"/>
    <w:rsid w:val="006904D1"/>
    <w:rsid w:val="006909D9"/>
    <w:rsid w:val="00690B2D"/>
    <w:rsid w:val="00690E6E"/>
    <w:rsid w:val="0069115D"/>
    <w:rsid w:val="006911B7"/>
    <w:rsid w:val="006912BC"/>
    <w:rsid w:val="0069131B"/>
    <w:rsid w:val="00691529"/>
    <w:rsid w:val="00692248"/>
    <w:rsid w:val="00692474"/>
    <w:rsid w:val="0069265B"/>
    <w:rsid w:val="00692781"/>
    <w:rsid w:val="006929AA"/>
    <w:rsid w:val="00692D4A"/>
    <w:rsid w:val="00692EB9"/>
    <w:rsid w:val="00693120"/>
    <w:rsid w:val="00693222"/>
    <w:rsid w:val="00693668"/>
    <w:rsid w:val="00693998"/>
    <w:rsid w:val="00693A3B"/>
    <w:rsid w:val="00693E08"/>
    <w:rsid w:val="00693E10"/>
    <w:rsid w:val="00693F46"/>
    <w:rsid w:val="00694315"/>
    <w:rsid w:val="006949DF"/>
    <w:rsid w:val="00694D41"/>
    <w:rsid w:val="00695021"/>
    <w:rsid w:val="0069505D"/>
    <w:rsid w:val="00695066"/>
    <w:rsid w:val="00695135"/>
    <w:rsid w:val="0069532A"/>
    <w:rsid w:val="006953C0"/>
    <w:rsid w:val="00695662"/>
    <w:rsid w:val="006963FC"/>
    <w:rsid w:val="006967CB"/>
    <w:rsid w:val="00696991"/>
    <w:rsid w:val="00696E5A"/>
    <w:rsid w:val="006978A6"/>
    <w:rsid w:val="00697940"/>
    <w:rsid w:val="00697BAC"/>
    <w:rsid w:val="00697CB0"/>
    <w:rsid w:val="00697CD6"/>
    <w:rsid w:val="006A06B2"/>
    <w:rsid w:val="006A0A36"/>
    <w:rsid w:val="006A10DA"/>
    <w:rsid w:val="006A1E17"/>
    <w:rsid w:val="006A1F75"/>
    <w:rsid w:val="006A2479"/>
    <w:rsid w:val="006A2717"/>
    <w:rsid w:val="006A283B"/>
    <w:rsid w:val="006A2F9B"/>
    <w:rsid w:val="006A306E"/>
    <w:rsid w:val="006A3349"/>
    <w:rsid w:val="006A3661"/>
    <w:rsid w:val="006A3793"/>
    <w:rsid w:val="006A3BE2"/>
    <w:rsid w:val="006A3CE9"/>
    <w:rsid w:val="006A3E75"/>
    <w:rsid w:val="006A4B95"/>
    <w:rsid w:val="006A4F65"/>
    <w:rsid w:val="006A4F66"/>
    <w:rsid w:val="006A5054"/>
    <w:rsid w:val="006A5529"/>
    <w:rsid w:val="006A5A2E"/>
    <w:rsid w:val="006A5F2B"/>
    <w:rsid w:val="006A61C4"/>
    <w:rsid w:val="006A646A"/>
    <w:rsid w:val="006A65AD"/>
    <w:rsid w:val="006A714F"/>
    <w:rsid w:val="006A72E1"/>
    <w:rsid w:val="006A73D7"/>
    <w:rsid w:val="006A7F63"/>
    <w:rsid w:val="006B048A"/>
    <w:rsid w:val="006B059D"/>
    <w:rsid w:val="006B06F5"/>
    <w:rsid w:val="006B0820"/>
    <w:rsid w:val="006B08A6"/>
    <w:rsid w:val="006B0A8B"/>
    <w:rsid w:val="006B0C45"/>
    <w:rsid w:val="006B0D63"/>
    <w:rsid w:val="006B1255"/>
    <w:rsid w:val="006B133F"/>
    <w:rsid w:val="006B1A3A"/>
    <w:rsid w:val="006B1E3A"/>
    <w:rsid w:val="006B1EF6"/>
    <w:rsid w:val="006B200F"/>
    <w:rsid w:val="006B20C5"/>
    <w:rsid w:val="006B22DB"/>
    <w:rsid w:val="006B2871"/>
    <w:rsid w:val="006B2B09"/>
    <w:rsid w:val="006B2BA4"/>
    <w:rsid w:val="006B2C33"/>
    <w:rsid w:val="006B2D9D"/>
    <w:rsid w:val="006B3601"/>
    <w:rsid w:val="006B3662"/>
    <w:rsid w:val="006B369D"/>
    <w:rsid w:val="006B3836"/>
    <w:rsid w:val="006B3D2A"/>
    <w:rsid w:val="006B3E30"/>
    <w:rsid w:val="006B3FE7"/>
    <w:rsid w:val="006B48EA"/>
    <w:rsid w:val="006B4A0C"/>
    <w:rsid w:val="006B51AD"/>
    <w:rsid w:val="006B5912"/>
    <w:rsid w:val="006B5FA0"/>
    <w:rsid w:val="006B5FCD"/>
    <w:rsid w:val="006B6569"/>
    <w:rsid w:val="006B6596"/>
    <w:rsid w:val="006B6E99"/>
    <w:rsid w:val="006B7440"/>
    <w:rsid w:val="006B777B"/>
    <w:rsid w:val="006B77A6"/>
    <w:rsid w:val="006B7A41"/>
    <w:rsid w:val="006B7D20"/>
    <w:rsid w:val="006B7FD5"/>
    <w:rsid w:val="006C0391"/>
    <w:rsid w:val="006C0404"/>
    <w:rsid w:val="006C09B3"/>
    <w:rsid w:val="006C0B01"/>
    <w:rsid w:val="006C0D64"/>
    <w:rsid w:val="006C0E6F"/>
    <w:rsid w:val="006C128D"/>
    <w:rsid w:val="006C14F7"/>
    <w:rsid w:val="006C1933"/>
    <w:rsid w:val="006C1AB3"/>
    <w:rsid w:val="006C1E51"/>
    <w:rsid w:val="006C23FF"/>
    <w:rsid w:val="006C2496"/>
    <w:rsid w:val="006C26FB"/>
    <w:rsid w:val="006C2DEB"/>
    <w:rsid w:val="006C2FB4"/>
    <w:rsid w:val="006C2FD8"/>
    <w:rsid w:val="006C300A"/>
    <w:rsid w:val="006C3656"/>
    <w:rsid w:val="006C3786"/>
    <w:rsid w:val="006C37C3"/>
    <w:rsid w:val="006C3877"/>
    <w:rsid w:val="006C39ED"/>
    <w:rsid w:val="006C3A5B"/>
    <w:rsid w:val="006C3B9E"/>
    <w:rsid w:val="006C3F4C"/>
    <w:rsid w:val="006C4A5A"/>
    <w:rsid w:val="006C50C6"/>
    <w:rsid w:val="006C5252"/>
    <w:rsid w:val="006C563A"/>
    <w:rsid w:val="006C58BF"/>
    <w:rsid w:val="006C5B21"/>
    <w:rsid w:val="006C5D1F"/>
    <w:rsid w:val="006C60A0"/>
    <w:rsid w:val="006C65F1"/>
    <w:rsid w:val="006C6BDA"/>
    <w:rsid w:val="006C6CD2"/>
    <w:rsid w:val="006C6F09"/>
    <w:rsid w:val="006C753A"/>
    <w:rsid w:val="006C75F9"/>
    <w:rsid w:val="006C79DF"/>
    <w:rsid w:val="006C7EED"/>
    <w:rsid w:val="006D041E"/>
    <w:rsid w:val="006D057B"/>
    <w:rsid w:val="006D0B54"/>
    <w:rsid w:val="006D0B61"/>
    <w:rsid w:val="006D0D65"/>
    <w:rsid w:val="006D0F34"/>
    <w:rsid w:val="006D1129"/>
    <w:rsid w:val="006D192B"/>
    <w:rsid w:val="006D19A6"/>
    <w:rsid w:val="006D1A85"/>
    <w:rsid w:val="006D1DB0"/>
    <w:rsid w:val="006D2DEC"/>
    <w:rsid w:val="006D3172"/>
    <w:rsid w:val="006D337D"/>
    <w:rsid w:val="006D38EC"/>
    <w:rsid w:val="006D39A5"/>
    <w:rsid w:val="006D3B64"/>
    <w:rsid w:val="006D3BD9"/>
    <w:rsid w:val="006D4086"/>
    <w:rsid w:val="006D43AC"/>
    <w:rsid w:val="006D45F9"/>
    <w:rsid w:val="006D4A8F"/>
    <w:rsid w:val="006D4B35"/>
    <w:rsid w:val="006D4B81"/>
    <w:rsid w:val="006D551D"/>
    <w:rsid w:val="006D590C"/>
    <w:rsid w:val="006D5E68"/>
    <w:rsid w:val="006D5FA3"/>
    <w:rsid w:val="006D652C"/>
    <w:rsid w:val="006D6834"/>
    <w:rsid w:val="006D6876"/>
    <w:rsid w:val="006D6E04"/>
    <w:rsid w:val="006D6E79"/>
    <w:rsid w:val="006D7297"/>
    <w:rsid w:val="006D768F"/>
    <w:rsid w:val="006D76A1"/>
    <w:rsid w:val="006D7887"/>
    <w:rsid w:val="006D7964"/>
    <w:rsid w:val="006D7B4B"/>
    <w:rsid w:val="006D7EDB"/>
    <w:rsid w:val="006D7EF5"/>
    <w:rsid w:val="006E021F"/>
    <w:rsid w:val="006E02B3"/>
    <w:rsid w:val="006E088B"/>
    <w:rsid w:val="006E1479"/>
    <w:rsid w:val="006E14E0"/>
    <w:rsid w:val="006E19E2"/>
    <w:rsid w:val="006E1D35"/>
    <w:rsid w:val="006E1F58"/>
    <w:rsid w:val="006E2492"/>
    <w:rsid w:val="006E2A89"/>
    <w:rsid w:val="006E2F23"/>
    <w:rsid w:val="006E2FB4"/>
    <w:rsid w:val="006E3059"/>
    <w:rsid w:val="006E31C5"/>
    <w:rsid w:val="006E3300"/>
    <w:rsid w:val="006E3351"/>
    <w:rsid w:val="006E34B7"/>
    <w:rsid w:val="006E34D5"/>
    <w:rsid w:val="006E3AB0"/>
    <w:rsid w:val="006E3B39"/>
    <w:rsid w:val="006E3C0C"/>
    <w:rsid w:val="006E3C7E"/>
    <w:rsid w:val="006E3CAA"/>
    <w:rsid w:val="006E40ED"/>
    <w:rsid w:val="006E4187"/>
    <w:rsid w:val="006E4469"/>
    <w:rsid w:val="006E5A13"/>
    <w:rsid w:val="006E5B49"/>
    <w:rsid w:val="006E5CF3"/>
    <w:rsid w:val="006E6413"/>
    <w:rsid w:val="006E6537"/>
    <w:rsid w:val="006E6908"/>
    <w:rsid w:val="006E6A9A"/>
    <w:rsid w:val="006E6CE7"/>
    <w:rsid w:val="006E74D9"/>
    <w:rsid w:val="006E7C1A"/>
    <w:rsid w:val="006E7CE6"/>
    <w:rsid w:val="006E7D3B"/>
    <w:rsid w:val="006F002C"/>
    <w:rsid w:val="006F06CA"/>
    <w:rsid w:val="006F074C"/>
    <w:rsid w:val="006F0881"/>
    <w:rsid w:val="006F0BD8"/>
    <w:rsid w:val="006F0D6E"/>
    <w:rsid w:val="006F0F87"/>
    <w:rsid w:val="006F1DBC"/>
    <w:rsid w:val="006F1ECD"/>
    <w:rsid w:val="006F2139"/>
    <w:rsid w:val="006F219E"/>
    <w:rsid w:val="006F2238"/>
    <w:rsid w:val="006F2522"/>
    <w:rsid w:val="006F27A3"/>
    <w:rsid w:val="006F2901"/>
    <w:rsid w:val="006F29F0"/>
    <w:rsid w:val="006F2CD6"/>
    <w:rsid w:val="006F2D54"/>
    <w:rsid w:val="006F2FD5"/>
    <w:rsid w:val="006F315B"/>
    <w:rsid w:val="006F31C1"/>
    <w:rsid w:val="006F346E"/>
    <w:rsid w:val="006F3477"/>
    <w:rsid w:val="006F3658"/>
    <w:rsid w:val="006F3886"/>
    <w:rsid w:val="006F3AAA"/>
    <w:rsid w:val="006F427E"/>
    <w:rsid w:val="006F437D"/>
    <w:rsid w:val="006F4855"/>
    <w:rsid w:val="006F4CE9"/>
    <w:rsid w:val="006F4CFD"/>
    <w:rsid w:val="006F5230"/>
    <w:rsid w:val="006F531D"/>
    <w:rsid w:val="006F54E1"/>
    <w:rsid w:val="006F5554"/>
    <w:rsid w:val="006F583F"/>
    <w:rsid w:val="006F5F94"/>
    <w:rsid w:val="006F5FDF"/>
    <w:rsid w:val="006F6181"/>
    <w:rsid w:val="006F61F1"/>
    <w:rsid w:val="006F658F"/>
    <w:rsid w:val="006F68FB"/>
    <w:rsid w:val="006F69CE"/>
    <w:rsid w:val="006F7364"/>
    <w:rsid w:val="006F753F"/>
    <w:rsid w:val="006F7BF1"/>
    <w:rsid w:val="006F7D69"/>
    <w:rsid w:val="007001AC"/>
    <w:rsid w:val="007006D4"/>
    <w:rsid w:val="00700BCD"/>
    <w:rsid w:val="00700C41"/>
    <w:rsid w:val="007010D7"/>
    <w:rsid w:val="00701485"/>
    <w:rsid w:val="0070152E"/>
    <w:rsid w:val="007015DA"/>
    <w:rsid w:val="00701B66"/>
    <w:rsid w:val="00701F2E"/>
    <w:rsid w:val="0070222B"/>
    <w:rsid w:val="0070250E"/>
    <w:rsid w:val="007027BE"/>
    <w:rsid w:val="00702AD5"/>
    <w:rsid w:val="0070318E"/>
    <w:rsid w:val="007031A0"/>
    <w:rsid w:val="00703219"/>
    <w:rsid w:val="00703B6E"/>
    <w:rsid w:val="00703C6F"/>
    <w:rsid w:val="00703D46"/>
    <w:rsid w:val="00703E79"/>
    <w:rsid w:val="00704A84"/>
    <w:rsid w:val="00704C48"/>
    <w:rsid w:val="00704C8F"/>
    <w:rsid w:val="00704F5B"/>
    <w:rsid w:val="0070532A"/>
    <w:rsid w:val="00705570"/>
    <w:rsid w:val="00705743"/>
    <w:rsid w:val="007067BB"/>
    <w:rsid w:val="00706D29"/>
    <w:rsid w:val="00706EB9"/>
    <w:rsid w:val="0070710D"/>
    <w:rsid w:val="007075B2"/>
    <w:rsid w:val="00707909"/>
    <w:rsid w:val="00707A20"/>
    <w:rsid w:val="00707FE6"/>
    <w:rsid w:val="00710395"/>
    <w:rsid w:val="00710513"/>
    <w:rsid w:val="0071069F"/>
    <w:rsid w:val="007107EB"/>
    <w:rsid w:val="00710811"/>
    <w:rsid w:val="00710998"/>
    <w:rsid w:val="007109F9"/>
    <w:rsid w:val="00710A88"/>
    <w:rsid w:val="00710CD4"/>
    <w:rsid w:val="00710CF0"/>
    <w:rsid w:val="00710D6F"/>
    <w:rsid w:val="00710EBA"/>
    <w:rsid w:val="00710FA3"/>
    <w:rsid w:val="0071137B"/>
    <w:rsid w:val="007117B3"/>
    <w:rsid w:val="00712228"/>
    <w:rsid w:val="007123E6"/>
    <w:rsid w:val="00712513"/>
    <w:rsid w:val="00712641"/>
    <w:rsid w:val="00712891"/>
    <w:rsid w:val="00712D78"/>
    <w:rsid w:val="00712D8E"/>
    <w:rsid w:val="00712E77"/>
    <w:rsid w:val="00712F1B"/>
    <w:rsid w:val="00713141"/>
    <w:rsid w:val="007134FA"/>
    <w:rsid w:val="007137A6"/>
    <w:rsid w:val="00713A71"/>
    <w:rsid w:val="0071401A"/>
    <w:rsid w:val="0071410F"/>
    <w:rsid w:val="0071413A"/>
    <w:rsid w:val="007141A1"/>
    <w:rsid w:val="007142C3"/>
    <w:rsid w:val="00714606"/>
    <w:rsid w:val="007146F3"/>
    <w:rsid w:val="00714C25"/>
    <w:rsid w:val="00714F41"/>
    <w:rsid w:val="00714FAA"/>
    <w:rsid w:val="0071517D"/>
    <w:rsid w:val="0071538D"/>
    <w:rsid w:val="00715607"/>
    <w:rsid w:val="00715C8C"/>
    <w:rsid w:val="00715CEB"/>
    <w:rsid w:val="00715E67"/>
    <w:rsid w:val="0071622E"/>
    <w:rsid w:val="00716244"/>
    <w:rsid w:val="0071624E"/>
    <w:rsid w:val="007166D1"/>
    <w:rsid w:val="00716CD1"/>
    <w:rsid w:val="00717158"/>
    <w:rsid w:val="007173CD"/>
    <w:rsid w:val="0071758A"/>
    <w:rsid w:val="00717A1D"/>
    <w:rsid w:val="00717C6B"/>
    <w:rsid w:val="00717F6A"/>
    <w:rsid w:val="00717FCE"/>
    <w:rsid w:val="0072056D"/>
    <w:rsid w:val="007211C4"/>
    <w:rsid w:val="007216E0"/>
    <w:rsid w:val="0072183B"/>
    <w:rsid w:val="0072196C"/>
    <w:rsid w:val="00721C0B"/>
    <w:rsid w:val="00721D62"/>
    <w:rsid w:val="00721DBB"/>
    <w:rsid w:val="00722089"/>
    <w:rsid w:val="00722592"/>
    <w:rsid w:val="0072271C"/>
    <w:rsid w:val="007227C4"/>
    <w:rsid w:val="0072287D"/>
    <w:rsid w:val="00722B68"/>
    <w:rsid w:val="00722E74"/>
    <w:rsid w:val="00722F79"/>
    <w:rsid w:val="00723A3C"/>
    <w:rsid w:val="00723A97"/>
    <w:rsid w:val="0072412B"/>
    <w:rsid w:val="007242EB"/>
    <w:rsid w:val="0072458D"/>
    <w:rsid w:val="00724622"/>
    <w:rsid w:val="00724681"/>
    <w:rsid w:val="00724753"/>
    <w:rsid w:val="00724990"/>
    <w:rsid w:val="00724C73"/>
    <w:rsid w:val="00724F26"/>
    <w:rsid w:val="0072514B"/>
    <w:rsid w:val="00725448"/>
    <w:rsid w:val="00725FFE"/>
    <w:rsid w:val="00726456"/>
    <w:rsid w:val="00726562"/>
    <w:rsid w:val="00726C9A"/>
    <w:rsid w:val="00726DC0"/>
    <w:rsid w:val="00726FF8"/>
    <w:rsid w:val="007274C1"/>
    <w:rsid w:val="00727727"/>
    <w:rsid w:val="0072789E"/>
    <w:rsid w:val="00727983"/>
    <w:rsid w:val="00727C13"/>
    <w:rsid w:val="00730719"/>
    <w:rsid w:val="00730751"/>
    <w:rsid w:val="00731110"/>
    <w:rsid w:val="007316AE"/>
    <w:rsid w:val="0073173B"/>
    <w:rsid w:val="00731CB1"/>
    <w:rsid w:val="00731D76"/>
    <w:rsid w:val="0073213F"/>
    <w:rsid w:val="00732218"/>
    <w:rsid w:val="00732257"/>
    <w:rsid w:val="00732596"/>
    <w:rsid w:val="007329DF"/>
    <w:rsid w:val="00732CDD"/>
    <w:rsid w:val="00733547"/>
    <w:rsid w:val="00733632"/>
    <w:rsid w:val="007338B3"/>
    <w:rsid w:val="007340AB"/>
    <w:rsid w:val="0073413A"/>
    <w:rsid w:val="00734586"/>
    <w:rsid w:val="00734C3F"/>
    <w:rsid w:val="00734C5E"/>
    <w:rsid w:val="00734C70"/>
    <w:rsid w:val="00734E9E"/>
    <w:rsid w:val="00735010"/>
    <w:rsid w:val="0073505D"/>
    <w:rsid w:val="007355CF"/>
    <w:rsid w:val="00735668"/>
    <w:rsid w:val="00735756"/>
    <w:rsid w:val="00735885"/>
    <w:rsid w:val="00735B6B"/>
    <w:rsid w:val="00735D3B"/>
    <w:rsid w:val="007360DC"/>
    <w:rsid w:val="007364E1"/>
    <w:rsid w:val="0073675B"/>
    <w:rsid w:val="00736960"/>
    <w:rsid w:val="00736AC6"/>
    <w:rsid w:val="00736EA1"/>
    <w:rsid w:val="00737437"/>
    <w:rsid w:val="0073778B"/>
    <w:rsid w:val="00737DAA"/>
    <w:rsid w:val="007409EA"/>
    <w:rsid w:val="00740B20"/>
    <w:rsid w:val="00740E45"/>
    <w:rsid w:val="0074129A"/>
    <w:rsid w:val="007415C7"/>
    <w:rsid w:val="007416ED"/>
    <w:rsid w:val="00741777"/>
    <w:rsid w:val="00741D46"/>
    <w:rsid w:val="00741D6B"/>
    <w:rsid w:val="007425EE"/>
    <w:rsid w:val="007425FC"/>
    <w:rsid w:val="00742702"/>
    <w:rsid w:val="0074285C"/>
    <w:rsid w:val="00742C06"/>
    <w:rsid w:val="007430E0"/>
    <w:rsid w:val="0074324B"/>
    <w:rsid w:val="00743264"/>
    <w:rsid w:val="00743401"/>
    <w:rsid w:val="00743D0F"/>
    <w:rsid w:val="00744057"/>
    <w:rsid w:val="007447F4"/>
    <w:rsid w:val="00744B14"/>
    <w:rsid w:val="00744B4A"/>
    <w:rsid w:val="00745338"/>
    <w:rsid w:val="0074537A"/>
    <w:rsid w:val="0074548B"/>
    <w:rsid w:val="00745894"/>
    <w:rsid w:val="00745B6D"/>
    <w:rsid w:val="00745CE8"/>
    <w:rsid w:val="0074677E"/>
    <w:rsid w:val="00746CA7"/>
    <w:rsid w:val="00746F46"/>
    <w:rsid w:val="0074765C"/>
    <w:rsid w:val="007476E0"/>
    <w:rsid w:val="007477FA"/>
    <w:rsid w:val="0074781C"/>
    <w:rsid w:val="00747A1A"/>
    <w:rsid w:val="00747CE2"/>
    <w:rsid w:val="00747E76"/>
    <w:rsid w:val="00750164"/>
    <w:rsid w:val="007503FA"/>
    <w:rsid w:val="00750539"/>
    <w:rsid w:val="0075055F"/>
    <w:rsid w:val="007507EF"/>
    <w:rsid w:val="00750A2C"/>
    <w:rsid w:val="00750AFE"/>
    <w:rsid w:val="00750B22"/>
    <w:rsid w:val="00750FBC"/>
    <w:rsid w:val="007510A3"/>
    <w:rsid w:val="007514D0"/>
    <w:rsid w:val="0075167D"/>
    <w:rsid w:val="007517D3"/>
    <w:rsid w:val="0075181C"/>
    <w:rsid w:val="00751844"/>
    <w:rsid w:val="0075188A"/>
    <w:rsid w:val="00751AD6"/>
    <w:rsid w:val="00751E14"/>
    <w:rsid w:val="00752032"/>
    <w:rsid w:val="00752097"/>
    <w:rsid w:val="00752140"/>
    <w:rsid w:val="007522BD"/>
    <w:rsid w:val="00752397"/>
    <w:rsid w:val="007524F3"/>
    <w:rsid w:val="00752544"/>
    <w:rsid w:val="00752771"/>
    <w:rsid w:val="007528B3"/>
    <w:rsid w:val="007529D4"/>
    <w:rsid w:val="00752A8C"/>
    <w:rsid w:val="0075378C"/>
    <w:rsid w:val="007538BD"/>
    <w:rsid w:val="00754100"/>
    <w:rsid w:val="00754152"/>
    <w:rsid w:val="0075418C"/>
    <w:rsid w:val="00754566"/>
    <w:rsid w:val="00754732"/>
    <w:rsid w:val="007548F2"/>
    <w:rsid w:val="00754BEF"/>
    <w:rsid w:val="00754EB0"/>
    <w:rsid w:val="007550BB"/>
    <w:rsid w:val="007553DB"/>
    <w:rsid w:val="00755574"/>
    <w:rsid w:val="00755712"/>
    <w:rsid w:val="00755A02"/>
    <w:rsid w:val="00755A80"/>
    <w:rsid w:val="00755F5B"/>
    <w:rsid w:val="00756079"/>
    <w:rsid w:val="007562F5"/>
    <w:rsid w:val="00756D9F"/>
    <w:rsid w:val="00757900"/>
    <w:rsid w:val="00757925"/>
    <w:rsid w:val="00757DB0"/>
    <w:rsid w:val="00757F7D"/>
    <w:rsid w:val="007600FB"/>
    <w:rsid w:val="00760292"/>
    <w:rsid w:val="00760318"/>
    <w:rsid w:val="00760A45"/>
    <w:rsid w:val="00760B82"/>
    <w:rsid w:val="00760E9A"/>
    <w:rsid w:val="00760FD5"/>
    <w:rsid w:val="007611F8"/>
    <w:rsid w:val="00761217"/>
    <w:rsid w:val="0076134A"/>
    <w:rsid w:val="0076137F"/>
    <w:rsid w:val="0076183F"/>
    <w:rsid w:val="00761AE6"/>
    <w:rsid w:val="007621F6"/>
    <w:rsid w:val="0076264E"/>
    <w:rsid w:val="00762D0E"/>
    <w:rsid w:val="00763076"/>
    <w:rsid w:val="007637BC"/>
    <w:rsid w:val="00763C3E"/>
    <w:rsid w:val="00763DC7"/>
    <w:rsid w:val="00764857"/>
    <w:rsid w:val="0076493C"/>
    <w:rsid w:val="00764B17"/>
    <w:rsid w:val="00764E82"/>
    <w:rsid w:val="00765421"/>
    <w:rsid w:val="007658CD"/>
    <w:rsid w:val="00765B34"/>
    <w:rsid w:val="00765C41"/>
    <w:rsid w:val="00765EB4"/>
    <w:rsid w:val="007660B7"/>
    <w:rsid w:val="00766546"/>
    <w:rsid w:val="00766905"/>
    <w:rsid w:val="00767036"/>
    <w:rsid w:val="0076717D"/>
    <w:rsid w:val="007673AD"/>
    <w:rsid w:val="00767416"/>
    <w:rsid w:val="00767468"/>
    <w:rsid w:val="007676DB"/>
    <w:rsid w:val="0076785B"/>
    <w:rsid w:val="00767C3A"/>
    <w:rsid w:val="00767EFC"/>
    <w:rsid w:val="00770697"/>
    <w:rsid w:val="00770BD7"/>
    <w:rsid w:val="00770DD3"/>
    <w:rsid w:val="0077108C"/>
    <w:rsid w:val="007713FC"/>
    <w:rsid w:val="007714FC"/>
    <w:rsid w:val="00771558"/>
    <w:rsid w:val="00772460"/>
    <w:rsid w:val="00772AA9"/>
    <w:rsid w:val="00772B25"/>
    <w:rsid w:val="0077308A"/>
    <w:rsid w:val="007733A3"/>
    <w:rsid w:val="007737A3"/>
    <w:rsid w:val="00773C96"/>
    <w:rsid w:val="00773CAB"/>
    <w:rsid w:val="00773DF8"/>
    <w:rsid w:val="00774728"/>
    <w:rsid w:val="007747FC"/>
    <w:rsid w:val="00774AD6"/>
    <w:rsid w:val="00775079"/>
    <w:rsid w:val="00775930"/>
    <w:rsid w:val="00775975"/>
    <w:rsid w:val="00775C77"/>
    <w:rsid w:val="00776637"/>
    <w:rsid w:val="00777485"/>
    <w:rsid w:val="00777F5B"/>
    <w:rsid w:val="0078001F"/>
    <w:rsid w:val="00780258"/>
    <w:rsid w:val="0078060C"/>
    <w:rsid w:val="00780B6E"/>
    <w:rsid w:val="00780CCD"/>
    <w:rsid w:val="00780E4C"/>
    <w:rsid w:val="00781125"/>
    <w:rsid w:val="007816F6"/>
    <w:rsid w:val="00781908"/>
    <w:rsid w:val="00781F69"/>
    <w:rsid w:val="00782105"/>
    <w:rsid w:val="007821D2"/>
    <w:rsid w:val="00782592"/>
    <w:rsid w:val="00782717"/>
    <w:rsid w:val="00782A60"/>
    <w:rsid w:val="00782F64"/>
    <w:rsid w:val="00783014"/>
    <w:rsid w:val="00783150"/>
    <w:rsid w:val="007835FA"/>
    <w:rsid w:val="007839C2"/>
    <w:rsid w:val="00783F17"/>
    <w:rsid w:val="007842AF"/>
    <w:rsid w:val="007843A3"/>
    <w:rsid w:val="00784514"/>
    <w:rsid w:val="0078490E"/>
    <w:rsid w:val="00784B13"/>
    <w:rsid w:val="0078548F"/>
    <w:rsid w:val="007854F8"/>
    <w:rsid w:val="0078596F"/>
    <w:rsid w:val="00785B70"/>
    <w:rsid w:val="00785CB4"/>
    <w:rsid w:val="0078647E"/>
    <w:rsid w:val="00786499"/>
    <w:rsid w:val="007875A1"/>
    <w:rsid w:val="00787692"/>
    <w:rsid w:val="00787A35"/>
    <w:rsid w:val="00787A5A"/>
    <w:rsid w:val="00787A6E"/>
    <w:rsid w:val="00787B55"/>
    <w:rsid w:val="00787D0D"/>
    <w:rsid w:val="00790070"/>
    <w:rsid w:val="00790570"/>
    <w:rsid w:val="00790654"/>
    <w:rsid w:val="00790841"/>
    <w:rsid w:val="00790D25"/>
    <w:rsid w:val="00791302"/>
    <w:rsid w:val="00791401"/>
    <w:rsid w:val="00791F5B"/>
    <w:rsid w:val="00791FBA"/>
    <w:rsid w:val="00791FFA"/>
    <w:rsid w:val="00792111"/>
    <w:rsid w:val="00792214"/>
    <w:rsid w:val="007928E7"/>
    <w:rsid w:val="00792915"/>
    <w:rsid w:val="0079298B"/>
    <w:rsid w:val="00792A96"/>
    <w:rsid w:val="00792CDB"/>
    <w:rsid w:val="00792E67"/>
    <w:rsid w:val="00792EAF"/>
    <w:rsid w:val="0079324B"/>
    <w:rsid w:val="007933C4"/>
    <w:rsid w:val="00793C5D"/>
    <w:rsid w:val="00793CCE"/>
    <w:rsid w:val="00793EB4"/>
    <w:rsid w:val="00794178"/>
    <w:rsid w:val="007947A9"/>
    <w:rsid w:val="007956A3"/>
    <w:rsid w:val="007958EF"/>
    <w:rsid w:val="00795B17"/>
    <w:rsid w:val="00795F26"/>
    <w:rsid w:val="00795F62"/>
    <w:rsid w:val="007960CF"/>
    <w:rsid w:val="007961B3"/>
    <w:rsid w:val="00796621"/>
    <w:rsid w:val="007967A0"/>
    <w:rsid w:val="007967EA"/>
    <w:rsid w:val="00796898"/>
    <w:rsid w:val="00796962"/>
    <w:rsid w:val="00796AEC"/>
    <w:rsid w:val="00796B86"/>
    <w:rsid w:val="00796BB7"/>
    <w:rsid w:val="00796D25"/>
    <w:rsid w:val="00796F3A"/>
    <w:rsid w:val="00797148"/>
    <w:rsid w:val="0079721E"/>
    <w:rsid w:val="0079757D"/>
    <w:rsid w:val="007975A7"/>
    <w:rsid w:val="00797A43"/>
    <w:rsid w:val="00797B5C"/>
    <w:rsid w:val="00797D3E"/>
    <w:rsid w:val="00797D41"/>
    <w:rsid w:val="00797F00"/>
    <w:rsid w:val="00797F96"/>
    <w:rsid w:val="007A0483"/>
    <w:rsid w:val="007A0947"/>
    <w:rsid w:val="007A0B4E"/>
    <w:rsid w:val="007A0C45"/>
    <w:rsid w:val="007A10C1"/>
    <w:rsid w:val="007A1991"/>
    <w:rsid w:val="007A2069"/>
    <w:rsid w:val="007A2679"/>
    <w:rsid w:val="007A291E"/>
    <w:rsid w:val="007A297B"/>
    <w:rsid w:val="007A2B8F"/>
    <w:rsid w:val="007A3019"/>
    <w:rsid w:val="007A306A"/>
    <w:rsid w:val="007A34C2"/>
    <w:rsid w:val="007A3994"/>
    <w:rsid w:val="007A39E7"/>
    <w:rsid w:val="007A3AFD"/>
    <w:rsid w:val="007A3F68"/>
    <w:rsid w:val="007A432A"/>
    <w:rsid w:val="007A436D"/>
    <w:rsid w:val="007A43EF"/>
    <w:rsid w:val="007A4408"/>
    <w:rsid w:val="007A47E5"/>
    <w:rsid w:val="007A4A5B"/>
    <w:rsid w:val="007A4B41"/>
    <w:rsid w:val="007A4B43"/>
    <w:rsid w:val="007A4B51"/>
    <w:rsid w:val="007A4D2C"/>
    <w:rsid w:val="007A4E88"/>
    <w:rsid w:val="007A4F8B"/>
    <w:rsid w:val="007A4FB0"/>
    <w:rsid w:val="007A5099"/>
    <w:rsid w:val="007A5692"/>
    <w:rsid w:val="007A5707"/>
    <w:rsid w:val="007A58D8"/>
    <w:rsid w:val="007A59F0"/>
    <w:rsid w:val="007A5E5E"/>
    <w:rsid w:val="007A6161"/>
    <w:rsid w:val="007A625A"/>
    <w:rsid w:val="007A6710"/>
    <w:rsid w:val="007A675C"/>
    <w:rsid w:val="007A6A89"/>
    <w:rsid w:val="007A6F01"/>
    <w:rsid w:val="007A6F04"/>
    <w:rsid w:val="007A71F9"/>
    <w:rsid w:val="007A72FC"/>
    <w:rsid w:val="007A7B89"/>
    <w:rsid w:val="007A7BFA"/>
    <w:rsid w:val="007A7D15"/>
    <w:rsid w:val="007A7DC3"/>
    <w:rsid w:val="007A7FFE"/>
    <w:rsid w:val="007B03BC"/>
    <w:rsid w:val="007B0503"/>
    <w:rsid w:val="007B05FA"/>
    <w:rsid w:val="007B08C6"/>
    <w:rsid w:val="007B0F79"/>
    <w:rsid w:val="007B0FF5"/>
    <w:rsid w:val="007B1112"/>
    <w:rsid w:val="007B1267"/>
    <w:rsid w:val="007B1362"/>
    <w:rsid w:val="007B1671"/>
    <w:rsid w:val="007B1906"/>
    <w:rsid w:val="007B190A"/>
    <w:rsid w:val="007B1919"/>
    <w:rsid w:val="007B1B31"/>
    <w:rsid w:val="007B2019"/>
    <w:rsid w:val="007B264B"/>
    <w:rsid w:val="007B26F3"/>
    <w:rsid w:val="007B2D07"/>
    <w:rsid w:val="007B2D7C"/>
    <w:rsid w:val="007B2F2A"/>
    <w:rsid w:val="007B31E3"/>
    <w:rsid w:val="007B32F9"/>
    <w:rsid w:val="007B34E9"/>
    <w:rsid w:val="007B3AF2"/>
    <w:rsid w:val="007B3F5F"/>
    <w:rsid w:val="007B3FEF"/>
    <w:rsid w:val="007B42E3"/>
    <w:rsid w:val="007B47EC"/>
    <w:rsid w:val="007B4CCC"/>
    <w:rsid w:val="007B4E7E"/>
    <w:rsid w:val="007B4F1B"/>
    <w:rsid w:val="007B4FCC"/>
    <w:rsid w:val="007B4FD7"/>
    <w:rsid w:val="007B528B"/>
    <w:rsid w:val="007B5CDA"/>
    <w:rsid w:val="007B6080"/>
    <w:rsid w:val="007B6088"/>
    <w:rsid w:val="007B67B3"/>
    <w:rsid w:val="007B68CD"/>
    <w:rsid w:val="007B6A95"/>
    <w:rsid w:val="007B6EE5"/>
    <w:rsid w:val="007B7556"/>
    <w:rsid w:val="007B75C3"/>
    <w:rsid w:val="007B7866"/>
    <w:rsid w:val="007B79E3"/>
    <w:rsid w:val="007B7C62"/>
    <w:rsid w:val="007B7FF3"/>
    <w:rsid w:val="007C048B"/>
    <w:rsid w:val="007C050E"/>
    <w:rsid w:val="007C065E"/>
    <w:rsid w:val="007C0812"/>
    <w:rsid w:val="007C0827"/>
    <w:rsid w:val="007C08ED"/>
    <w:rsid w:val="007C09A9"/>
    <w:rsid w:val="007C0E61"/>
    <w:rsid w:val="007C0F7C"/>
    <w:rsid w:val="007C1306"/>
    <w:rsid w:val="007C169E"/>
    <w:rsid w:val="007C19CF"/>
    <w:rsid w:val="007C1BB4"/>
    <w:rsid w:val="007C1CCB"/>
    <w:rsid w:val="007C22B3"/>
    <w:rsid w:val="007C22B9"/>
    <w:rsid w:val="007C22C0"/>
    <w:rsid w:val="007C25CC"/>
    <w:rsid w:val="007C3315"/>
    <w:rsid w:val="007C36D0"/>
    <w:rsid w:val="007C398E"/>
    <w:rsid w:val="007C39E5"/>
    <w:rsid w:val="007C3BCA"/>
    <w:rsid w:val="007C3F16"/>
    <w:rsid w:val="007C4B76"/>
    <w:rsid w:val="007C50CD"/>
    <w:rsid w:val="007C548A"/>
    <w:rsid w:val="007C55A4"/>
    <w:rsid w:val="007C588E"/>
    <w:rsid w:val="007C5A01"/>
    <w:rsid w:val="007C5E3C"/>
    <w:rsid w:val="007C64A6"/>
    <w:rsid w:val="007C6718"/>
    <w:rsid w:val="007C6929"/>
    <w:rsid w:val="007C69B4"/>
    <w:rsid w:val="007C6D15"/>
    <w:rsid w:val="007C7102"/>
    <w:rsid w:val="007C72D0"/>
    <w:rsid w:val="007C79DA"/>
    <w:rsid w:val="007C7E22"/>
    <w:rsid w:val="007D01C1"/>
    <w:rsid w:val="007D049D"/>
    <w:rsid w:val="007D0ABD"/>
    <w:rsid w:val="007D0B7A"/>
    <w:rsid w:val="007D0E83"/>
    <w:rsid w:val="007D123B"/>
    <w:rsid w:val="007D12B4"/>
    <w:rsid w:val="007D134A"/>
    <w:rsid w:val="007D1390"/>
    <w:rsid w:val="007D1660"/>
    <w:rsid w:val="007D171A"/>
    <w:rsid w:val="007D1802"/>
    <w:rsid w:val="007D1916"/>
    <w:rsid w:val="007D1D3F"/>
    <w:rsid w:val="007D1E81"/>
    <w:rsid w:val="007D2299"/>
    <w:rsid w:val="007D24BA"/>
    <w:rsid w:val="007D27B5"/>
    <w:rsid w:val="007D2D95"/>
    <w:rsid w:val="007D2D9E"/>
    <w:rsid w:val="007D2FF1"/>
    <w:rsid w:val="007D3036"/>
    <w:rsid w:val="007D368F"/>
    <w:rsid w:val="007D3880"/>
    <w:rsid w:val="007D3B22"/>
    <w:rsid w:val="007D41A6"/>
    <w:rsid w:val="007D42D0"/>
    <w:rsid w:val="007D435C"/>
    <w:rsid w:val="007D45F4"/>
    <w:rsid w:val="007D461B"/>
    <w:rsid w:val="007D49BE"/>
    <w:rsid w:val="007D4A24"/>
    <w:rsid w:val="007D4C62"/>
    <w:rsid w:val="007D5624"/>
    <w:rsid w:val="007D592C"/>
    <w:rsid w:val="007D59FA"/>
    <w:rsid w:val="007D5B64"/>
    <w:rsid w:val="007D5C3A"/>
    <w:rsid w:val="007D6351"/>
    <w:rsid w:val="007D6AF3"/>
    <w:rsid w:val="007D6BCB"/>
    <w:rsid w:val="007D7321"/>
    <w:rsid w:val="007D7B6F"/>
    <w:rsid w:val="007D7D54"/>
    <w:rsid w:val="007E0138"/>
    <w:rsid w:val="007E02D6"/>
    <w:rsid w:val="007E080F"/>
    <w:rsid w:val="007E0DCB"/>
    <w:rsid w:val="007E10A0"/>
    <w:rsid w:val="007E10BC"/>
    <w:rsid w:val="007E1395"/>
    <w:rsid w:val="007E13DE"/>
    <w:rsid w:val="007E1974"/>
    <w:rsid w:val="007E1D8D"/>
    <w:rsid w:val="007E280C"/>
    <w:rsid w:val="007E401B"/>
    <w:rsid w:val="007E5064"/>
    <w:rsid w:val="007E50D3"/>
    <w:rsid w:val="007E5501"/>
    <w:rsid w:val="007E56A5"/>
    <w:rsid w:val="007E5BBF"/>
    <w:rsid w:val="007E5F20"/>
    <w:rsid w:val="007E6376"/>
    <w:rsid w:val="007E63FD"/>
    <w:rsid w:val="007E68B0"/>
    <w:rsid w:val="007E699B"/>
    <w:rsid w:val="007E6C36"/>
    <w:rsid w:val="007E6EAC"/>
    <w:rsid w:val="007E6F9D"/>
    <w:rsid w:val="007E6FF4"/>
    <w:rsid w:val="007E6FF6"/>
    <w:rsid w:val="007E7015"/>
    <w:rsid w:val="007E71D6"/>
    <w:rsid w:val="007E74C1"/>
    <w:rsid w:val="007E764D"/>
    <w:rsid w:val="007E7D12"/>
    <w:rsid w:val="007E7F9B"/>
    <w:rsid w:val="007F02DC"/>
    <w:rsid w:val="007F037A"/>
    <w:rsid w:val="007F0528"/>
    <w:rsid w:val="007F0673"/>
    <w:rsid w:val="007F0A29"/>
    <w:rsid w:val="007F1387"/>
    <w:rsid w:val="007F1632"/>
    <w:rsid w:val="007F16FA"/>
    <w:rsid w:val="007F19D3"/>
    <w:rsid w:val="007F1AE6"/>
    <w:rsid w:val="007F1CF2"/>
    <w:rsid w:val="007F1D3D"/>
    <w:rsid w:val="007F2597"/>
    <w:rsid w:val="007F2BF7"/>
    <w:rsid w:val="007F2D87"/>
    <w:rsid w:val="007F2F87"/>
    <w:rsid w:val="007F3335"/>
    <w:rsid w:val="007F35DF"/>
    <w:rsid w:val="007F3681"/>
    <w:rsid w:val="007F37FB"/>
    <w:rsid w:val="007F3B9C"/>
    <w:rsid w:val="007F4ADC"/>
    <w:rsid w:val="007F4F35"/>
    <w:rsid w:val="007F5541"/>
    <w:rsid w:val="007F56F7"/>
    <w:rsid w:val="007F596A"/>
    <w:rsid w:val="007F5B13"/>
    <w:rsid w:val="007F5B70"/>
    <w:rsid w:val="007F5DAE"/>
    <w:rsid w:val="007F6053"/>
    <w:rsid w:val="007F6114"/>
    <w:rsid w:val="007F66A1"/>
    <w:rsid w:val="007F6972"/>
    <w:rsid w:val="007F6B56"/>
    <w:rsid w:val="007F735D"/>
    <w:rsid w:val="007F7778"/>
    <w:rsid w:val="007F7C81"/>
    <w:rsid w:val="00800015"/>
    <w:rsid w:val="00800279"/>
    <w:rsid w:val="00800962"/>
    <w:rsid w:val="00800EC6"/>
    <w:rsid w:val="0080114A"/>
    <w:rsid w:val="008011CC"/>
    <w:rsid w:val="00801786"/>
    <w:rsid w:val="00801C43"/>
    <w:rsid w:val="00802361"/>
    <w:rsid w:val="00802568"/>
    <w:rsid w:val="008028B9"/>
    <w:rsid w:val="00802BA7"/>
    <w:rsid w:val="0080313A"/>
    <w:rsid w:val="0080318A"/>
    <w:rsid w:val="00803257"/>
    <w:rsid w:val="00803D7E"/>
    <w:rsid w:val="00804271"/>
    <w:rsid w:val="0080439C"/>
    <w:rsid w:val="00804B2D"/>
    <w:rsid w:val="00804D29"/>
    <w:rsid w:val="00804E3A"/>
    <w:rsid w:val="00804FBE"/>
    <w:rsid w:val="008051AC"/>
    <w:rsid w:val="008052B4"/>
    <w:rsid w:val="00805328"/>
    <w:rsid w:val="008055B2"/>
    <w:rsid w:val="0080560C"/>
    <w:rsid w:val="0080569E"/>
    <w:rsid w:val="00805800"/>
    <w:rsid w:val="00805D28"/>
    <w:rsid w:val="00805DB2"/>
    <w:rsid w:val="00806383"/>
    <w:rsid w:val="0080643B"/>
    <w:rsid w:val="008065B8"/>
    <w:rsid w:val="008067E7"/>
    <w:rsid w:val="00806A44"/>
    <w:rsid w:val="00806A81"/>
    <w:rsid w:val="00806C25"/>
    <w:rsid w:val="00806D8C"/>
    <w:rsid w:val="00807164"/>
    <w:rsid w:val="008072F4"/>
    <w:rsid w:val="00807730"/>
    <w:rsid w:val="00807A86"/>
    <w:rsid w:val="00807DE9"/>
    <w:rsid w:val="00807EC0"/>
    <w:rsid w:val="00810011"/>
    <w:rsid w:val="0081028E"/>
    <w:rsid w:val="00811101"/>
    <w:rsid w:val="008118B9"/>
    <w:rsid w:val="00811E82"/>
    <w:rsid w:val="0081217A"/>
    <w:rsid w:val="008122E4"/>
    <w:rsid w:val="00812456"/>
    <w:rsid w:val="00812882"/>
    <w:rsid w:val="008129EB"/>
    <w:rsid w:val="00812A5D"/>
    <w:rsid w:val="00812E23"/>
    <w:rsid w:val="00812EDA"/>
    <w:rsid w:val="00813104"/>
    <w:rsid w:val="00813B6F"/>
    <w:rsid w:val="00813DF3"/>
    <w:rsid w:val="00814431"/>
    <w:rsid w:val="00814684"/>
    <w:rsid w:val="008146C4"/>
    <w:rsid w:val="0081492E"/>
    <w:rsid w:val="0081495E"/>
    <w:rsid w:val="00814C2C"/>
    <w:rsid w:val="00814CD3"/>
    <w:rsid w:val="00815495"/>
    <w:rsid w:val="008155FD"/>
    <w:rsid w:val="0081579E"/>
    <w:rsid w:val="00815DDE"/>
    <w:rsid w:val="00815E43"/>
    <w:rsid w:val="008161AD"/>
    <w:rsid w:val="00816298"/>
    <w:rsid w:val="008166A5"/>
    <w:rsid w:val="008167E7"/>
    <w:rsid w:val="00816C9E"/>
    <w:rsid w:val="00816D83"/>
    <w:rsid w:val="00817367"/>
    <w:rsid w:val="00817BD3"/>
    <w:rsid w:val="00817E6F"/>
    <w:rsid w:val="00820D2D"/>
    <w:rsid w:val="00820D57"/>
    <w:rsid w:val="00820E51"/>
    <w:rsid w:val="00820EA4"/>
    <w:rsid w:val="008211E3"/>
    <w:rsid w:val="008213F5"/>
    <w:rsid w:val="00821A8E"/>
    <w:rsid w:val="00821B9B"/>
    <w:rsid w:val="00822122"/>
    <w:rsid w:val="00822481"/>
    <w:rsid w:val="00822E7C"/>
    <w:rsid w:val="00822E90"/>
    <w:rsid w:val="00822FFF"/>
    <w:rsid w:val="00823031"/>
    <w:rsid w:val="00823232"/>
    <w:rsid w:val="00823721"/>
    <w:rsid w:val="00823BFA"/>
    <w:rsid w:val="00823C16"/>
    <w:rsid w:val="00823CC1"/>
    <w:rsid w:val="00823DAA"/>
    <w:rsid w:val="008240F0"/>
    <w:rsid w:val="008241FB"/>
    <w:rsid w:val="0082438F"/>
    <w:rsid w:val="008243AC"/>
    <w:rsid w:val="00824703"/>
    <w:rsid w:val="008249F2"/>
    <w:rsid w:val="00825624"/>
    <w:rsid w:val="0082571D"/>
    <w:rsid w:val="0082583A"/>
    <w:rsid w:val="00825FB9"/>
    <w:rsid w:val="008260E9"/>
    <w:rsid w:val="00826710"/>
    <w:rsid w:val="008269BA"/>
    <w:rsid w:val="00826A40"/>
    <w:rsid w:val="00826D50"/>
    <w:rsid w:val="00826E59"/>
    <w:rsid w:val="00826FE8"/>
    <w:rsid w:val="00827050"/>
    <w:rsid w:val="0082738E"/>
    <w:rsid w:val="00827561"/>
    <w:rsid w:val="008278EF"/>
    <w:rsid w:val="00827B02"/>
    <w:rsid w:val="008301E4"/>
    <w:rsid w:val="00830462"/>
    <w:rsid w:val="00830871"/>
    <w:rsid w:val="00830B23"/>
    <w:rsid w:val="00830B2F"/>
    <w:rsid w:val="00831906"/>
    <w:rsid w:val="00831B18"/>
    <w:rsid w:val="00831B90"/>
    <w:rsid w:val="00831CA0"/>
    <w:rsid w:val="00831D7B"/>
    <w:rsid w:val="008321D8"/>
    <w:rsid w:val="008322E4"/>
    <w:rsid w:val="0083282F"/>
    <w:rsid w:val="00832838"/>
    <w:rsid w:val="0083298B"/>
    <w:rsid w:val="0083343A"/>
    <w:rsid w:val="008335F7"/>
    <w:rsid w:val="00833637"/>
    <w:rsid w:val="00833905"/>
    <w:rsid w:val="008339B2"/>
    <w:rsid w:val="00833A82"/>
    <w:rsid w:val="00833B12"/>
    <w:rsid w:val="00833ED5"/>
    <w:rsid w:val="0083404B"/>
    <w:rsid w:val="00834582"/>
    <w:rsid w:val="008346CC"/>
    <w:rsid w:val="008347CB"/>
    <w:rsid w:val="0083494F"/>
    <w:rsid w:val="00835585"/>
    <w:rsid w:val="00835818"/>
    <w:rsid w:val="008359E0"/>
    <w:rsid w:val="00835A10"/>
    <w:rsid w:val="00835BE0"/>
    <w:rsid w:val="00835FE8"/>
    <w:rsid w:val="008360C4"/>
    <w:rsid w:val="0083648E"/>
    <w:rsid w:val="00836614"/>
    <w:rsid w:val="00836B2B"/>
    <w:rsid w:val="00836CD0"/>
    <w:rsid w:val="008376D5"/>
    <w:rsid w:val="00837874"/>
    <w:rsid w:val="0083787C"/>
    <w:rsid w:val="00837ABF"/>
    <w:rsid w:val="00837AF8"/>
    <w:rsid w:val="00837F51"/>
    <w:rsid w:val="00837FCC"/>
    <w:rsid w:val="008400F8"/>
    <w:rsid w:val="008403DD"/>
    <w:rsid w:val="00840833"/>
    <w:rsid w:val="0084096E"/>
    <w:rsid w:val="0084098A"/>
    <w:rsid w:val="00840C56"/>
    <w:rsid w:val="00840E12"/>
    <w:rsid w:val="00840F9E"/>
    <w:rsid w:val="0084133C"/>
    <w:rsid w:val="008416BF"/>
    <w:rsid w:val="00841912"/>
    <w:rsid w:val="00841B19"/>
    <w:rsid w:val="00841B3F"/>
    <w:rsid w:val="00841B8E"/>
    <w:rsid w:val="00841CAA"/>
    <w:rsid w:val="00841F10"/>
    <w:rsid w:val="0084247E"/>
    <w:rsid w:val="008424BA"/>
    <w:rsid w:val="00843450"/>
    <w:rsid w:val="00843750"/>
    <w:rsid w:val="008439F3"/>
    <w:rsid w:val="00843EA9"/>
    <w:rsid w:val="00844658"/>
    <w:rsid w:val="00844749"/>
    <w:rsid w:val="00844753"/>
    <w:rsid w:val="00844A43"/>
    <w:rsid w:val="00844CBE"/>
    <w:rsid w:val="00844F98"/>
    <w:rsid w:val="00845104"/>
    <w:rsid w:val="00845386"/>
    <w:rsid w:val="008454D1"/>
    <w:rsid w:val="0084555D"/>
    <w:rsid w:val="00845D59"/>
    <w:rsid w:val="00845DD4"/>
    <w:rsid w:val="00846019"/>
    <w:rsid w:val="008462A5"/>
    <w:rsid w:val="008462F2"/>
    <w:rsid w:val="00846309"/>
    <w:rsid w:val="00846948"/>
    <w:rsid w:val="00846C25"/>
    <w:rsid w:val="00846DF0"/>
    <w:rsid w:val="008475C3"/>
    <w:rsid w:val="008478EE"/>
    <w:rsid w:val="00847AD9"/>
    <w:rsid w:val="00847D02"/>
    <w:rsid w:val="00847E58"/>
    <w:rsid w:val="008504B4"/>
    <w:rsid w:val="008506F7"/>
    <w:rsid w:val="0085082B"/>
    <w:rsid w:val="00850905"/>
    <w:rsid w:val="00851987"/>
    <w:rsid w:val="00851A7E"/>
    <w:rsid w:val="00851B2C"/>
    <w:rsid w:val="008524C9"/>
    <w:rsid w:val="0085257E"/>
    <w:rsid w:val="008525CF"/>
    <w:rsid w:val="0085274A"/>
    <w:rsid w:val="00852782"/>
    <w:rsid w:val="00852A4B"/>
    <w:rsid w:val="00852EB9"/>
    <w:rsid w:val="00852F77"/>
    <w:rsid w:val="00853149"/>
    <w:rsid w:val="00853481"/>
    <w:rsid w:val="00853691"/>
    <w:rsid w:val="0085371D"/>
    <w:rsid w:val="0085376A"/>
    <w:rsid w:val="00853A8B"/>
    <w:rsid w:val="00853D44"/>
    <w:rsid w:val="00853E55"/>
    <w:rsid w:val="00853EC6"/>
    <w:rsid w:val="00854125"/>
    <w:rsid w:val="00854383"/>
    <w:rsid w:val="00854E6D"/>
    <w:rsid w:val="00854F76"/>
    <w:rsid w:val="00855295"/>
    <w:rsid w:val="00855384"/>
    <w:rsid w:val="00856281"/>
    <w:rsid w:val="00856993"/>
    <w:rsid w:val="00856D33"/>
    <w:rsid w:val="00856F14"/>
    <w:rsid w:val="00857183"/>
    <w:rsid w:val="00857940"/>
    <w:rsid w:val="00857CFB"/>
    <w:rsid w:val="00860208"/>
    <w:rsid w:val="0086044F"/>
    <w:rsid w:val="008604B8"/>
    <w:rsid w:val="008605AB"/>
    <w:rsid w:val="00860F58"/>
    <w:rsid w:val="00861031"/>
    <w:rsid w:val="008618F6"/>
    <w:rsid w:val="008625DD"/>
    <w:rsid w:val="0086282D"/>
    <w:rsid w:val="008629F4"/>
    <w:rsid w:val="00862BDA"/>
    <w:rsid w:val="00862E20"/>
    <w:rsid w:val="00863183"/>
    <w:rsid w:val="00863357"/>
    <w:rsid w:val="00863471"/>
    <w:rsid w:val="008634D9"/>
    <w:rsid w:val="00863BCC"/>
    <w:rsid w:val="0086428E"/>
    <w:rsid w:val="008642E5"/>
    <w:rsid w:val="00864962"/>
    <w:rsid w:val="00864D2C"/>
    <w:rsid w:val="00865150"/>
    <w:rsid w:val="008652FE"/>
    <w:rsid w:val="0086537B"/>
    <w:rsid w:val="00865606"/>
    <w:rsid w:val="00865805"/>
    <w:rsid w:val="00865825"/>
    <w:rsid w:val="008658F0"/>
    <w:rsid w:val="008658FB"/>
    <w:rsid w:val="00865A22"/>
    <w:rsid w:val="00865C3F"/>
    <w:rsid w:val="00866032"/>
    <w:rsid w:val="00866249"/>
    <w:rsid w:val="00866285"/>
    <w:rsid w:val="00866629"/>
    <w:rsid w:val="008667BE"/>
    <w:rsid w:val="00866ABF"/>
    <w:rsid w:val="00866BA6"/>
    <w:rsid w:val="00866CFF"/>
    <w:rsid w:val="00866D38"/>
    <w:rsid w:val="00866DBA"/>
    <w:rsid w:val="00867037"/>
    <w:rsid w:val="008675BE"/>
    <w:rsid w:val="008676FD"/>
    <w:rsid w:val="008678A8"/>
    <w:rsid w:val="008678B5"/>
    <w:rsid w:val="00867BA6"/>
    <w:rsid w:val="00867DCC"/>
    <w:rsid w:val="00867E1B"/>
    <w:rsid w:val="00870234"/>
    <w:rsid w:val="008706F7"/>
    <w:rsid w:val="008707D1"/>
    <w:rsid w:val="008709C5"/>
    <w:rsid w:val="0087168C"/>
    <w:rsid w:val="00871723"/>
    <w:rsid w:val="00871739"/>
    <w:rsid w:val="008720E4"/>
    <w:rsid w:val="0087210B"/>
    <w:rsid w:val="0087213C"/>
    <w:rsid w:val="00872713"/>
    <w:rsid w:val="008729F7"/>
    <w:rsid w:val="008734EC"/>
    <w:rsid w:val="0087386A"/>
    <w:rsid w:val="00873972"/>
    <w:rsid w:val="00873B8C"/>
    <w:rsid w:val="00873BFD"/>
    <w:rsid w:val="00874242"/>
    <w:rsid w:val="008743FF"/>
    <w:rsid w:val="008745B6"/>
    <w:rsid w:val="00874B93"/>
    <w:rsid w:val="00875621"/>
    <w:rsid w:val="008756D6"/>
    <w:rsid w:val="00875A87"/>
    <w:rsid w:val="00876245"/>
    <w:rsid w:val="00876280"/>
    <w:rsid w:val="0087644B"/>
    <w:rsid w:val="008764E3"/>
    <w:rsid w:val="008765AD"/>
    <w:rsid w:val="00876FA5"/>
    <w:rsid w:val="008770E1"/>
    <w:rsid w:val="00877336"/>
    <w:rsid w:val="008776E9"/>
    <w:rsid w:val="008778B7"/>
    <w:rsid w:val="00880305"/>
    <w:rsid w:val="0088036D"/>
    <w:rsid w:val="00880D6E"/>
    <w:rsid w:val="00881035"/>
    <w:rsid w:val="008812B6"/>
    <w:rsid w:val="00881323"/>
    <w:rsid w:val="00881536"/>
    <w:rsid w:val="00881673"/>
    <w:rsid w:val="008818A6"/>
    <w:rsid w:val="00881913"/>
    <w:rsid w:val="00881A9E"/>
    <w:rsid w:val="00881D9E"/>
    <w:rsid w:val="0088233A"/>
    <w:rsid w:val="00882382"/>
    <w:rsid w:val="00882877"/>
    <w:rsid w:val="00882BAD"/>
    <w:rsid w:val="00882E44"/>
    <w:rsid w:val="00882F7C"/>
    <w:rsid w:val="00883125"/>
    <w:rsid w:val="0088318B"/>
    <w:rsid w:val="00883223"/>
    <w:rsid w:val="00883239"/>
    <w:rsid w:val="008833CE"/>
    <w:rsid w:val="00883686"/>
    <w:rsid w:val="008838B8"/>
    <w:rsid w:val="00883D6F"/>
    <w:rsid w:val="008840CF"/>
    <w:rsid w:val="008844F9"/>
    <w:rsid w:val="00884810"/>
    <w:rsid w:val="00885103"/>
    <w:rsid w:val="008852BC"/>
    <w:rsid w:val="0088563D"/>
    <w:rsid w:val="00885991"/>
    <w:rsid w:val="00885F84"/>
    <w:rsid w:val="00885FE2"/>
    <w:rsid w:val="008861B4"/>
    <w:rsid w:val="008868A1"/>
    <w:rsid w:val="00886A11"/>
    <w:rsid w:val="008870BB"/>
    <w:rsid w:val="008871B0"/>
    <w:rsid w:val="0088759A"/>
    <w:rsid w:val="00887626"/>
    <w:rsid w:val="008876B3"/>
    <w:rsid w:val="00890353"/>
    <w:rsid w:val="00890790"/>
    <w:rsid w:val="00890A46"/>
    <w:rsid w:val="00890E74"/>
    <w:rsid w:val="00891096"/>
    <w:rsid w:val="008910BB"/>
    <w:rsid w:val="0089123B"/>
    <w:rsid w:val="008916B4"/>
    <w:rsid w:val="00891B0B"/>
    <w:rsid w:val="00892266"/>
    <w:rsid w:val="008926B4"/>
    <w:rsid w:val="008926D2"/>
    <w:rsid w:val="00892801"/>
    <w:rsid w:val="0089292A"/>
    <w:rsid w:val="00892A1A"/>
    <w:rsid w:val="00892F95"/>
    <w:rsid w:val="00893111"/>
    <w:rsid w:val="00893308"/>
    <w:rsid w:val="008934BC"/>
    <w:rsid w:val="00893B79"/>
    <w:rsid w:val="00893E6B"/>
    <w:rsid w:val="00893ED0"/>
    <w:rsid w:val="00894E63"/>
    <w:rsid w:val="008956F9"/>
    <w:rsid w:val="00895B4C"/>
    <w:rsid w:val="00895DDC"/>
    <w:rsid w:val="008961F2"/>
    <w:rsid w:val="0089659A"/>
    <w:rsid w:val="0089667D"/>
    <w:rsid w:val="008966F0"/>
    <w:rsid w:val="008969CA"/>
    <w:rsid w:val="00896A72"/>
    <w:rsid w:val="00896FAD"/>
    <w:rsid w:val="0089791D"/>
    <w:rsid w:val="00897D54"/>
    <w:rsid w:val="008A05CD"/>
    <w:rsid w:val="008A0728"/>
    <w:rsid w:val="008A074F"/>
    <w:rsid w:val="008A0787"/>
    <w:rsid w:val="008A079F"/>
    <w:rsid w:val="008A08E9"/>
    <w:rsid w:val="008A09B9"/>
    <w:rsid w:val="008A0CEE"/>
    <w:rsid w:val="008A11A1"/>
    <w:rsid w:val="008A1352"/>
    <w:rsid w:val="008A13F2"/>
    <w:rsid w:val="008A1543"/>
    <w:rsid w:val="008A164C"/>
    <w:rsid w:val="008A1813"/>
    <w:rsid w:val="008A18D9"/>
    <w:rsid w:val="008A1A0D"/>
    <w:rsid w:val="008A1E6E"/>
    <w:rsid w:val="008A2190"/>
    <w:rsid w:val="008A2576"/>
    <w:rsid w:val="008A261F"/>
    <w:rsid w:val="008A2ACE"/>
    <w:rsid w:val="008A36FC"/>
    <w:rsid w:val="008A397A"/>
    <w:rsid w:val="008A399D"/>
    <w:rsid w:val="008A3C0D"/>
    <w:rsid w:val="008A3D6A"/>
    <w:rsid w:val="008A3DE5"/>
    <w:rsid w:val="008A4039"/>
    <w:rsid w:val="008A42EF"/>
    <w:rsid w:val="008A46EF"/>
    <w:rsid w:val="008A4AAC"/>
    <w:rsid w:val="008A4B2E"/>
    <w:rsid w:val="008A4D9E"/>
    <w:rsid w:val="008A4EC1"/>
    <w:rsid w:val="008A5017"/>
    <w:rsid w:val="008A501C"/>
    <w:rsid w:val="008A59AA"/>
    <w:rsid w:val="008A5B9D"/>
    <w:rsid w:val="008A6B28"/>
    <w:rsid w:val="008A70EF"/>
    <w:rsid w:val="008A74ED"/>
    <w:rsid w:val="008A7A35"/>
    <w:rsid w:val="008B00BA"/>
    <w:rsid w:val="008B029B"/>
    <w:rsid w:val="008B03EE"/>
    <w:rsid w:val="008B0A7F"/>
    <w:rsid w:val="008B0AB7"/>
    <w:rsid w:val="008B0AC2"/>
    <w:rsid w:val="008B0B88"/>
    <w:rsid w:val="008B0C4D"/>
    <w:rsid w:val="008B106F"/>
    <w:rsid w:val="008B1145"/>
    <w:rsid w:val="008B187F"/>
    <w:rsid w:val="008B1A22"/>
    <w:rsid w:val="008B1ACA"/>
    <w:rsid w:val="008B2066"/>
    <w:rsid w:val="008B20F6"/>
    <w:rsid w:val="008B2146"/>
    <w:rsid w:val="008B2187"/>
    <w:rsid w:val="008B2240"/>
    <w:rsid w:val="008B227E"/>
    <w:rsid w:val="008B22FC"/>
    <w:rsid w:val="008B2545"/>
    <w:rsid w:val="008B2967"/>
    <w:rsid w:val="008B2C16"/>
    <w:rsid w:val="008B30A3"/>
    <w:rsid w:val="008B3451"/>
    <w:rsid w:val="008B3834"/>
    <w:rsid w:val="008B3975"/>
    <w:rsid w:val="008B3AA1"/>
    <w:rsid w:val="008B3B96"/>
    <w:rsid w:val="008B3DA5"/>
    <w:rsid w:val="008B472E"/>
    <w:rsid w:val="008B4F1D"/>
    <w:rsid w:val="008B5107"/>
    <w:rsid w:val="008B514A"/>
    <w:rsid w:val="008B547F"/>
    <w:rsid w:val="008B555A"/>
    <w:rsid w:val="008B5BB4"/>
    <w:rsid w:val="008B6082"/>
    <w:rsid w:val="008B6361"/>
    <w:rsid w:val="008B6846"/>
    <w:rsid w:val="008B69E9"/>
    <w:rsid w:val="008B6D2F"/>
    <w:rsid w:val="008B6D3C"/>
    <w:rsid w:val="008B6ED4"/>
    <w:rsid w:val="008B6F71"/>
    <w:rsid w:val="008B7242"/>
    <w:rsid w:val="008B7421"/>
    <w:rsid w:val="008B74E0"/>
    <w:rsid w:val="008B7F9C"/>
    <w:rsid w:val="008C03B8"/>
    <w:rsid w:val="008C0575"/>
    <w:rsid w:val="008C0757"/>
    <w:rsid w:val="008C07E6"/>
    <w:rsid w:val="008C0BE4"/>
    <w:rsid w:val="008C0E05"/>
    <w:rsid w:val="008C13FF"/>
    <w:rsid w:val="008C14D3"/>
    <w:rsid w:val="008C1742"/>
    <w:rsid w:val="008C1E13"/>
    <w:rsid w:val="008C1E18"/>
    <w:rsid w:val="008C20AD"/>
    <w:rsid w:val="008C218E"/>
    <w:rsid w:val="008C244D"/>
    <w:rsid w:val="008C29E4"/>
    <w:rsid w:val="008C2A7C"/>
    <w:rsid w:val="008C2D81"/>
    <w:rsid w:val="008C2F39"/>
    <w:rsid w:val="008C323B"/>
    <w:rsid w:val="008C345B"/>
    <w:rsid w:val="008C3826"/>
    <w:rsid w:val="008C3BA5"/>
    <w:rsid w:val="008C3C9B"/>
    <w:rsid w:val="008C3D29"/>
    <w:rsid w:val="008C45E9"/>
    <w:rsid w:val="008C4639"/>
    <w:rsid w:val="008C49D9"/>
    <w:rsid w:val="008C4C59"/>
    <w:rsid w:val="008C4ED7"/>
    <w:rsid w:val="008C4EDB"/>
    <w:rsid w:val="008C520A"/>
    <w:rsid w:val="008C5488"/>
    <w:rsid w:val="008C57B1"/>
    <w:rsid w:val="008C5823"/>
    <w:rsid w:val="008C61CD"/>
    <w:rsid w:val="008C61DD"/>
    <w:rsid w:val="008C6895"/>
    <w:rsid w:val="008C691C"/>
    <w:rsid w:val="008C6922"/>
    <w:rsid w:val="008C6A16"/>
    <w:rsid w:val="008C6A5E"/>
    <w:rsid w:val="008C6D62"/>
    <w:rsid w:val="008C6DD7"/>
    <w:rsid w:val="008C6DEE"/>
    <w:rsid w:val="008C6EA7"/>
    <w:rsid w:val="008C6F1B"/>
    <w:rsid w:val="008C70D1"/>
    <w:rsid w:val="008C77C5"/>
    <w:rsid w:val="008C7E16"/>
    <w:rsid w:val="008C7E5A"/>
    <w:rsid w:val="008C7F4E"/>
    <w:rsid w:val="008D003D"/>
    <w:rsid w:val="008D0B70"/>
    <w:rsid w:val="008D0C48"/>
    <w:rsid w:val="008D0C68"/>
    <w:rsid w:val="008D0F53"/>
    <w:rsid w:val="008D100F"/>
    <w:rsid w:val="008D16AE"/>
    <w:rsid w:val="008D26ED"/>
    <w:rsid w:val="008D2706"/>
    <w:rsid w:val="008D27B5"/>
    <w:rsid w:val="008D2857"/>
    <w:rsid w:val="008D2C1D"/>
    <w:rsid w:val="008D2D44"/>
    <w:rsid w:val="008D2D6C"/>
    <w:rsid w:val="008D3348"/>
    <w:rsid w:val="008D33AA"/>
    <w:rsid w:val="008D33DC"/>
    <w:rsid w:val="008D3438"/>
    <w:rsid w:val="008D35FD"/>
    <w:rsid w:val="008D3822"/>
    <w:rsid w:val="008D3DF2"/>
    <w:rsid w:val="008D422F"/>
    <w:rsid w:val="008D42BF"/>
    <w:rsid w:val="008D4A8F"/>
    <w:rsid w:val="008D4BD6"/>
    <w:rsid w:val="008D5CD6"/>
    <w:rsid w:val="008D5E37"/>
    <w:rsid w:val="008D64BB"/>
    <w:rsid w:val="008D678A"/>
    <w:rsid w:val="008D698F"/>
    <w:rsid w:val="008D6ED5"/>
    <w:rsid w:val="008D70DC"/>
    <w:rsid w:val="008D75C2"/>
    <w:rsid w:val="008D7801"/>
    <w:rsid w:val="008D78B4"/>
    <w:rsid w:val="008D78FF"/>
    <w:rsid w:val="008D7919"/>
    <w:rsid w:val="008D7F0F"/>
    <w:rsid w:val="008E033E"/>
    <w:rsid w:val="008E03D4"/>
    <w:rsid w:val="008E081B"/>
    <w:rsid w:val="008E09D6"/>
    <w:rsid w:val="008E0C3D"/>
    <w:rsid w:val="008E0CB0"/>
    <w:rsid w:val="008E1123"/>
    <w:rsid w:val="008E1259"/>
    <w:rsid w:val="008E1309"/>
    <w:rsid w:val="008E14B7"/>
    <w:rsid w:val="008E1A31"/>
    <w:rsid w:val="008E1C69"/>
    <w:rsid w:val="008E212D"/>
    <w:rsid w:val="008E2A27"/>
    <w:rsid w:val="008E2A29"/>
    <w:rsid w:val="008E2E8A"/>
    <w:rsid w:val="008E3240"/>
    <w:rsid w:val="008E3374"/>
    <w:rsid w:val="008E3416"/>
    <w:rsid w:val="008E3836"/>
    <w:rsid w:val="008E3D29"/>
    <w:rsid w:val="008E4A69"/>
    <w:rsid w:val="008E4B74"/>
    <w:rsid w:val="008E4C25"/>
    <w:rsid w:val="008E4CD4"/>
    <w:rsid w:val="008E5139"/>
    <w:rsid w:val="008E54D2"/>
    <w:rsid w:val="008E5600"/>
    <w:rsid w:val="008E5632"/>
    <w:rsid w:val="008E5716"/>
    <w:rsid w:val="008E5751"/>
    <w:rsid w:val="008E57E5"/>
    <w:rsid w:val="008E597D"/>
    <w:rsid w:val="008E5C1F"/>
    <w:rsid w:val="008E5F71"/>
    <w:rsid w:val="008E662F"/>
    <w:rsid w:val="008E6A59"/>
    <w:rsid w:val="008E6BD8"/>
    <w:rsid w:val="008E6C38"/>
    <w:rsid w:val="008E7126"/>
    <w:rsid w:val="008E7A5C"/>
    <w:rsid w:val="008E7FFC"/>
    <w:rsid w:val="008F02B8"/>
    <w:rsid w:val="008F042F"/>
    <w:rsid w:val="008F05D4"/>
    <w:rsid w:val="008F0A88"/>
    <w:rsid w:val="008F121F"/>
    <w:rsid w:val="008F1368"/>
    <w:rsid w:val="008F1821"/>
    <w:rsid w:val="008F1AB1"/>
    <w:rsid w:val="008F1CE3"/>
    <w:rsid w:val="008F1F6E"/>
    <w:rsid w:val="008F27E8"/>
    <w:rsid w:val="008F2842"/>
    <w:rsid w:val="008F29F9"/>
    <w:rsid w:val="008F2B67"/>
    <w:rsid w:val="008F305D"/>
    <w:rsid w:val="008F330E"/>
    <w:rsid w:val="008F38E9"/>
    <w:rsid w:val="008F3B1F"/>
    <w:rsid w:val="008F3BC8"/>
    <w:rsid w:val="008F46E4"/>
    <w:rsid w:val="008F499C"/>
    <w:rsid w:val="008F4D71"/>
    <w:rsid w:val="008F4DCD"/>
    <w:rsid w:val="008F51F0"/>
    <w:rsid w:val="008F5DF7"/>
    <w:rsid w:val="008F5E6A"/>
    <w:rsid w:val="008F5F92"/>
    <w:rsid w:val="008F64C5"/>
    <w:rsid w:val="008F64D8"/>
    <w:rsid w:val="008F650E"/>
    <w:rsid w:val="008F6737"/>
    <w:rsid w:val="008F67D5"/>
    <w:rsid w:val="008F76E3"/>
    <w:rsid w:val="008F7789"/>
    <w:rsid w:val="00900018"/>
    <w:rsid w:val="009000E4"/>
    <w:rsid w:val="009003ED"/>
    <w:rsid w:val="009005BB"/>
    <w:rsid w:val="00900732"/>
    <w:rsid w:val="00900818"/>
    <w:rsid w:val="00900BAA"/>
    <w:rsid w:val="00900BED"/>
    <w:rsid w:val="00900E67"/>
    <w:rsid w:val="00900FA1"/>
    <w:rsid w:val="009014F0"/>
    <w:rsid w:val="0090160D"/>
    <w:rsid w:val="00901884"/>
    <w:rsid w:val="00901C49"/>
    <w:rsid w:val="00901D21"/>
    <w:rsid w:val="00901D94"/>
    <w:rsid w:val="00901F3B"/>
    <w:rsid w:val="00901FD5"/>
    <w:rsid w:val="009020B7"/>
    <w:rsid w:val="009022A1"/>
    <w:rsid w:val="00902422"/>
    <w:rsid w:val="009024C9"/>
    <w:rsid w:val="00902574"/>
    <w:rsid w:val="00902A1D"/>
    <w:rsid w:val="00902BA8"/>
    <w:rsid w:val="0090302F"/>
    <w:rsid w:val="00903177"/>
    <w:rsid w:val="009032E8"/>
    <w:rsid w:val="00903684"/>
    <w:rsid w:val="0090369B"/>
    <w:rsid w:val="00903B40"/>
    <w:rsid w:val="00903D17"/>
    <w:rsid w:val="00903D1D"/>
    <w:rsid w:val="009042A9"/>
    <w:rsid w:val="00904585"/>
    <w:rsid w:val="0090463B"/>
    <w:rsid w:val="00904754"/>
    <w:rsid w:val="0090476F"/>
    <w:rsid w:val="00904779"/>
    <w:rsid w:val="009049E5"/>
    <w:rsid w:val="009052E1"/>
    <w:rsid w:val="00905667"/>
    <w:rsid w:val="00905A19"/>
    <w:rsid w:val="00905BF8"/>
    <w:rsid w:val="00905D36"/>
    <w:rsid w:val="00905ED3"/>
    <w:rsid w:val="0090612F"/>
    <w:rsid w:val="00906203"/>
    <w:rsid w:val="00906344"/>
    <w:rsid w:val="00906743"/>
    <w:rsid w:val="00906C24"/>
    <w:rsid w:val="00906F18"/>
    <w:rsid w:val="0090726C"/>
    <w:rsid w:val="00907392"/>
    <w:rsid w:val="00907521"/>
    <w:rsid w:val="00907A98"/>
    <w:rsid w:val="00907DE2"/>
    <w:rsid w:val="00907F06"/>
    <w:rsid w:val="00907F0E"/>
    <w:rsid w:val="00907F4B"/>
    <w:rsid w:val="00910097"/>
    <w:rsid w:val="009102FE"/>
    <w:rsid w:val="00910312"/>
    <w:rsid w:val="0091050A"/>
    <w:rsid w:val="00910675"/>
    <w:rsid w:val="0091067C"/>
    <w:rsid w:val="009106F1"/>
    <w:rsid w:val="00910872"/>
    <w:rsid w:val="00910AE4"/>
    <w:rsid w:val="00910D6C"/>
    <w:rsid w:val="00910EED"/>
    <w:rsid w:val="0091208D"/>
    <w:rsid w:val="009122AB"/>
    <w:rsid w:val="009122E6"/>
    <w:rsid w:val="009124EE"/>
    <w:rsid w:val="00912837"/>
    <w:rsid w:val="00912B5D"/>
    <w:rsid w:val="00912F80"/>
    <w:rsid w:val="0091350E"/>
    <w:rsid w:val="009136E3"/>
    <w:rsid w:val="009138E6"/>
    <w:rsid w:val="00913AA1"/>
    <w:rsid w:val="00913DEC"/>
    <w:rsid w:val="009142A6"/>
    <w:rsid w:val="0091439E"/>
    <w:rsid w:val="00914421"/>
    <w:rsid w:val="009145E0"/>
    <w:rsid w:val="00914B82"/>
    <w:rsid w:val="009150DD"/>
    <w:rsid w:val="00915662"/>
    <w:rsid w:val="00915684"/>
    <w:rsid w:val="00915B4A"/>
    <w:rsid w:val="00915E5D"/>
    <w:rsid w:val="00915F46"/>
    <w:rsid w:val="0091600F"/>
    <w:rsid w:val="00916016"/>
    <w:rsid w:val="00916309"/>
    <w:rsid w:val="00916A92"/>
    <w:rsid w:val="00916B9F"/>
    <w:rsid w:val="00916E34"/>
    <w:rsid w:val="009171D3"/>
    <w:rsid w:val="009171F4"/>
    <w:rsid w:val="0091729F"/>
    <w:rsid w:val="00917302"/>
    <w:rsid w:val="00917452"/>
    <w:rsid w:val="00917597"/>
    <w:rsid w:val="00917639"/>
    <w:rsid w:val="00920247"/>
    <w:rsid w:val="009202EE"/>
    <w:rsid w:val="00920F4A"/>
    <w:rsid w:val="0092115A"/>
    <w:rsid w:val="009214F5"/>
    <w:rsid w:val="00921DAB"/>
    <w:rsid w:val="009222CE"/>
    <w:rsid w:val="0092288A"/>
    <w:rsid w:val="00922FF9"/>
    <w:rsid w:val="00923207"/>
    <w:rsid w:val="009234A2"/>
    <w:rsid w:val="0092357E"/>
    <w:rsid w:val="00923D7D"/>
    <w:rsid w:val="00923EB3"/>
    <w:rsid w:val="00924077"/>
    <w:rsid w:val="009241F6"/>
    <w:rsid w:val="00924387"/>
    <w:rsid w:val="0092446D"/>
    <w:rsid w:val="009248AB"/>
    <w:rsid w:val="009249AE"/>
    <w:rsid w:val="00924F2E"/>
    <w:rsid w:val="00925619"/>
    <w:rsid w:val="009257D8"/>
    <w:rsid w:val="00925C4F"/>
    <w:rsid w:val="00925C60"/>
    <w:rsid w:val="00925C6B"/>
    <w:rsid w:val="00925FF0"/>
    <w:rsid w:val="0092662E"/>
    <w:rsid w:val="009266D8"/>
    <w:rsid w:val="00926898"/>
    <w:rsid w:val="009269DB"/>
    <w:rsid w:val="00926B97"/>
    <w:rsid w:val="00926C12"/>
    <w:rsid w:val="00927072"/>
    <w:rsid w:val="009270E6"/>
    <w:rsid w:val="009272FB"/>
    <w:rsid w:val="0092748C"/>
    <w:rsid w:val="009278B2"/>
    <w:rsid w:val="00927C71"/>
    <w:rsid w:val="009302BF"/>
    <w:rsid w:val="00930331"/>
    <w:rsid w:val="00930422"/>
    <w:rsid w:val="00930423"/>
    <w:rsid w:val="009307DB"/>
    <w:rsid w:val="00930A9F"/>
    <w:rsid w:val="00930AD7"/>
    <w:rsid w:val="00930D2F"/>
    <w:rsid w:val="00931080"/>
    <w:rsid w:val="00931305"/>
    <w:rsid w:val="00931380"/>
    <w:rsid w:val="0093170A"/>
    <w:rsid w:val="009317A2"/>
    <w:rsid w:val="00931866"/>
    <w:rsid w:val="009319E3"/>
    <w:rsid w:val="00931AE8"/>
    <w:rsid w:val="00931BB5"/>
    <w:rsid w:val="00931C88"/>
    <w:rsid w:val="00932004"/>
    <w:rsid w:val="0093215C"/>
    <w:rsid w:val="009323E1"/>
    <w:rsid w:val="009326B3"/>
    <w:rsid w:val="00932752"/>
    <w:rsid w:val="0093286F"/>
    <w:rsid w:val="00932877"/>
    <w:rsid w:val="00932894"/>
    <w:rsid w:val="00932945"/>
    <w:rsid w:val="0093310C"/>
    <w:rsid w:val="00933190"/>
    <w:rsid w:val="00933480"/>
    <w:rsid w:val="0093383F"/>
    <w:rsid w:val="009338C3"/>
    <w:rsid w:val="0093391E"/>
    <w:rsid w:val="00933A6A"/>
    <w:rsid w:val="00933AE2"/>
    <w:rsid w:val="00933C89"/>
    <w:rsid w:val="00933E83"/>
    <w:rsid w:val="00934311"/>
    <w:rsid w:val="00934699"/>
    <w:rsid w:val="009352B4"/>
    <w:rsid w:val="0093573C"/>
    <w:rsid w:val="00935AC4"/>
    <w:rsid w:val="00935B24"/>
    <w:rsid w:val="0093621A"/>
    <w:rsid w:val="009362C2"/>
    <w:rsid w:val="009362F4"/>
    <w:rsid w:val="00936A32"/>
    <w:rsid w:val="00936C7C"/>
    <w:rsid w:val="00937318"/>
    <w:rsid w:val="009373BE"/>
    <w:rsid w:val="0093740D"/>
    <w:rsid w:val="009374C2"/>
    <w:rsid w:val="009376BA"/>
    <w:rsid w:val="0093786B"/>
    <w:rsid w:val="00937B2B"/>
    <w:rsid w:val="00937EC9"/>
    <w:rsid w:val="00940268"/>
    <w:rsid w:val="009403EA"/>
    <w:rsid w:val="0094076C"/>
    <w:rsid w:val="00940A13"/>
    <w:rsid w:val="00941388"/>
    <w:rsid w:val="0094144C"/>
    <w:rsid w:val="009419AB"/>
    <w:rsid w:val="009419BE"/>
    <w:rsid w:val="00941F89"/>
    <w:rsid w:val="009422B3"/>
    <w:rsid w:val="009429BA"/>
    <w:rsid w:val="00942A44"/>
    <w:rsid w:val="009432B9"/>
    <w:rsid w:val="00943634"/>
    <w:rsid w:val="00943756"/>
    <w:rsid w:val="009437F3"/>
    <w:rsid w:val="00943802"/>
    <w:rsid w:val="00943A57"/>
    <w:rsid w:val="00944128"/>
    <w:rsid w:val="009444A4"/>
    <w:rsid w:val="00944A9C"/>
    <w:rsid w:val="00944B4D"/>
    <w:rsid w:val="009456EF"/>
    <w:rsid w:val="0094586C"/>
    <w:rsid w:val="0094591F"/>
    <w:rsid w:val="00945AF8"/>
    <w:rsid w:val="00945EC8"/>
    <w:rsid w:val="00946647"/>
    <w:rsid w:val="009466B8"/>
    <w:rsid w:val="00946953"/>
    <w:rsid w:val="00946B1E"/>
    <w:rsid w:val="00947081"/>
    <w:rsid w:val="009472F1"/>
    <w:rsid w:val="009473EA"/>
    <w:rsid w:val="00947429"/>
    <w:rsid w:val="009475CC"/>
    <w:rsid w:val="00947ECC"/>
    <w:rsid w:val="00947F04"/>
    <w:rsid w:val="00947F48"/>
    <w:rsid w:val="00947FF8"/>
    <w:rsid w:val="009501AA"/>
    <w:rsid w:val="009503C7"/>
    <w:rsid w:val="0095087B"/>
    <w:rsid w:val="0095097A"/>
    <w:rsid w:val="00951307"/>
    <w:rsid w:val="0095154B"/>
    <w:rsid w:val="00951688"/>
    <w:rsid w:val="0095172B"/>
    <w:rsid w:val="0095198F"/>
    <w:rsid w:val="00951B35"/>
    <w:rsid w:val="00951D45"/>
    <w:rsid w:val="00951FA9"/>
    <w:rsid w:val="009521B4"/>
    <w:rsid w:val="009522CD"/>
    <w:rsid w:val="0095237A"/>
    <w:rsid w:val="00952459"/>
    <w:rsid w:val="00952613"/>
    <w:rsid w:val="00952645"/>
    <w:rsid w:val="0095293D"/>
    <w:rsid w:val="00952CC2"/>
    <w:rsid w:val="00953014"/>
    <w:rsid w:val="009531C1"/>
    <w:rsid w:val="00953295"/>
    <w:rsid w:val="009537E7"/>
    <w:rsid w:val="009538A5"/>
    <w:rsid w:val="009539F1"/>
    <w:rsid w:val="00954168"/>
    <w:rsid w:val="00954511"/>
    <w:rsid w:val="009547BD"/>
    <w:rsid w:val="00954934"/>
    <w:rsid w:val="00954B52"/>
    <w:rsid w:val="00955354"/>
    <w:rsid w:val="009555C8"/>
    <w:rsid w:val="00955C24"/>
    <w:rsid w:val="00955E89"/>
    <w:rsid w:val="00955E96"/>
    <w:rsid w:val="00955F82"/>
    <w:rsid w:val="00955FC7"/>
    <w:rsid w:val="00956167"/>
    <w:rsid w:val="0095622C"/>
    <w:rsid w:val="0095688F"/>
    <w:rsid w:val="00956EA3"/>
    <w:rsid w:val="00957476"/>
    <w:rsid w:val="009574DB"/>
    <w:rsid w:val="009575F6"/>
    <w:rsid w:val="009578DD"/>
    <w:rsid w:val="00957C25"/>
    <w:rsid w:val="00957E97"/>
    <w:rsid w:val="00957F3C"/>
    <w:rsid w:val="00957FA9"/>
    <w:rsid w:val="00957FD6"/>
    <w:rsid w:val="009600D4"/>
    <w:rsid w:val="0096032D"/>
    <w:rsid w:val="009606FB"/>
    <w:rsid w:val="009609F9"/>
    <w:rsid w:val="00960A94"/>
    <w:rsid w:val="00960F23"/>
    <w:rsid w:val="00961092"/>
    <w:rsid w:val="009615D0"/>
    <w:rsid w:val="00961639"/>
    <w:rsid w:val="00961708"/>
    <w:rsid w:val="00961E8B"/>
    <w:rsid w:val="00961F1D"/>
    <w:rsid w:val="00961FF5"/>
    <w:rsid w:val="00962599"/>
    <w:rsid w:val="0096265D"/>
    <w:rsid w:val="00962738"/>
    <w:rsid w:val="00962CF4"/>
    <w:rsid w:val="00962D0D"/>
    <w:rsid w:val="00962E4B"/>
    <w:rsid w:val="00963009"/>
    <w:rsid w:val="00963263"/>
    <w:rsid w:val="00963393"/>
    <w:rsid w:val="00963721"/>
    <w:rsid w:val="00963B7E"/>
    <w:rsid w:val="00963FCE"/>
    <w:rsid w:val="00964238"/>
    <w:rsid w:val="009642A7"/>
    <w:rsid w:val="00964461"/>
    <w:rsid w:val="009647DE"/>
    <w:rsid w:val="0096496D"/>
    <w:rsid w:val="00964EB2"/>
    <w:rsid w:val="00965008"/>
    <w:rsid w:val="00965A51"/>
    <w:rsid w:val="00965B58"/>
    <w:rsid w:val="00965BEC"/>
    <w:rsid w:val="00965EBB"/>
    <w:rsid w:val="009661B7"/>
    <w:rsid w:val="00966373"/>
    <w:rsid w:val="009663E9"/>
    <w:rsid w:val="00966667"/>
    <w:rsid w:val="009666CB"/>
    <w:rsid w:val="00966C0A"/>
    <w:rsid w:val="00966C11"/>
    <w:rsid w:val="00967357"/>
    <w:rsid w:val="00967575"/>
    <w:rsid w:val="00967655"/>
    <w:rsid w:val="00967792"/>
    <w:rsid w:val="0096791E"/>
    <w:rsid w:val="00967B3A"/>
    <w:rsid w:val="00967E72"/>
    <w:rsid w:val="00967FC4"/>
    <w:rsid w:val="00967FF3"/>
    <w:rsid w:val="009700DB"/>
    <w:rsid w:val="009704B7"/>
    <w:rsid w:val="00970690"/>
    <w:rsid w:val="00970832"/>
    <w:rsid w:val="00970CC3"/>
    <w:rsid w:val="00970D23"/>
    <w:rsid w:val="00970FC5"/>
    <w:rsid w:val="0097111B"/>
    <w:rsid w:val="009717AF"/>
    <w:rsid w:val="00971C46"/>
    <w:rsid w:val="00971D28"/>
    <w:rsid w:val="00971D4A"/>
    <w:rsid w:val="00971E86"/>
    <w:rsid w:val="0097237A"/>
    <w:rsid w:val="00972497"/>
    <w:rsid w:val="0097252C"/>
    <w:rsid w:val="0097256E"/>
    <w:rsid w:val="0097275B"/>
    <w:rsid w:val="00972A70"/>
    <w:rsid w:val="00972CAA"/>
    <w:rsid w:val="00973376"/>
    <w:rsid w:val="0097340B"/>
    <w:rsid w:val="009735F2"/>
    <w:rsid w:val="00973DCD"/>
    <w:rsid w:val="00973F00"/>
    <w:rsid w:val="00974175"/>
    <w:rsid w:val="009743A8"/>
    <w:rsid w:val="009749D5"/>
    <w:rsid w:val="00974D87"/>
    <w:rsid w:val="00974F05"/>
    <w:rsid w:val="00974FAE"/>
    <w:rsid w:val="009758D1"/>
    <w:rsid w:val="00975AA5"/>
    <w:rsid w:val="00975B01"/>
    <w:rsid w:val="0097621F"/>
    <w:rsid w:val="00976C97"/>
    <w:rsid w:val="00977068"/>
    <w:rsid w:val="00977197"/>
    <w:rsid w:val="00977798"/>
    <w:rsid w:val="00977FDF"/>
    <w:rsid w:val="009801E3"/>
    <w:rsid w:val="00980454"/>
    <w:rsid w:val="00981031"/>
    <w:rsid w:val="00981111"/>
    <w:rsid w:val="009816A1"/>
    <w:rsid w:val="009816C9"/>
    <w:rsid w:val="00981BB3"/>
    <w:rsid w:val="0098221F"/>
    <w:rsid w:val="00982B76"/>
    <w:rsid w:val="0098312F"/>
    <w:rsid w:val="00983BCE"/>
    <w:rsid w:val="00983C56"/>
    <w:rsid w:val="00984180"/>
    <w:rsid w:val="00984800"/>
    <w:rsid w:val="0098480F"/>
    <w:rsid w:val="00984981"/>
    <w:rsid w:val="00984A0C"/>
    <w:rsid w:val="009857E8"/>
    <w:rsid w:val="00985828"/>
    <w:rsid w:val="00985981"/>
    <w:rsid w:val="00985A4E"/>
    <w:rsid w:val="009864CF"/>
    <w:rsid w:val="00986555"/>
    <w:rsid w:val="00986972"/>
    <w:rsid w:val="00986CE5"/>
    <w:rsid w:val="00986EDF"/>
    <w:rsid w:val="00987637"/>
    <w:rsid w:val="00987B1F"/>
    <w:rsid w:val="00987BD4"/>
    <w:rsid w:val="009900D5"/>
    <w:rsid w:val="0099034C"/>
    <w:rsid w:val="00990643"/>
    <w:rsid w:val="0099074D"/>
    <w:rsid w:val="00990A15"/>
    <w:rsid w:val="00990CE4"/>
    <w:rsid w:val="00991473"/>
    <w:rsid w:val="00991AE8"/>
    <w:rsid w:val="00991B20"/>
    <w:rsid w:val="00991CAD"/>
    <w:rsid w:val="00991E53"/>
    <w:rsid w:val="00991E60"/>
    <w:rsid w:val="0099200F"/>
    <w:rsid w:val="00992119"/>
    <w:rsid w:val="009926D4"/>
    <w:rsid w:val="00992CF1"/>
    <w:rsid w:val="00992E6E"/>
    <w:rsid w:val="00993068"/>
    <w:rsid w:val="009933A8"/>
    <w:rsid w:val="00993627"/>
    <w:rsid w:val="00993AD1"/>
    <w:rsid w:val="00994041"/>
    <w:rsid w:val="0099423A"/>
    <w:rsid w:val="00994469"/>
    <w:rsid w:val="00994777"/>
    <w:rsid w:val="009949B1"/>
    <w:rsid w:val="00994B5F"/>
    <w:rsid w:val="0099549D"/>
    <w:rsid w:val="009958EE"/>
    <w:rsid w:val="00995D4A"/>
    <w:rsid w:val="00995E9C"/>
    <w:rsid w:val="009965F6"/>
    <w:rsid w:val="00996988"/>
    <w:rsid w:val="00996BD4"/>
    <w:rsid w:val="00996D8F"/>
    <w:rsid w:val="00996E23"/>
    <w:rsid w:val="0099703C"/>
    <w:rsid w:val="00997438"/>
    <w:rsid w:val="009975E7"/>
    <w:rsid w:val="00997BAF"/>
    <w:rsid w:val="00997EE4"/>
    <w:rsid w:val="00997FA9"/>
    <w:rsid w:val="009A017E"/>
    <w:rsid w:val="009A063D"/>
    <w:rsid w:val="009A07C6"/>
    <w:rsid w:val="009A0899"/>
    <w:rsid w:val="009A0B37"/>
    <w:rsid w:val="009A0D57"/>
    <w:rsid w:val="009A1014"/>
    <w:rsid w:val="009A15A6"/>
    <w:rsid w:val="009A1A62"/>
    <w:rsid w:val="009A1BB0"/>
    <w:rsid w:val="009A1C5C"/>
    <w:rsid w:val="009A1D4C"/>
    <w:rsid w:val="009A21B2"/>
    <w:rsid w:val="009A2429"/>
    <w:rsid w:val="009A27FA"/>
    <w:rsid w:val="009A2BF9"/>
    <w:rsid w:val="009A2E75"/>
    <w:rsid w:val="009A305B"/>
    <w:rsid w:val="009A3124"/>
    <w:rsid w:val="009A3213"/>
    <w:rsid w:val="009A3425"/>
    <w:rsid w:val="009A3A4C"/>
    <w:rsid w:val="009A3B0D"/>
    <w:rsid w:val="009A3DBC"/>
    <w:rsid w:val="009A41E3"/>
    <w:rsid w:val="009A440C"/>
    <w:rsid w:val="009A44DB"/>
    <w:rsid w:val="009A4AF5"/>
    <w:rsid w:val="009A4D9D"/>
    <w:rsid w:val="009A4EF3"/>
    <w:rsid w:val="009A5035"/>
    <w:rsid w:val="009A551F"/>
    <w:rsid w:val="009A5540"/>
    <w:rsid w:val="009A5576"/>
    <w:rsid w:val="009A57E4"/>
    <w:rsid w:val="009A581D"/>
    <w:rsid w:val="009A5A24"/>
    <w:rsid w:val="009A5E24"/>
    <w:rsid w:val="009A68FC"/>
    <w:rsid w:val="009A6AE2"/>
    <w:rsid w:val="009A6C85"/>
    <w:rsid w:val="009A6D36"/>
    <w:rsid w:val="009A79E1"/>
    <w:rsid w:val="009A7E5B"/>
    <w:rsid w:val="009B01DE"/>
    <w:rsid w:val="009B04F2"/>
    <w:rsid w:val="009B07AC"/>
    <w:rsid w:val="009B07EA"/>
    <w:rsid w:val="009B0DB8"/>
    <w:rsid w:val="009B1400"/>
    <w:rsid w:val="009B1506"/>
    <w:rsid w:val="009B1794"/>
    <w:rsid w:val="009B1A3D"/>
    <w:rsid w:val="009B1E00"/>
    <w:rsid w:val="009B1FAD"/>
    <w:rsid w:val="009B22EC"/>
    <w:rsid w:val="009B25AC"/>
    <w:rsid w:val="009B26CB"/>
    <w:rsid w:val="009B2737"/>
    <w:rsid w:val="009B2859"/>
    <w:rsid w:val="009B2C51"/>
    <w:rsid w:val="009B35A7"/>
    <w:rsid w:val="009B35C4"/>
    <w:rsid w:val="009B3D6C"/>
    <w:rsid w:val="009B4217"/>
    <w:rsid w:val="009B42D1"/>
    <w:rsid w:val="009B43F0"/>
    <w:rsid w:val="009B4553"/>
    <w:rsid w:val="009B4C33"/>
    <w:rsid w:val="009B4C34"/>
    <w:rsid w:val="009B5043"/>
    <w:rsid w:val="009B50E3"/>
    <w:rsid w:val="009B554C"/>
    <w:rsid w:val="009B5A08"/>
    <w:rsid w:val="009B5A24"/>
    <w:rsid w:val="009B5C2F"/>
    <w:rsid w:val="009B5C40"/>
    <w:rsid w:val="009B5CA8"/>
    <w:rsid w:val="009B627F"/>
    <w:rsid w:val="009B64B9"/>
    <w:rsid w:val="009B6908"/>
    <w:rsid w:val="009B6BC5"/>
    <w:rsid w:val="009B6DDB"/>
    <w:rsid w:val="009B704E"/>
    <w:rsid w:val="009B7326"/>
    <w:rsid w:val="009B7361"/>
    <w:rsid w:val="009B7569"/>
    <w:rsid w:val="009B77A6"/>
    <w:rsid w:val="009B79D2"/>
    <w:rsid w:val="009B7A9E"/>
    <w:rsid w:val="009B7D59"/>
    <w:rsid w:val="009C0275"/>
    <w:rsid w:val="009C0532"/>
    <w:rsid w:val="009C0769"/>
    <w:rsid w:val="009C0BDE"/>
    <w:rsid w:val="009C0C88"/>
    <w:rsid w:val="009C0EA0"/>
    <w:rsid w:val="009C12C2"/>
    <w:rsid w:val="009C137B"/>
    <w:rsid w:val="009C13C8"/>
    <w:rsid w:val="009C19EB"/>
    <w:rsid w:val="009C1B6D"/>
    <w:rsid w:val="009C1BA9"/>
    <w:rsid w:val="009C204D"/>
    <w:rsid w:val="009C2073"/>
    <w:rsid w:val="009C2245"/>
    <w:rsid w:val="009C2414"/>
    <w:rsid w:val="009C248D"/>
    <w:rsid w:val="009C2AEE"/>
    <w:rsid w:val="009C2DE6"/>
    <w:rsid w:val="009C30E0"/>
    <w:rsid w:val="009C3989"/>
    <w:rsid w:val="009C3BBD"/>
    <w:rsid w:val="009C3D82"/>
    <w:rsid w:val="009C3DAF"/>
    <w:rsid w:val="009C3E45"/>
    <w:rsid w:val="009C3F0E"/>
    <w:rsid w:val="009C3FFB"/>
    <w:rsid w:val="009C40A1"/>
    <w:rsid w:val="009C4325"/>
    <w:rsid w:val="009C439A"/>
    <w:rsid w:val="009C47BC"/>
    <w:rsid w:val="009C4EE3"/>
    <w:rsid w:val="009C4F6A"/>
    <w:rsid w:val="009C506E"/>
    <w:rsid w:val="009C54AB"/>
    <w:rsid w:val="009C5689"/>
    <w:rsid w:val="009C61DB"/>
    <w:rsid w:val="009C672F"/>
    <w:rsid w:val="009C6ED5"/>
    <w:rsid w:val="009C6F85"/>
    <w:rsid w:val="009C7D5D"/>
    <w:rsid w:val="009C7ED9"/>
    <w:rsid w:val="009D0163"/>
    <w:rsid w:val="009D016E"/>
    <w:rsid w:val="009D08C7"/>
    <w:rsid w:val="009D093E"/>
    <w:rsid w:val="009D0A76"/>
    <w:rsid w:val="009D0B57"/>
    <w:rsid w:val="009D0DC2"/>
    <w:rsid w:val="009D0ECE"/>
    <w:rsid w:val="009D0F1B"/>
    <w:rsid w:val="009D1067"/>
    <w:rsid w:val="009D1418"/>
    <w:rsid w:val="009D1B7F"/>
    <w:rsid w:val="009D1B96"/>
    <w:rsid w:val="009D1D6E"/>
    <w:rsid w:val="009D272A"/>
    <w:rsid w:val="009D2B0E"/>
    <w:rsid w:val="009D2B8E"/>
    <w:rsid w:val="009D3145"/>
    <w:rsid w:val="009D33F0"/>
    <w:rsid w:val="009D3632"/>
    <w:rsid w:val="009D3B52"/>
    <w:rsid w:val="009D4093"/>
    <w:rsid w:val="009D44E3"/>
    <w:rsid w:val="009D49DB"/>
    <w:rsid w:val="009D4ACE"/>
    <w:rsid w:val="009D4F6B"/>
    <w:rsid w:val="009D54A7"/>
    <w:rsid w:val="009D586D"/>
    <w:rsid w:val="009D5F39"/>
    <w:rsid w:val="009D6060"/>
    <w:rsid w:val="009D609B"/>
    <w:rsid w:val="009D60DD"/>
    <w:rsid w:val="009D611E"/>
    <w:rsid w:val="009D61C2"/>
    <w:rsid w:val="009D636A"/>
    <w:rsid w:val="009D67B0"/>
    <w:rsid w:val="009D6E3B"/>
    <w:rsid w:val="009D7904"/>
    <w:rsid w:val="009D7934"/>
    <w:rsid w:val="009D7936"/>
    <w:rsid w:val="009D7B38"/>
    <w:rsid w:val="009D7F65"/>
    <w:rsid w:val="009E0029"/>
    <w:rsid w:val="009E059B"/>
    <w:rsid w:val="009E0628"/>
    <w:rsid w:val="009E088A"/>
    <w:rsid w:val="009E0987"/>
    <w:rsid w:val="009E0BA9"/>
    <w:rsid w:val="009E0FA9"/>
    <w:rsid w:val="009E10E5"/>
    <w:rsid w:val="009E1390"/>
    <w:rsid w:val="009E14A5"/>
    <w:rsid w:val="009E1742"/>
    <w:rsid w:val="009E1D4F"/>
    <w:rsid w:val="009E1FBB"/>
    <w:rsid w:val="009E243F"/>
    <w:rsid w:val="009E2659"/>
    <w:rsid w:val="009E2D16"/>
    <w:rsid w:val="009E4104"/>
    <w:rsid w:val="009E4239"/>
    <w:rsid w:val="009E45C5"/>
    <w:rsid w:val="009E473F"/>
    <w:rsid w:val="009E4915"/>
    <w:rsid w:val="009E4D02"/>
    <w:rsid w:val="009E5369"/>
    <w:rsid w:val="009E5943"/>
    <w:rsid w:val="009E5A24"/>
    <w:rsid w:val="009E5D39"/>
    <w:rsid w:val="009E5D94"/>
    <w:rsid w:val="009E6028"/>
    <w:rsid w:val="009E60C7"/>
    <w:rsid w:val="009E6929"/>
    <w:rsid w:val="009E6972"/>
    <w:rsid w:val="009E698D"/>
    <w:rsid w:val="009E6A4C"/>
    <w:rsid w:val="009E6FB0"/>
    <w:rsid w:val="009E6FD5"/>
    <w:rsid w:val="009E75A1"/>
    <w:rsid w:val="009E75C5"/>
    <w:rsid w:val="009E7A33"/>
    <w:rsid w:val="009E7B80"/>
    <w:rsid w:val="009E7DA8"/>
    <w:rsid w:val="009F014C"/>
    <w:rsid w:val="009F0937"/>
    <w:rsid w:val="009F0E54"/>
    <w:rsid w:val="009F0EE3"/>
    <w:rsid w:val="009F1095"/>
    <w:rsid w:val="009F1098"/>
    <w:rsid w:val="009F1251"/>
    <w:rsid w:val="009F138A"/>
    <w:rsid w:val="009F16C1"/>
    <w:rsid w:val="009F1848"/>
    <w:rsid w:val="009F1C2C"/>
    <w:rsid w:val="009F2095"/>
    <w:rsid w:val="009F224D"/>
    <w:rsid w:val="009F2E6C"/>
    <w:rsid w:val="009F37B4"/>
    <w:rsid w:val="009F39AE"/>
    <w:rsid w:val="009F3F54"/>
    <w:rsid w:val="009F3FA4"/>
    <w:rsid w:val="009F439D"/>
    <w:rsid w:val="009F46B0"/>
    <w:rsid w:val="009F4A22"/>
    <w:rsid w:val="009F4EA1"/>
    <w:rsid w:val="009F530F"/>
    <w:rsid w:val="009F5831"/>
    <w:rsid w:val="009F5C22"/>
    <w:rsid w:val="009F5F80"/>
    <w:rsid w:val="009F5F87"/>
    <w:rsid w:val="009F62CB"/>
    <w:rsid w:val="009F62CD"/>
    <w:rsid w:val="009F6559"/>
    <w:rsid w:val="009F66BA"/>
    <w:rsid w:val="009F66DB"/>
    <w:rsid w:val="009F683F"/>
    <w:rsid w:val="009F68BA"/>
    <w:rsid w:val="009F7167"/>
    <w:rsid w:val="009F71B4"/>
    <w:rsid w:val="009F75E2"/>
    <w:rsid w:val="009F7846"/>
    <w:rsid w:val="009F7E44"/>
    <w:rsid w:val="009F7FBD"/>
    <w:rsid w:val="00A004A5"/>
    <w:rsid w:val="00A0071A"/>
    <w:rsid w:val="00A00C3F"/>
    <w:rsid w:val="00A00F7C"/>
    <w:rsid w:val="00A010B1"/>
    <w:rsid w:val="00A010CF"/>
    <w:rsid w:val="00A014E6"/>
    <w:rsid w:val="00A01776"/>
    <w:rsid w:val="00A017C7"/>
    <w:rsid w:val="00A0186B"/>
    <w:rsid w:val="00A018A7"/>
    <w:rsid w:val="00A0190C"/>
    <w:rsid w:val="00A01CE1"/>
    <w:rsid w:val="00A022BF"/>
    <w:rsid w:val="00A022D9"/>
    <w:rsid w:val="00A02550"/>
    <w:rsid w:val="00A0293E"/>
    <w:rsid w:val="00A02A31"/>
    <w:rsid w:val="00A02B52"/>
    <w:rsid w:val="00A02B58"/>
    <w:rsid w:val="00A02B88"/>
    <w:rsid w:val="00A02E12"/>
    <w:rsid w:val="00A033AE"/>
    <w:rsid w:val="00A034A5"/>
    <w:rsid w:val="00A036E8"/>
    <w:rsid w:val="00A03AF4"/>
    <w:rsid w:val="00A03C0B"/>
    <w:rsid w:val="00A03C79"/>
    <w:rsid w:val="00A03E4B"/>
    <w:rsid w:val="00A03EF9"/>
    <w:rsid w:val="00A03F37"/>
    <w:rsid w:val="00A040DD"/>
    <w:rsid w:val="00A042B7"/>
    <w:rsid w:val="00A044F4"/>
    <w:rsid w:val="00A0450A"/>
    <w:rsid w:val="00A045C8"/>
    <w:rsid w:val="00A04947"/>
    <w:rsid w:val="00A04983"/>
    <w:rsid w:val="00A04CC1"/>
    <w:rsid w:val="00A0579C"/>
    <w:rsid w:val="00A063E6"/>
    <w:rsid w:val="00A06809"/>
    <w:rsid w:val="00A068CC"/>
    <w:rsid w:val="00A06E73"/>
    <w:rsid w:val="00A07182"/>
    <w:rsid w:val="00A074AC"/>
    <w:rsid w:val="00A0773E"/>
    <w:rsid w:val="00A07B4B"/>
    <w:rsid w:val="00A07B7C"/>
    <w:rsid w:val="00A10143"/>
    <w:rsid w:val="00A101C8"/>
    <w:rsid w:val="00A102A1"/>
    <w:rsid w:val="00A104FF"/>
    <w:rsid w:val="00A1085C"/>
    <w:rsid w:val="00A1090E"/>
    <w:rsid w:val="00A10C95"/>
    <w:rsid w:val="00A10D66"/>
    <w:rsid w:val="00A10E84"/>
    <w:rsid w:val="00A11064"/>
    <w:rsid w:val="00A11102"/>
    <w:rsid w:val="00A11155"/>
    <w:rsid w:val="00A11437"/>
    <w:rsid w:val="00A1150F"/>
    <w:rsid w:val="00A11645"/>
    <w:rsid w:val="00A11692"/>
    <w:rsid w:val="00A1198D"/>
    <w:rsid w:val="00A11A47"/>
    <w:rsid w:val="00A11D50"/>
    <w:rsid w:val="00A11D79"/>
    <w:rsid w:val="00A11E05"/>
    <w:rsid w:val="00A12177"/>
    <w:rsid w:val="00A12450"/>
    <w:rsid w:val="00A1272E"/>
    <w:rsid w:val="00A12822"/>
    <w:rsid w:val="00A132ED"/>
    <w:rsid w:val="00A133EB"/>
    <w:rsid w:val="00A1373A"/>
    <w:rsid w:val="00A137FB"/>
    <w:rsid w:val="00A13D70"/>
    <w:rsid w:val="00A14168"/>
    <w:rsid w:val="00A14254"/>
    <w:rsid w:val="00A1431E"/>
    <w:rsid w:val="00A147C9"/>
    <w:rsid w:val="00A1483B"/>
    <w:rsid w:val="00A14899"/>
    <w:rsid w:val="00A14A32"/>
    <w:rsid w:val="00A14D24"/>
    <w:rsid w:val="00A14E91"/>
    <w:rsid w:val="00A14FA5"/>
    <w:rsid w:val="00A15673"/>
    <w:rsid w:val="00A1592E"/>
    <w:rsid w:val="00A165D0"/>
    <w:rsid w:val="00A166A9"/>
    <w:rsid w:val="00A17345"/>
    <w:rsid w:val="00A17385"/>
    <w:rsid w:val="00A173F6"/>
    <w:rsid w:val="00A177B8"/>
    <w:rsid w:val="00A179F0"/>
    <w:rsid w:val="00A17C05"/>
    <w:rsid w:val="00A17C93"/>
    <w:rsid w:val="00A17FFA"/>
    <w:rsid w:val="00A20071"/>
    <w:rsid w:val="00A203FA"/>
    <w:rsid w:val="00A208DB"/>
    <w:rsid w:val="00A21B0D"/>
    <w:rsid w:val="00A21D61"/>
    <w:rsid w:val="00A21E3A"/>
    <w:rsid w:val="00A2230E"/>
    <w:rsid w:val="00A22323"/>
    <w:rsid w:val="00A22B83"/>
    <w:rsid w:val="00A22E4D"/>
    <w:rsid w:val="00A23307"/>
    <w:rsid w:val="00A234EA"/>
    <w:rsid w:val="00A235AF"/>
    <w:rsid w:val="00A239F6"/>
    <w:rsid w:val="00A2409F"/>
    <w:rsid w:val="00A243F6"/>
    <w:rsid w:val="00A24595"/>
    <w:rsid w:val="00A245FA"/>
    <w:rsid w:val="00A24614"/>
    <w:rsid w:val="00A2461F"/>
    <w:rsid w:val="00A2484A"/>
    <w:rsid w:val="00A24BA1"/>
    <w:rsid w:val="00A24CB3"/>
    <w:rsid w:val="00A24CE1"/>
    <w:rsid w:val="00A24F64"/>
    <w:rsid w:val="00A25524"/>
    <w:rsid w:val="00A2562D"/>
    <w:rsid w:val="00A25664"/>
    <w:rsid w:val="00A25AF8"/>
    <w:rsid w:val="00A25D28"/>
    <w:rsid w:val="00A2624A"/>
    <w:rsid w:val="00A268C8"/>
    <w:rsid w:val="00A26947"/>
    <w:rsid w:val="00A26EC4"/>
    <w:rsid w:val="00A27197"/>
    <w:rsid w:val="00A271D5"/>
    <w:rsid w:val="00A2739D"/>
    <w:rsid w:val="00A2751B"/>
    <w:rsid w:val="00A27C03"/>
    <w:rsid w:val="00A301B2"/>
    <w:rsid w:val="00A301D0"/>
    <w:rsid w:val="00A3037B"/>
    <w:rsid w:val="00A30427"/>
    <w:rsid w:val="00A307FB"/>
    <w:rsid w:val="00A30E72"/>
    <w:rsid w:val="00A30E94"/>
    <w:rsid w:val="00A31050"/>
    <w:rsid w:val="00A31861"/>
    <w:rsid w:val="00A31871"/>
    <w:rsid w:val="00A319B3"/>
    <w:rsid w:val="00A3205D"/>
    <w:rsid w:val="00A322E2"/>
    <w:rsid w:val="00A32744"/>
    <w:rsid w:val="00A327AD"/>
    <w:rsid w:val="00A32EA4"/>
    <w:rsid w:val="00A32F9B"/>
    <w:rsid w:val="00A3305E"/>
    <w:rsid w:val="00A330AB"/>
    <w:rsid w:val="00A33782"/>
    <w:rsid w:val="00A3378A"/>
    <w:rsid w:val="00A337CD"/>
    <w:rsid w:val="00A338CD"/>
    <w:rsid w:val="00A3398D"/>
    <w:rsid w:val="00A33ED2"/>
    <w:rsid w:val="00A341ED"/>
    <w:rsid w:val="00A343FE"/>
    <w:rsid w:val="00A34A26"/>
    <w:rsid w:val="00A34F53"/>
    <w:rsid w:val="00A352B7"/>
    <w:rsid w:val="00A35522"/>
    <w:rsid w:val="00A3579A"/>
    <w:rsid w:val="00A357A7"/>
    <w:rsid w:val="00A357E7"/>
    <w:rsid w:val="00A36076"/>
    <w:rsid w:val="00A363C3"/>
    <w:rsid w:val="00A3666C"/>
    <w:rsid w:val="00A3675F"/>
    <w:rsid w:val="00A367E7"/>
    <w:rsid w:val="00A3694C"/>
    <w:rsid w:val="00A36ADE"/>
    <w:rsid w:val="00A36D75"/>
    <w:rsid w:val="00A371A1"/>
    <w:rsid w:val="00A37462"/>
    <w:rsid w:val="00A37B90"/>
    <w:rsid w:val="00A37C81"/>
    <w:rsid w:val="00A37D4C"/>
    <w:rsid w:val="00A4088B"/>
    <w:rsid w:val="00A4104B"/>
    <w:rsid w:val="00A41106"/>
    <w:rsid w:val="00A41278"/>
    <w:rsid w:val="00A41768"/>
    <w:rsid w:val="00A417B5"/>
    <w:rsid w:val="00A41AD4"/>
    <w:rsid w:val="00A41E65"/>
    <w:rsid w:val="00A4278A"/>
    <w:rsid w:val="00A42E2C"/>
    <w:rsid w:val="00A42F45"/>
    <w:rsid w:val="00A42F51"/>
    <w:rsid w:val="00A42FDC"/>
    <w:rsid w:val="00A43225"/>
    <w:rsid w:val="00A435FC"/>
    <w:rsid w:val="00A437AD"/>
    <w:rsid w:val="00A43839"/>
    <w:rsid w:val="00A439F2"/>
    <w:rsid w:val="00A43C01"/>
    <w:rsid w:val="00A43DAA"/>
    <w:rsid w:val="00A43E4C"/>
    <w:rsid w:val="00A43E85"/>
    <w:rsid w:val="00A4403E"/>
    <w:rsid w:val="00A44071"/>
    <w:rsid w:val="00A440F3"/>
    <w:rsid w:val="00A442C9"/>
    <w:rsid w:val="00A446C6"/>
    <w:rsid w:val="00A448DD"/>
    <w:rsid w:val="00A448FE"/>
    <w:rsid w:val="00A449A4"/>
    <w:rsid w:val="00A44B0D"/>
    <w:rsid w:val="00A44B7A"/>
    <w:rsid w:val="00A44DAD"/>
    <w:rsid w:val="00A45197"/>
    <w:rsid w:val="00A452FB"/>
    <w:rsid w:val="00A453C6"/>
    <w:rsid w:val="00A453E8"/>
    <w:rsid w:val="00A4540A"/>
    <w:rsid w:val="00A456C7"/>
    <w:rsid w:val="00A456EA"/>
    <w:rsid w:val="00A45E8B"/>
    <w:rsid w:val="00A465FD"/>
    <w:rsid w:val="00A46677"/>
    <w:rsid w:val="00A466CC"/>
    <w:rsid w:val="00A46AAC"/>
    <w:rsid w:val="00A47150"/>
    <w:rsid w:val="00A4725F"/>
    <w:rsid w:val="00A472D5"/>
    <w:rsid w:val="00A4733B"/>
    <w:rsid w:val="00A478A7"/>
    <w:rsid w:val="00A478B4"/>
    <w:rsid w:val="00A478EE"/>
    <w:rsid w:val="00A479C5"/>
    <w:rsid w:val="00A479EF"/>
    <w:rsid w:val="00A47B43"/>
    <w:rsid w:val="00A50029"/>
    <w:rsid w:val="00A50053"/>
    <w:rsid w:val="00A50792"/>
    <w:rsid w:val="00A50EC1"/>
    <w:rsid w:val="00A50EE7"/>
    <w:rsid w:val="00A51468"/>
    <w:rsid w:val="00A51A15"/>
    <w:rsid w:val="00A51BBC"/>
    <w:rsid w:val="00A51C84"/>
    <w:rsid w:val="00A52296"/>
    <w:rsid w:val="00A522A3"/>
    <w:rsid w:val="00A522FF"/>
    <w:rsid w:val="00A5231B"/>
    <w:rsid w:val="00A52AA5"/>
    <w:rsid w:val="00A52ED5"/>
    <w:rsid w:val="00A53453"/>
    <w:rsid w:val="00A53C38"/>
    <w:rsid w:val="00A53C7F"/>
    <w:rsid w:val="00A53FD1"/>
    <w:rsid w:val="00A546E2"/>
    <w:rsid w:val="00A5479D"/>
    <w:rsid w:val="00A54EA9"/>
    <w:rsid w:val="00A54F6D"/>
    <w:rsid w:val="00A550AD"/>
    <w:rsid w:val="00A553A4"/>
    <w:rsid w:val="00A553F6"/>
    <w:rsid w:val="00A55539"/>
    <w:rsid w:val="00A5577D"/>
    <w:rsid w:val="00A563D6"/>
    <w:rsid w:val="00A5667B"/>
    <w:rsid w:val="00A568A5"/>
    <w:rsid w:val="00A568CC"/>
    <w:rsid w:val="00A56A18"/>
    <w:rsid w:val="00A56AA6"/>
    <w:rsid w:val="00A56C18"/>
    <w:rsid w:val="00A56CDD"/>
    <w:rsid w:val="00A56CEA"/>
    <w:rsid w:val="00A56EC4"/>
    <w:rsid w:val="00A573A6"/>
    <w:rsid w:val="00A5760D"/>
    <w:rsid w:val="00A5767A"/>
    <w:rsid w:val="00A57B4E"/>
    <w:rsid w:val="00A57B7C"/>
    <w:rsid w:val="00A57CB1"/>
    <w:rsid w:val="00A57DD9"/>
    <w:rsid w:val="00A6043C"/>
    <w:rsid w:val="00A604E7"/>
    <w:rsid w:val="00A6054F"/>
    <w:rsid w:val="00A60817"/>
    <w:rsid w:val="00A615FC"/>
    <w:rsid w:val="00A6191F"/>
    <w:rsid w:val="00A61A27"/>
    <w:rsid w:val="00A61B8F"/>
    <w:rsid w:val="00A62200"/>
    <w:rsid w:val="00A6224C"/>
    <w:rsid w:val="00A6251A"/>
    <w:rsid w:val="00A62635"/>
    <w:rsid w:val="00A6278C"/>
    <w:rsid w:val="00A62A6A"/>
    <w:rsid w:val="00A62BF3"/>
    <w:rsid w:val="00A62EB6"/>
    <w:rsid w:val="00A62FEF"/>
    <w:rsid w:val="00A6328D"/>
    <w:rsid w:val="00A6338E"/>
    <w:rsid w:val="00A6344D"/>
    <w:rsid w:val="00A635B5"/>
    <w:rsid w:val="00A637A8"/>
    <w:rsid w:val="00A63A24"/>
    <w:rsid w:val="00A63AFD"/>
    <w:rsid w:val="00A63B7E"/>
    <w:rsid w:val="00A640B2"/>
    <w:rsid w:val="00A64ABA"/>
    <w:rsid w:val="00A64C9A"/>
    <w:rsid w:val="00A64CA1"/>
    <w:rsid w:val="00A65641"/>
    <w:rsid w:val="00A65681"/>
    <w:rsid w:val="00A657F1"/>
    <w:rsid w:val="00A6583D"/>
    <w:rsid w:val="00A658B1"/>
    <w:rsid w:val="00A659A8"/>
    <w:rsid w:val="00A659C0"/>
    <w:rsid w:val="00A659E9"/>
    <w:rsid w:val="00A659F6"/>
    <w:rsid w:val="00A65A7F"/>
    <w:rsid w:val="00A65E7C"/>
    <w:rsid w:val="00A663BB"/>
    <w:rsid w:val="00A6641F"/>
    <w:rsid w:val="00A66E3E"/>
    <w:rsid w:val="00A67379"/>
    <w:rsid w:val="00A67609"/>
    <w:rsid w:val="00A6776E"/>
    <w:rsid w:val="00A70080"/>
    <w:rsid w:val="00A7040D"/>
    <w:rsid w:val="00A704F7"/>
    <w:rsid w:val="00A7084D"/>
    <w:rsid w:val="00A708D2"/>
    <w:rsid w:val="00A70C58"/>
    <w:rsid w:val="00A70E14"/>
    <w:rsid w:val="00A70E2E"/>
    <w:rsid w:val="00A71169"/>
    <w:rsid w:val="00A716B6"/>
    <w:rsid w:val="00A71791"/>
    <w:rsid w:val="00A71900"/>
    <w:rsid w:val="00A71949"/>
    <w:rsid w:val="00A71A93"/>
    <w:rsid w:val="00A71B7C"/>
    <w:rsid w:val="00A7215C"/>
    <w:rsid w:val="00A72459"/>
    <w:rsid w:val="00A724A8"/>
    <w:rsid w:val="00A724F0"/>
    <w:rsid w:val="00A726DB"/>
    <w:rsid w:val="00A72B0D"/>
    <w:rsid w:val="00A72BC2"/>
    <w:rsid w:val="00A72DF2"/>
    <w:rsid w:val="00A7342F"/>
    <w:rsid w:val="00A73588"/>
    <w:rsid w:val="00A73C62"/>
    <w:rsid w:val="00A73CC1"/>
    <w:rsid w:val="00A73D2B"/>
    <w:rsid w:val="00A73D4C"/>
    <w:rsid w:val="00A73E0D"/>
    <w:rsid w:val="00A744A9"/>
    <w:rsid w:val="00A74829"/>
    <w:rsid w:val="00A74936"/>
    <w:rsid w:val="00A74DAE"/>
    <w:rsid w:val="00A74DEA"/>
    <w:rsid w:val="00A74EA2"/>
    <w:rsid w:val="00A74FF7"/>
    <w:rsid w:val="00A759B4"/>
    <w:rsid w:val="00A75D85"/>
    <w:rsid w:val="00A75D98"/>
    <w:rsid w:val="00A76003"/>
    <w:rsid w:val="00A76387"/>
    <w:rsid w:val="00A763C1"/>
    <w:rsid w:val="00A76748"/>
    <w:rsid w:val="00A767AD"/>
    <w:rsid w:val="00A768F3"/>
    <w:rsid w:val="00A76948"/>
    <w:rsid w:val="00A76A59"/>
    <w:rsid w:val="00A76F5A"/>
    <w:rsid w:val="00A7720D"/>
    <w:rsid w:val="00A77376"/>
    <w:rsid w:val="00A77612"/>
    <w:rsid w:val="00A776EE"/>
    <w:rsid w:val="00A7773D"/>
    <w:rsid w:val="00A77A12"/>
    <w:rsid w:val="00A77C25"/>
    <w:rsid w:val="00A77DA7"/>
    <w:rsid w:val="00A77F07"/>
    <w:rsid w:val="00A800E0"/>
    <w:rsid w:val="00A80176"/>
    <w:rsid w:val="00A801E6"/>
    <w:rsid w:val="00A80319"/>
    <w:rsid w:val="00A8076A"/>
    <w:rsid w:val="00A80CCD"/>
    <w:rsid w:val="00A81096"/>
    <w:rsid w:val="00A810EE"/>
    <w:rsid w:val="00A818A2"/>
    <w:rsid w:val="00A826CE"/>
    <w:rsid w:val="00A82B06"/>
    <w:rsid w:val="00A82B42"/>
    <w:rsid w:val="00A82CA9"/>
    <w:rsid w:val="00A83145"/>
    <w:rsid w:val="00A833B4"/>
    <w:rsid w:val="00A83418"/>
    <w:rsid w:val="00A83441"/>
    <w:rsid w:val="00A834FF"/>
    <w:rsid w:val="00A83B05"/>
    <w:rsid w:val="00A83C39"/>
    <w:rsid w:val="00A83EB8"/>
    <w:rsid w:val="00A83F2A"/>
    <w:rsid w:val="00A843D7"/>
    <w:rsid w:val="00A848B6"/>
    <w:rsid w:val="00A84945"/>
    <w:rsid w:val="00A84C49"/>
    <w:rsid w:val="00A84C67"/>
    <w:rsid w:val="00A84DD4"/>
    <w:rsid w:val="00A84E13"/>
    <w:rsid w:val="00A852BC"/>
    <w:rsid w:val="00A8573D"/>
    <w:rsid w:val="00A85FD4"/>
    <w:rsid w:val="00A872F9"/>
    <w:rsid w:val="00A87421"/>
    <w:rsid w:val="00A87940"/>
    <w:rsid w:val="00A87994"/>
    <w:rsid w:val="00A87BA1"/>
    <w:rsid w:val="00A87EDD"/>
    <w:rsid w:val="00A90485"/>
    <w:rsid w:val="00A90536"/>
    <w:rsid w:val="00A90804"/>
    <w:rsid w:val="00A908D0"/>
    <w:rsid w:val="00A90BAA"/>
    <w:rsid w:val="00A910CD"/>
    <w:rsid w:val="00A913AD"/>
    <w:rsid w:val="00A9147F"/>
    <w:rsid w:val="00A91900"/>
    <w:rsid w:val="00A91A5E"/>
    <w:rsid w:val="00A91E20"/>
    <w:rsid w:val="00A92216"/>
    <w:rsid w:val="00A923BD"/>
    <w:rsid w:val="00A923ED"/>
    <w:rsid w:val="00A925DD"/>
    <w:rsid w:val="00A92815"/>
    <w:rsid w:val="00A92D7F"/>
    <w:rsid w:val="00A93084"/>
    <w:rsid w:val="00A93339"/>
    <w:rsid w:val="00A935CE"/>
    <w:rsid w:val="00A93C2B"/>
    <w:rsid w:val="00A93E7C"/>
    <w:rsid w:val="00A941C6"/>
    <w:rsid w:val="00A943BF"/>
    <w:rsid w:val="00A947AD"/>
    <w:rsid w:val="00A9488E"/>
    <w:rsid w:val="00A949E9"/>
    <w:rsid w:val="00A94E57"/>
    <w:rsid w:val="00A9512A"/>
    <w:rsid w:val="00A95B44"/>
    <w:rsid w:val="00A95FA3"/>
    <w:rsid w:val="00A961B6"/>
    <w:rsid w:val="00A96212"/>
    <w:rsid w:val="00A9667D"/>
    <w:rsid w:val="00A96C78"/>
    <w:rsid w:val="00A96FD8"/>
    <w:rsid w:val="00A97347"/>
    <w:rsid w:val="00A9782F"/>
    <w:rsid w:val="00A9797C"/>
    <w:rsid w:val="00A97B2E"/>
    <w:rsid w:val="00AA0095"/>
    <w:rsid w:val="00AA06B7"/>
    <w:rsid w:val="00AA06CB"/>
    <w:rsid w:val="00AA0810"/>
    <w:rsid w:val="00AA0BE1"/>
    <w:rsid w:val="00AA0BEB"/>
    <w:rsid w:val="00AA0CC9"/>
    <w:rsid w:val="00AA0E24"/>
    <w:rsid w:val="00AA0F48"/>
    <w:rsid w:val="00AA102D"/>
    <w:rsid w:val="00AA1248"/>
    <w:rsid w:val="00AA129D"/>
    <w:rsid w:val="00AA1D28"/>
    <w:rsid w:val="00AA1EFD"/>
    <w:rsid w:val="00AA21C4"/>
    <w:rsid w:val="00AA2854"/>
    <w:rsid w:val="00AA4162"/>
    <w:rsid w:val="00AA4B34"/>
    <w:rsid w:val="00AA4E7D"/>
    <w:rsid w:val="00AA4EAE"/>
    <w:rsid w:val="00AA51D1"/>
    <w:rsid w:val="00AA51E6"/>
    <w:rsid w:val="00AA540D"/>
    <w:rsid w:val="00AA54B4"/>
    <w:rsid w:val="00AA54B7"/>
    <w:rsid w:val="00AA5588"/>
    <w:rsid w:val="00AA573D"/>
    <w:rsid w:val="00AA5B9D"/>
    <w:rsid w:val="00AA5C12"/>
    <w:rsid w:val="00AA5D8B"/>
    <w:rsid w:val="00AA6116"/>
    <w:rsid w:val="00AA6ACC"/>
    <w:rsid w:val="00AA6F65"/>
    <w:rsid w:val="00AA7563"/>
    <w:rsid w:val="00AA75A8"/>
    <w:rsid w:val="00AA764F"/>
    <w:rsid w:val="00AA77EC"/>
    <w:rsid w:val="00AA793D"/>
    <w:rsid w:val="00AA7972"/>
    <w:rsid w:val="00AA79F8"/>
    <w:rsid w:val="00AA7E21"/>
    <w:rsid w:val="00AB03A6"/>
    <w:rsid w:val="00AB0457"/>
    <w:rsid w:val="00AB0797"/>
    <w:rsid w:val="00AB079A"/>
    <w:rsid w:val="00AB08EC"/>
    <w:rsid w:val="00AB09C3"/>
    <w:rsid w:val="00AB0C46"/>
    <w:rsid w:val="00AB0CDA"/>
    <w:rsid w:val="00AB10DE"/>
    <w:rsid w:val="00AB16F7"/>
    <w:rsid w:val="00AB20B2"/>
    <w:rsid w:val="00AB2151"/>
    <w:rsid w:val="00AB2304"/>
    <w:rsid w:val="00AB250D"/>
    <w:rsid w:val="00AB2634"/>
    <w:rsid w:val="00AB29FE"/>
    <w:rsid w:val="00AB2BEB"/>
    <w:rsid w:val="00AB2C25"/>
    <w:rsid w:val="00AB2C62"/>
    <w:rsid w:val="00AB3810"/>
    <w:rsid w:val="00AB3C7D"/>
    <w:rsid w:val="00AB3C9A"/>
    <w:rsid w:val="00AB4186"/>
    <w:rsid w:val="00AB4289"/>
    <w:rsid w:val="00AB45D7"/>
    <w:rsid w:val="00AB4BCF"/>
    <w:rsid w:val="00AB4D1F"/>
    <w:rsid w:val="00AB5BEB"/>
    <w:rsid w:val="00AB5E9A"/>
    <w:rsid w:val="00AB61D8"/>
    <w:rsid w:val="00AB6F04"/>
    <w:rsid w:val="00AB714C"/>
    <w:rsid w:val="00AB7172"/>
    <w:rsid w:val="00AB74B5"/>
    <w:rsid w:val="00AB76A6"/>
    <w:rsid w:val="00AC0043"/>
    <w:rsid w:val="00AC049C"/>
    <w:rsid w:val="00AC06F5"/>
    <w:rsid w:val="00AC0ABC"/>
    <w:rsid w:val="00AC0CF2"/>
    <w:rsid w:val="00AC0E06"/>
    <w:rsid w:val="00AC0E49"/>
    <w:rsid w:val="00AC0F67"/>
    <w:rsid w:val="00AC195C"/>
    <w:rsid w:val="00AC1D9E"/>
    <w:rsid w:val="00AC20B6"/>
    <w:rsid w:val="00AC21DD"/>
    <w:rsid w:val="00AC2449"/>
    <w:rsid w:val="00AC277E"/>
    <w:rsid w:val="00AC2995"/>
    <w:rsid w:val="00AC2BB9"/>
    <w:rsid w:val="00AC378E"/>
    <w:rsid w:val="00AC3957"/>
    <w:rsid w:val="00AC395F"/>
    <w:rsid w:val="00AC396B"/>
    <w:rsid w:val="00AC3A0D"/>
    <w:rsid w:val="00AC3C0B"/>
    <w:rsid w:val="00AC4014"/>
    <w:rsid w:val="00AC54AA"/>
    <w:rsid w:val="00AC5999"/>
    <w:rsid w:val="00AC5AE1"/>
    <w:rsid w:val="00AC607B"/>
    <w:rsid w:val="00AC619D"/>
    <w:rsid w:val="00AC61E0"/>
    <w:rsid w:val="00AC6276"/>
    <w:rsid w:val="00AC6573"/>
    <w:rsid w:val="00AC688E"/>
    <w:rsid w:val="00AC6A96"/>
    <w:rsid w:val="00AC6B28"/>
    <w:rsid w:val="00AC6D8F"/>
    <w:rsid w:val="00AC6F55"/>
    <w:rsid w:val="00AC6FFE"/>
    <w:rsid w:val="00AC7548"/>
    <w:rsid w:val="00AC77EE"/>
    <w:rsid w:val="00AC7864"/>
    <w:rsid w:val="00AC7888"/>
    <w:rsid w:val="00AC7898"/>
    <w:rsid w:val="00AC7A1F"/>
    <w:rsid w:val="00AC7AB1"/>
    <w:rsid w:val="00AC7ADD"/>
    <w:rsid w:val="00AC7C40"/>
    <w:rsid w:val="00AC7F0E"/>
    <w:rsid w:val="00AD067B"/>
    <w:rsid w:val="00AD0A98"/>
    <w:rsid w:val="00AD0C39"/>
    <w:rsid w:val="00AD11D0"/>
    <w:rsid w:val="00AD1D4A"/>
    <w:rsid w:val="00AD2319"/>
    <w:rsid w:val="00AD2E30"/>
    <w:rsid w:val="00AD2FE9"/>
    <w:rsid w:val="00AD34C8"/>
    <w:rsid w:val="00AD3521"/>
    <w:rsid w:val="00AD35F9"/>
    <w:rsid w:val="00AD3B56"/>
    <w:rsid w:val="00AD3C5C"/>
    <w:rsid w:val="00AD3ED7"/>
    <w:rsid w:val="00AD40B9"/>
    <w:rsid w:val="00AD41F1"/>
    <w:rsid w:val="00AD430C"/>
    <w:rsid w:val="00AD4797"/>
    <w:rsid w:val="00AD4F91"/>
    <w:rsid w:val="00AD52E4"/>
    <w:rsid w:val="00AD530B"/>
    <w:rsid w:val="00AD536B"/>
    <w:rsid w:val="00AD5775"/>
    <w:rsid w:val="00AD5D1B"/>
    <w:rsid w:val="00AD5F4B"/>
    <w:rsid w:val="00AD5FE0"/>
    <w:rsid w:val="00AD6E2F"/>
    <w:rsid w:val="00AD71D1"/>
    <w:rsid w:val="00AD740C"/>
    <w:rsid w:val="00AD7C50"/>
    <w:rsid w:val="00AD7CA1"/>
    <w:rsid w:val="00AE0470"/>
    <w:rsid w:val="00AE0721"/>
    <w:rsid w:val="00AE0920"/>
    <w:rsid w:val="00AE0A4D"/>
    <w:rsid w:val="00AE0ECA"/>
    <w:rsid w:val="00AE1575"/>
    <w:rsid w:val="00AE1A14"/>
    <w:rsid w:val="00AE1FFA"/>
    <w:rsid w:val="00AE2543"/>
    <w:rsid w:val="00AE2639"/>
    <w:rsid w:val="00AE2672"/>
    <w:rsid w:val="00AE26A4"/>
    <w:rsid w:val="00AE271A"/>
    <w:rsid w:val="00AE2E11"/>
    <w:rsid w:val="00AE2F48"/>
    <w:rsid w:val="00AE2FD0"/>
    <w:rsid w:val="00AE381E"/>
    <w:rsid w:val="00AE3C35"/>
    <w:rsid w:val="00AE3E22"/>
    <w:rsid w:val="00AE3E2A"/>
    <w:rsid w:val="00AE3EF4"/>
    <w:rsid w:val="00AE3F35"/>
    <w:rsid w:val="00AE3F78"/>
    <w:rsid w:val="00AE44B6"/>
    <w:rsid w:val="00AE45DD"/>
    <w:rsid w:val="00AE4D66"/>
    <w:rsid w:val="00AE5316"/>
    <w:rsid w:val="00AE5695"/>
    <w:rsid w:val="00AE5766"/>
    <w:rsid w:val="00AE5E8E"/>
    <w:rsid w:val="00AE68CC"/>
    <w:rsid w:val="00AE691D"/>
    <w:rsid w:val="00AE692E"/>
    <w:rsid w:val="00AE6C70"/>
    <w:rsid w:val="00AE6D92"/>
    <w:rsid w:val="00AE6E08"/>
    <w:rsid w:val="00AE6EE5"/>
    <w:rsid w:val="00AE6F8F"/>
    <w:rsid w:val="00AE717B"/>
    <w:rsid w:val="00AE72E9"/>
    <w:rsid w:val="00AE77CD"/>
    <w:rsid w:val="00AE78A8"/>
    <w:rsid w:val="00AF00F4"/>
    <w:rsid w:val="00AF016E"/>
    <w:rsid w:val="00AF03EB"/>
    <w:rsid w:val="00AF040C"/>
    <w:rsid w:val="00AF041D"/>
    <w:rsid w:val="00AF062E"/>
    <w:rsid w:val="00AF084B"/>
    <w:rsid w:val="00AF0BF3"/>
    <w:rsid w:val="00AF11AF"/>
    <w:rsid w:val="00AF13B1"/>
    <w:rsid w:val="00AF1D4D"/>
    <w:rsid w:val="00AF1E0F"/>
    <w:rsid w:val="00AF265B"/>
    <w:rsid w:val="00AF29F3"/>
    <w:rsid w:val="00AF2E48"/>
    <w:rsid w:val="00AF2F17"/>
    <w:rsid w:val="00AF3074"/>
    <w:rsid w:val="00AF3288"/>
    <w:rsid w:val="00AF3297"/>
    <w:rsid w:val="00AF329A"/>
    <w:rsid w:val="00AF3A78"/>
    <w:rsid w:val="00AF3DC4"/>
    <w:rsid w:val="00AF403C"/>
    <w:rsid w:val="00AF4047"/>
    <w:rsid w:val="00AF4528"/>
    <w:rsid w:val="00AF46AB"/>
    <w:rsid w:val="00AF4FB0"/>
    <w:rsid w:val="00AF5410"/>
    <w:rsid w:val="00AF54F5"/>
    <w:rsid w:val="00AF568D"/>
    <w:rsid w:val="00AF5899"/>
    <w:rsid w:val="00AF5C6B"/>
    <w:rsid w:val="00AF5CDE"/>
    <w:rsid w:val="00AF5D0C"/>
    <w:rsid w:val="00AF64CC"/>
    <w:rsid w:val="00AF671F"/>
    <w:rsid w:val="00AF67E4"/>
    <w:rsid w:val="00AF6EDC"/>
    <w:rsid w:val="00AF71CD"/>
    <w:rsid w:val="00AF7BA1"/>
    <w:rsid w:val="00AF7DAF"/>
    <w:rsid w:val="00AF7E45"/>
    <w:rsid w:val="00B00188"/>
    <w:rsid w:val="00B0020C"/>
    <w:rsid w:val="00B006FF"/>
    <w:rsid w:val="00B00776"/>
    <w:rsid w:val="00B009FC"/>
    <w:rsid w:val="00B00E6F"/>
    <w:rsid w:val="00B00EE2"/>
    <w:rsid w:val="00B00F71"/>
    <w:rsid w:val="00B01546"/>
    <w:rsid w:val="00B01C23"/>
    <w:rsid w:val="00B01C9D"/>
    <w:rsid w:val="00B02030"/>
    <w:rsid w:val="00B0220B"/>
    <w:rsid w:val="00B02635"/>
    <w:rsid w:val="00B030FF"/>
    <w:rsid w:val="00B032FF"/>
    <w:rsid w:val="00B036D9"/>
    <w:rsid w:val="00B03930"/>
    <w:rsid w:val="00B03AB5"/>
    <w:rsid w:val="00B040D7"/>
    <w:rsid w:val="00B0413F"/>
    <w:rsid w:val="00B041A3"/>
    <w:rsid w:val="00B042F1"/>
    <w:rsid w:val="00B04450"/>
    <w:rsid w:val="00B0502D"/>
    <w:rsid w:val="00B05260"/>
    <w:rsid w:val="00B0566D"/>
    <w:rsid w:val="00B058D4"/>
    <w:rsid w:val="00B05915"/>
    <w:rsid w:val="00B05B92"/>
    <w:rsid w:val="00B05DF4"/>
    <w:rsid w:val="00B05E9E"/>
    <w:rsid w:val="00B061A3"/>
    <w:rsid w:val="00B062D7"/>
    <w:rsid w:val="00B0634D"/>
    <w:rsid w:val="00B065D7"/>
    <w:rsid w:val="00B067A6"/>
    <w:rsid w:val="00B0698A"/>
    <w:rsid w:val="00B06A66"/>
    <w:rsid w:val="00B06C5E"/>
    <w:rsid w:val="00B06C7A"/>
    <w:rsid w:val="00B06DF2"/>
    <w:rsid w:val="00B06F8E"/>
    <w:rsid w:val="00B071F2"/>
    <w:rsid w:val="00B072E8"/>
    <w:rsid w:val="00B074F6"/>
    <w:rsid w:val="00B0764D"/>
    <w:rsid w:val="00B0764E"/>
    <w:rsid w:val="00B07717"/>
    <w:rsid w:val="00B07744"/>
    <w:rsid w:val="00B078AD"/>
    <w:rsid w:val="00B07A3A"/>
    <w:rsid w:val="00B07DAF"/>
    <w:rsid w:val="00B07E72"/>
    <w:rsid w:val="00B10373"/>
    <w:rsid w:val="00B105B3"/>
    <w:rsid w:val="00B10887"/>
    <w:rsid w:val="00B10BC2"/>
    <w:rsid w:val="00B10D8D"/>
    <w:rsid w:val="00B10D9F"/>
    <w:rsid w:val="00B10E4A"/>
    <w:rsid w:val="00B113BD"/>
    <w:rsid w:val="00B11AE6"/>
    <w:rsid w:val="00B11BA3"/>
    <w:rsid w:val="00B11C97"/>
    <w:rsid w:val="00B120D6"/>
    <w:rsid w:val="00B1239A"/>
    <w:rsid w:val="00B12DDC"/>
    <w:rsid w:val="00B13DF0"/>
    <w:rsid w:val="00B14099"/>
    <w:rsid w:val="00B1426F"/>
    <w:rsid w:val="00B147EE"/>
    <w:rsid w:val="00B14880"/>
    <w:rsid w:val="00B14CC5"/>
    <w:rsid w:val="00B15135"/>
    <w:rsid w:val="00B159B8"/>
    <w:rsid w:val="00B15BA3"/>
    <w:rsid w:val="00B15CBF"/>
    <w:rsid w:val="00B15E1B"/>
    <w:rsid w:val="00B1616F"/>
    <w:rsid w:val="00B1618D"/>
    <w:rsid w:val="00B16206"/>
    <w:rsid w:val="00B1639B"/>
    <w:rsid w:val="00B163E8"/>
    <w:rsid w:val="00B16691"/>
    <w:rsid w:val="00B16847"/>
    <w:rsid w:val="00B168EB"/>
    <w:rsid w:val="00B16C7F"/>
    <w:rsid w:val="00B17187"/>
    <w:rsid w:val="00B1735C"/>
    <w:rsid w:val="00B17423"/>
    <w:rsid w:val="00B17821"/>
    <w:rsid w:val="00B17C21"/>
    <w:rsid w:val="00B17DD4"/>
    <w:rsid w:val="00B17E02"/>
    <w:rsid w:val="00B17FCE"/>
    <w:rsid w:val="00B2003A"/>
    <w:rsid w:val="00B203A0"/>
    <w:rsid w:val="00B20493"/>
    <w:rsid w:val="00B20772"/>
    <w:rsid w:val="00B20BD6"/>
    <w:rsid w:val="00B20D3B"/>
    <w:rsid w:val="00B20D45"/>
    <w:rsid w:val="00B20F57"/>
    <w:rsid w:val="00B21564"/>
    <w:rsid w:val="00B21624"/>
    <w:rsid w:val="00B21A98"/>
    <w:rsid w:val="00B21C35"/>
    <w:rsid w:val="00B21C90"/>
    <w:rsid w:val="00B22008"/>
    <w:rsid w:val="00B221D3"/>
    <w:rsid w:val="00B223F5"/>
    <w:rsid w:val="00B224AD"/>
    <w:rsid w:val="00B22A99"/>
    <w:rsid w:val="00B22F7E"/>
    <w:rsid w:val="00B23768"/>
    <w:rsid w:val="00B24200"/>
    <w:rsid w:val="00B2477E"/>
    <w:rsid w:val="00B24780"/>
    <w:rsid w:val="00B2479E"/>
    <w:rsid w:val="00B249C8"/>
    <w:rsid w:val="00B24A7C"/>
    <w:rsid w:val="00B25A44"/>
    <w:rsid w:val="00B260F7"/>
    <w:rsid w:val="00B262E0"/>
    <w:rsid w:val="00B26809"/>
    <w:rsid w:val="00B26823"/>
    <w:rsid w:val="00B268B5"/>
    <w:rsid w:val="00B2773A"/>
    <w:rsid w:val="00B2775F"/>
    <w:rsid w:val="00B27866"/>
    <w:rsid w:val="00B27C72"/>
    <w:rsid w:val="00B30596"/>
    <w:rsid w:val="00B30D3C"/>
    <w:rsid w:val="00B31243"/>
    <w:rsid w:val="00B31D77"/>
    <w:rsid w:val="00B31F06"/>
    <w:rsid w:val="00B320BB"/>
    <w:rsid w:val="00B32271"/>
    <w:rsid w:val="00B3282D"/>
    <w:rsid w:val="00B32AD8"/>
    <w:rsid w:val="00B33212"/>
    <w:rsid w:val="00B333E5"/>
    <w:rsid w:val="00B34160"/>
    <w:rsid w:val="00B34252"/>
    <w:rsid w:val="00B34306"/>
    <w:rsid w:val="00B34367"/>
    <w:rsid w:val="00B3470C"/>
    <w:rsid w:val="00B34F72"/>
    <w:rsid w:val="00B350EA"/>
    <w:rsid w:val="00B3530C"/>
    <w:rsid w:val="00B35594"/>
    <w:rsid w:val="00B35E4D"/>
    <w:rsid w:val="00B36038"/>
    <w:rsid w:val="00B36B22"/>
    <w:rsid w:val="00B36CEC"/>
    <w:rsid w:val="00B37055"/>
    <w:rsid w:val="00B375A9"/>
    <w:rsid w:val="00B377F1"/>
    <w:rsid w:val="00B37945"/>
    <w:rsid w:val="00B37B4C"/>
    <w:rsid w:val="00B37F10"/>
    <w:rsid w:val="00B40090"/>
    <w:rsid w:val="00B40157"/>
    <w:rsid w:val="00B40446"/>
    <w:rsid w:val="00B40507"/>
    <w:rsid w:val="00B406BF"/>
    <w:rsid w:val="00B40DE7"/>
    <w:rsid w:val="00B40F8B"/>
    <w:rsid w:val="00B40FFF"/>
    <w:rsid w:val="00B4101B"/>
    <w:rsid w:val="00B41C8A"/>
    <w:rsid w:val="00B42396"/>
    <w:rsid w:val="00B42512"/>
    <w:rsid w:val="00B4256F"/>
    <w:rsid w:val="00B425E6"/>
    <w:rsid w:val="00B42AA0"/>
    <w:rsid w:val="00B42B30"/>
    <w:rsid w:val="00B43567"/>
    <w:rsid w:val="00B4377F"/>
    <w:rsid w:val="00B437DA"/>
    <w:rsid w:val="00B43F41"/>
    <w:rsid w:val="00B44B77"/>
    <w:rsid w:val="00B44C7D"/>
    <w:rsid w:val="00B44D46"/>
    <w:rsid w:val="00B45F95"/>
    <w:rsid w:val="00B461BB"/>
    <w:rsid w:val="00B46321"/>
    <w:rsid w:val="00B46368"/>
    <w:rsid w:val="00B46551"/>
    <w:rsid w:val="00B46823"/>
    <w:rsid w:val="00B46CF9"/>
    <w:rsid w:val="00B470DD"/>
    <w:rsid w:val="00B472E7"/>
    <w:rsid w:val="00B47536"/>
    <w:rsid w:val="00B479D0"/>
    <w:rsid w:val="00B47A23"/>
    <w:rsid w:val="00B47C1B"/>
    <w:rsid w:val="00B50148"/>
    <w:rsid w:val="00B50745"/>
    <w:rsid w:val="00B5083F"/>
    <w:rsid w:val="00B50DF3"/>
    <w:rsid w:val="00B50EDC"/>
    <w:rsid w:val="00B51180"/>
    <w:rsid w:val="00B51296"/>
    <w:rsid w:val="00B5135A"/>
    <w:rsid w:val="00B51399"/>
    <w:rsid w:val="00B51409"/>
    <w:rsid w:val="00B5192C"/>
    <w:rsid w:val="00B51E0C"/>
    <w:rsid w:val="00B5228C"/>
    <w:rsid w:val="00B525E6"/>
    <w:rsid w:val="00B526DF"/>
    <w:rsid w:val="00B52765"/>
    <w:rsid w:val="00B528B2"/>
    <w:rsid w:val="00B534EC"/>
    <w:rsid w:val="00B5369B"/>
    <w:rsid w:val="00B537AE"/>
    <w:rsid w:val="00B53B3D"/>
    <w:rsid w:val="00B53DEC"/>
    <w:rsid w:val="00B53ECA"/>
    <w:rsid w:val="00B53F54"/>
    <w:rsid w:val="00B54015"/>
    <w:rsid w:val="00B54191"/>
    <w:rsid w:val="00B5429A"/>
    <w:rsid w:val="00B54665"/>
    <w:rsid w:val="00B54951"/>
    <w:rsid w:val="00B54AD2"/>
    <w:rsid w:val="00B54CBE"/>
    <w:rsid w:val="00B54CDB"/>
    <w:rsid w:val="00B54F51"/>
    <w:rsid w:val="00B5518C"/>
    <w:rsid w:val="00B55AC1"/>
    <w:rsid w:val="00B55C63"/>
    <w:rsid w:val="00B55DC6"/>
    <w:rsid w:val="00B56081"/>
    <w:rsid w:val="00B561F1"/>
    <w:rsid w:val="00B56DCD"/>
    <w:rsid w:val="00B576B8"/>
    <w:rsid w:val="00B57830"/>
    <w:rsid w:val="00B57B8C"/>
    <w:rsid w:val="00B57BBF"/>
    <w:rsid w:val="00B607C3"/>
    <w:rsid w:val="00B60C46"/>
    <w:rsid w:val="00B60CA5"/>
    <w:rsid w:val="00B61088"/>
    <w:rsid w:val="00B6109D"/>
    <w:rsid w:val="00B6127E"/>
    <w:rsid w:val="00B6129C"/>
    <w:rsid w:val="00B61B1B"/>
    <w:rsid w:val="00B61ED5"/>
    <w:rsid w:val="00B62113"/>
    <w:rsid w:val="00B625F2"/>
    <w:rsid w:val="00B62966"/>
    <w:rsid w:val="00B62BBE"/>
    <w:rsid w:val="00B6321C"/>
    <w:rsid w:val="00B632A8"/>
    <w:rsid w:val="00B634C8"/>
    <w:rsid w:val="00B63686"/>
    <w:rsid w:val="00B6380F"/>
    <w:rsid w:val="00B63DA4"/>
    <w:rsid w:val="00B64030"/>
    <w:rsid w:val="00B64299"/>
    <w:rsid w:val="00B64493"/>
    <w:rsid w:val="00B64670"/>
    <w:rsid w:val="00B647EA"/>
    <w:rsid w:val="00B64E9D"/>
    <w:rsid w:val="00B64F66"/>
    <w:rsid w:val="00B65131"/>
    <w:rsid w:val="00B6524D"/>
    <w:rsid w:val="00B65839"/>
    <w:rsid w:val="00B65948"/>
    <w:rsid w:val="00B65BE8"/>
    <w:rsid w:val="00B65F41"/>
    <w:rsid w:val="00B66809"/>
    <w:rsid w:val="00B668AC"/>
    <w:rsid w:val="00B670EF"/>
    <w:rsid w:val="00B67650"/>
    <w:rsid w:val="00B67828"/>
    <w:rsid w:val="00B67BA3"/>
    <w:rsid w:val="00B67E59"/>
    <w:rsid w:val="00B67E9C"/>
    <w:rsid w:val="00B700FB"/>
    <w:rsid w:val="00B7038C"/>
    <w:rsid w:val="00B70392"/>
    <w:rsid w:val="00B7058B"/>
    <w:rsid w:val="00B70AA2"/>
    <w:rsid w:val="00B70BA8"/>
    <w:rsid w:val="00B70BC0"/>
    <w:rsid w:val="00B70D35"/>
    <w:rsid w:val="00B70E2C"/>
    <w:rsid w:val="00B7126A"/>
    <w:rsid w:val="00B719F7"/>
    <w:rsid w:val="00B71E32"/>
    <w:rsid w:val="00B72198"/>
    <w:rsid w:val="00B721A1"/>
    <w:rsid w:val="00B72256"/>
    <w:rsid w:val="00B722FA"/>
    <w:rsid w:val="00B72318"/>
    <w:rsid w:val="00B724A5"/>
    <w:rsid w:val="00B72733"/>
    <w:rsid w:val="00B72781"/>
    <w:rsid w:val="00B72896"/>
    <w:rsid w:val="00B72B88"/>
    <w:rsid w:val="00B72DFD"/>
    <w:rsid w:val="00B72F76"/>
    <w:rsid w:val="00B7339F"/>
    <w:rsid w:val="00B736E4"/>
    <w:rsid w:val="00B7408C"/>
    <w:rsid w:val="00B741C8"/>
    <w:rsid w:val="00B74204"/>
    <w:rsid w:val="00B74D90"/>
    <w:rsid w:val="00B74E08"/>
    <w:rsid w:val="00B75061"/>
    <w:rsid w:val="00B7528F"/>
    <w:rsid w:val="00B753B7"/>
    <w:rsid w:val="00B75460"/>
    <w:rsid w:val="00B754DE"/>
    <w:rsid w:val="00B75638"/>
    <w:rsid w:val="00B75673"/>
    <w:rsid w:val="00B7567D"/>
    <w:rsid w:val="00B75977"/>
    <w:rsid w:val="00B75992"/>
    <w:rsid w:val="00B7620D"/>
    <w:rsid w:val="00B76337"/>
    <w:rsid w:val="00B76522"/>
    <w:rsid w:val="00B76827"/>
    <w:rsid w:val="00B76A3B"/>
    <w:rsid w:val="00B77551"/>
    <w:rsid w:val="00B778C2"/>
    <w:rsid w:val="00B77923"/>
    <w:rsid w:val="00B77ADB"/>
    <w:rsid w:val="00B77B66"/>
    <w:rsid w:val="00B77DA0"/>
    <w:rsid w:val="00B80030"/>
    <w:rsid w:val="00B801DF"/>
    <w:rsid w:val="00B8039C"/>
    <w:rsid w:val="00B80642"/>
    <w:rsid w:val="00B80853"/>
    <w:rsid w:val="00B8089D"/>
    <w:rsid w:val="00B80926"/>
    <w:rsid w:val="00B813BD"/>
    <w:rsid w:val="00B81589"/>
    <w:rsid w:val="00B81C2B"/>
    <w:rsid w:val="00B822A2"/>
    <w:rsid w:val="00B82683"/>
    <w:rsid w:val="00B828BF"/>
    <w:rsid w:val="00B82952"/>
    <w:rsid w:val="00B830B3"/>
    <w:rsid w:val="00B83BB1"/>
    <w:rsid w:val="00B83FF6"/>
    <w:rsid w:val="00B84213"/>
    <w:rsid w:val="00B844AC"/>
    <w:rsid w:val="00B849CE"/>
    <w:rsid w:val="00B858B3"/>
    <w:rsid w:val="00B85944"/>
    <w:rsid w:val="00B85A13"/>
    <w:rsid w:val="00B85A61"/>
    <w:rsid w:val="00B85AC6"/>
    <w:rsid w:val="00B85D5D"/>
    <w:rsid w:val="00B85F9E"/>
    <w:rsid w:val="00B86392"/>
    <w:rsid w:val="00B865F8"/>
    <w:rsid w:val="00B866E0"/>
    <w:rsid w:val="00B8690A"/>
    <w:rsid w:val="00B86945"/>
    <w:rsid w:val="00B86F18"/>
    <w:rsid w:val="00B86F57"/>
    <w:rsid w:val="00B873EC"/>
    <w:rsid w:val="00B8744E"/>
    <w:rsid w:val="00B874A4"/>
    <w:rsid w:val="00B87799"/>
    <w:rsid w:val="00B8784F"/>
    <w:rsid w:val="00B87891"/>
    <w:rsid w:val="00B87B1D"/>
    <w:rsid w:val="00B906EB"/>
    <w:rsid w:val="00B90DC9"/>
    <w:rsid w:val="00B91126"/>
    <w:rsid w:val="00B912C1"/>
    <w:rsid w:val="00B9165A"/>
    <w:rsid w:val="00B91ABE"/>
    <w:rsid w:val="00B91AEF"/>
    <w:rsid w:val="00B91C63"/>
    <w:rsid w:val="00B91D2F"/>
    <w:rsid w:val="00B91D67"/>
    <w:rsid w:val="00B92110"/>
    <w:rsid w:val="00B92461"/>
    <w:rsid w:val="00B92559"/>
    <w:rsid w:val="00B9255C"/>
    <w:rsid w:val="00B92F59"/>
    <w:rsid w:val="00B93563"/>
    <w:rsid w:val="00B93C85"/>
    <w:rsid w:val="00B93E6D"/>
    <w:rsid w:val="00B94002"/>
    <w:rsid w:val="00B945BB"/>
    <w:rsid w:val="00B94891"/>
    <w:rsid w:val="00B949B4"/>
    <w:rsid w:val="00B94A71"/>
    <w:rsid w:val="00B94D8C"/>
    <w:rsid w:val="00B94DBF"/>
    <w:rsid w:val="00B94EC2"/>
    <w:rsid w:val="00B94EF7"/>
    <w:rsid w:val="00B951AB"/>
    <w:rsid w:val="00B95439"/>
    <w:rsid w:val="00B954FD"/>
    <w:rsid w:val="00B95519"/>
    <w:rsid w:val="00B9554F"/>
    <w:rsid w:val="00B955BA"/>
    <w:rsid w:val="00B958AC"/>
    <w:rsid w:val="00B95C22"/>
    <w:rsid w:val="00B96D96"/>
    <w:rsid w:val="00B96F04"/>
    <w:rsid w:val="00B9732A"/>
    <w:rsid w:val="00B978B3"/>
    <w:rsid w:val="00B97AF0"/>
    <w:rsid w:val="00B97C3B"/>
    <w:rsid w:val="00B97C6D"/>
    <w:rsid w:val="00B97F82"/>
    <w:rsid w:val="00B97FED"/>
    <w:rsid w:val="00BA0082"/>
    <w:rsid w:val="00BA014A"/>
    <w:rsid w:val="00BA02E5"/>
    <w:rsid w:val="00BA0525"/>
    <w:rsid w:val="00BA0690"/>
    <w:rsid w:val="00BA08FB"/>
    <w:rsid w:val="00BA0927"/>
    <w:rsid w:val="00BA0A72"/>
    <w:rsid w:val="00BA0CF9"/>
    <w:rsid w:val="00BA167A"/>
    <w:rsid w:val="00BA1D13"/>
    <w:rsid w:val="00BA1D58"/>
    <w:rsid w:val="00BA2342"/>
    <w:rsid w:val="00BA28B7"/>
    <w:rsid w:val="00BA28E3"/>
    <w:rsid w:val="00BA2ADC"/>
    <w:rsid w:val="00BA2B21"/>
    <w:rsid w:val="00BA3EB7"/>
    <w:rsid w:val="00BA3FB9"/>
    <w:rsid w:val="00BA416E"/>
    <w:rsid w:val="00BA464F"/>
    <w:rsid w:val="00BA4954"/>
    <w:rsid w:val="00BA4DFE"/>
    <w:rsid w:val="00BA5005"/>
    <w:rsid w:val="00BA537A"/>
    <w:rsid w:val="00BA56A4"/>
    <w:rsid w:val="00BA5715"/>
    <w:rsid w:val="00BA5CA4"/>
    <w:rsid w:val="00BA61A8"/>
    <w:rsid w:val="00BA62F4"/>
    <w:rsid w:val="00BA6569"/>
    <w:rsid w:val="00BA6633"/>
    <w:rsid w:val="00BA6655"/>
    <w:rsid w:val="00BA6966"/>
    <w:rsid w:val="00BA6A75"/>
    <w:rsid w:val="00BA6AB0"/>
    <w:rsid w:val="00BA7047"/>
    <w:rsid w:val="00BA714C"/>
    <w:rsid w:val="00BA75AD"/>
    <w:rsid w:val="00BA75FD"/>
    <w:rsid w:val="00BA762D"/>
    <w:rsid w:val="00BA7663"/>
    <w:rsid w:val="00BA78F2"/>
    <w:rsid w:val="00BB0026"/>
    <w:rsid w:val="00BB003B"/>
    <w:rsid w:val="00BB0661"/>
    <w:rsid w:val="00BB0848"/>
    <w:rsid w:val="00BB09D2"/>
    <w:rsid w:val="00BB0C8C"/>
    <w:rsid w:val="00BB0DF7"/>
    <w:rsid w:val="00BB0E65"/>
    <w:rsid w:val="00BB137C"/>
    <w:rsid w:val="00BB174E"/>
    <w:rsid w:val="00BB1CD0"/>
    <w:rsid w:val="00BB208F"/>
    <w:rsid w:val="00BB20C1"/>
    <w:rsid w:val="00BB25A8"/>
    <w:rsid w:val="00BB2968"/>
    <w:rsid w:val="00BB2B4A"/>
    <w:rsid w:val="00BB32D9"/>
    <w:rsid w:val="00BB368B"/>
    <w:rsid w:val="00BB377C"/>
    <w:rsid w:val="00BB39FF"/>
    <w:rsid w:val="00BB3DD0"/>
    <w:rsid w:val="00BB4106"/>
    <w:rsid w:val="00BB4C81"/>
    <w:rsid w:val="00BB4F6A"/>
    <w:rsid w:val="00BB5496"/>
    <w:rsid w:val="00BB59FB"/>
    <w:rsid w:val="00BB5C40"/>
    <w:rsid w:val="00BB66D9"/>
    <w:rsid w:val="00BB6881"/>
    <w:rsid w:val="00BB6A8B"/>
    <w:rsid w:val="00BB6F40"/>
    <w:rsid w:val="00BB7029"/>
    <w:rsid w:val="00BB732A"/>
    <w:rsid w:val="00BB734E"/>
    <w:rsid w:val="00BB74C8"/>
    <w:rsid w:val="00BB75B2"/>
    <w:rsid w:val="00BB7851"/>
    <w:rsid w:val="00BB79D1"/>
    <w:rsid w:val="00BB7F86"/>
    <w:rsid w:val="00BC08AA"/>
    <w:rsid w:val="00BC0989"/>
    <w:rsid w:val="00BC0B3A"/>
    <w:rsid w:val="00BC0C71"/>
    <w:rsid w:val="00BC0C95"/>
    <w:rsid w:val="00BC0DA8"/>
    <w:rsid w:val="00BC0E26"/>
    <w:rsid w:val="00BC0F20"/>
    <w:rsid w:val="00BC1104"/>
    <w:rsid w:val="00BC114A"/>
    <w:rsid w:val="00BC14C6"/>
    <w:rsid w:val="00BC159B"/>
    <w:rsid w:val="00BC17A9"/>
    <w:rsid w:val="00BC1AFA"/>
    <w:rsid w:val="00BC1FB0"/>
    <w:rsid w:val="00BC2CA6"/>
    <w:rsid w:val="00BC2CFF"/>
    <w:rsid w:val="00BC2D49"/>
    <w:rsid w:val="00BC309F"/>
    <w:rsid w:val="00BC33CE"/>
    <w:rsid w:val="00BC33F8"/>
    <w:rsid w:val="00BC3B75"/>
    <w:rsid w:val="00BC3CE4"/>
    <w:rsid w:val="00BC3FAF"/>
    <w:rsid w:val="00BC40E0"/>
    <w:rsid w:val="00BC41CB"/>
    <w:rsid w:val="00BC4403"/>
    <w:rsid w:val="00BC442A"/>
    <w:rsid w:val="00BC442D"/>
    <w:rsid w:val="00BC4650"/>
    <w:rsid w:val="00BC4776"/>
    <w:rsid w:val="00BC489F"/>
    <w:rsid w:val="00BC4C87"/>
    <w:rsid w:val="00BC4F7C"/>
    <w:rsid w:val="00BC52C4"/>
    <w:rsid w:val="00BC531B"/>
    <w:rsid w:val="00BC53CF"/>
    <w:rsid w:val="00BC583C"/>
    <w:rsid w:val="00BC5CF6"/>
    <w:rsid w:val="00BC6264"/>
    <w:rsid w:val="00BC6275"/>
    <w:rsid w:val="00BC6277"/>
    <w:rsid w:val="00BC6B75"/>
    <w:rsid w:val="00BC6CFF"/>
    <w:rsid w:val="00BC6DE6"/>
    <w:rsid w:val="00BC7323"/>
    <w:rsid w:val="00BC7403"/>
    <w:rsid w:val="00BC75E9"/>
    <w:rsid w:val="00BD025E"/>
    <w:rsid w:val="00BD091F"/>
    <w:rsid w:val="00BD0C30"/>
    <w:rsid w:val="00BD0D42"/>
    <w:rsid w:val="00BD0E9E"/>
    <w:rsid w:val="00BD1166"/>
    <w:rsid w:val="00BD12E0"/>
    <w:rsid w:val="00BD16B2"/>
    <w:rsid w:val="00BD17DE"/>
    <w:rsid w:val="00BD1A38"/>
    <w:rsid w:val="00BD1C53"/>
    <w:rsid w:val="00BD1EAB"/>
    <w:rsid w:val="00BD2054"/>
    <w:rsid w:val="00BD2156"/>
    <w:rsid w:val="00BD2542"/>
    <w:rsid w:val="00BD2C78"/>
    <w:rsid w:val="00BD2D52"/>
    <w:rsid w:val="00BD3187"/>
    <w:rsid w:val="00BD33C4"/>
    <w:rsid w:val="00BD3610"/>
    <w:rsid w:val="00BD3EE2"/>
    <w:rsid w:val="00BD3F78"/>
    <w:rsid w:val="00BD4382"/>
    <w:rsid w:val="00BD47C3"/>
    <w:rsid w:val="00BD4971"/>
    <w:rsid w:val="00BD534E"/>
    <w:rsid w:val="00BD5495"/>
    <w:rsid w:val="00BD579F"/>
    <w:rsid w:val="00BD5DD6"/>
    <w:rsid w:val="00BD5E21"/>
    <w:rsid w:val="00BD63E3"/>
    <w:rsid w:val="00BD64A7"/>
    <w:rsid w:val="00BD69FD"/>
    <w:rsid w:val="00BD6BC9"/>
    <w:rsid w:val="00BD6D73"/>
    <w:rsid w:val="00BD703B"/>
    <w:rsid w:val="00BD7351"/>
    <w:rsid w:val="00BD738D"/>
    <w:rsid w:val="00BD7539"/>
    <w:rsid w:val="00BD777C"/>
    <w:rsid w:val="00BD797E"/>
    <w:rsid w:val="00BD7D06"/>
    <w:rsid w:val="00BE05C8"/>
    <w:rsid w:val="00BE0765"/>
    <w:rsid w:val="00BE0E60"/>
    <w:rsid w:val="00BE0ED2"/>
    <w:rsid w:val="00BE113F"/>
    <w:rsid w:val="00BE1442"/>
    <w:rsid w:val="00BE14DB"/>
    <w:rsid w:val="00BE185D"/>
    <w:rsid w:val="00BE1E60"/>
    <w:rsid w:val="00BE201F"/>
    <w:rsid w:val="00BE2195"/>
    <w:rsid w:val="00BE24DE"/>
    <w:rsid w:val="00BE2998"/>
    <w:rsid w:val="00BE33F0"/>
    <w:rsid w:val="00BE34F7"/>
    <w:rsid w:val="00BE3CD8"/>
    <w:rsid w:val="00BE3DF3"/>
    <w:rsid w:val="00BE45C6"/>
    <w:rsid w:val="00BE45CA"/>
    <w:rsid w:val="00BE4843"/>
    <w:rsid w:val="00BE4A1F"/>
    <w:rsid w:val="00BE4CD4"/>
    <w:rsid w:val="00BE4F2A"/>
    <w:rsid w:val="00BE551F"/>
    <w:rsid w:val="00BE5557"/>
    <w:rsid w:val="00BE56F3"/>
    <w:rsid w:val="00BE583A"/>
    <w:rsid w:val="00BE58D5"/>
    <w:rsid w:val="00BE5DF5"/>
    <w:rsid w:val="00BE6072"/>
    <w:rsid w:val="00BE622C"/>
    <w:rsid w:val="00BE65AB"/>
    <w:rsid w:val="00BE6682"/>
    <w:rsid w:val="00BE6BBF"/>
    <w:rsid w:val="00BE706C"/>
    <w:rsid w:val="00BE7303"/>
    <w:rsid w:val="00BE75F2"/>
    <w:rsid w:val="00BE789E"/>
    <w:rsid w:val="00BE7BA0"/>
    <w:rsid w:val="00BE7F84"/>
    <w:rsid w:val="00BF04E1"/>
    <w:rsid w:val="00BF0669"/>
    <w:rsid w:val="00BF06A7"/>
    <w:rsid w:val="00BF074A"/>
    <w:rsid w:val="00BF0878"/>
    <w:rsid w:val="00BF0A8D"/>
    <w:rsid w:val="00BF0D72"/>
    <w:rsid w:val="00BF12A5"/>
    <w:rsid w:val="00BF1D72"/>
    <w:rsid w:val="00BF1E5D"/>
    <w:rsid w:val="00BF2053"/>
    <w:rsid w:val="00BF23F7"/>
    <w:rsid w:val="00BF244E"/>
    <w:rsid w:val="00BF2685"/>
    <w:rsid w:val="00BF2904"/>
    <w:rsid w:val="00BF29C0"/>
    <w:rsid w:val="00BF29E2"/>
    <w:rsid w:val="00BF2EF6"/>
    <w:rsid w:val="00BF3232"/>
    <w:rsid w:val="00BF35F9"/>
    <w:rsid w:val="00BF38A6"/>
    <w:rsid w:val="00BF39D2"/>
    <w:rsid w:val="00BF41B5"/>
    <w:rsid w:val="00BF426D"/>
    <w:rsid w:val="00BF4444"/>
    <w:rsid w:val="00BF46D5"/>
    <w:rsid w:val="00BF4768"/>
    <w:rsid w:val="00BF4BA9"/>
    <w:rsid w:val="00BF4BC2"/>
    <w:rsid w:val="00BF4DBF"/>
    <w:rsid w:val="00BF4DF4"/>
    <w:rsid w:val="00BF4F1B"/>
    <w:rsid w:val="00BF4F69"/>
    <w:rsid w:val="00BF4F86"/>
    <w:rsid w:val="00BF5518"/>
    <w:rsid w:val="00BF578A"/>
    <w:rsid w:val="00BF57CF"/>
    <w:rsid w:val="00BF5A2F"/>
    <w:rsid w:val="00BF5AAB"/>
    <w:rsid w:val="00BF5CCB"/>
    <w:rsid w:val="00BF6098"/>
    <w:rsid w:val="00BF613D"/>
    <w:rsid w:val="00BF6188"/>
    <w:rsid w:val="00BF6525"/>
    <w:rsid w:val="00BF6B07"/>
    <w:rsid w:val="00BF6C1A"/>
    <w:rsid w:val="00BF6EB0"/>
    <w:rsid w:val="00BF70BF"/>
    <w:rsid w:val="00BF72C5"/>
    <w:rsid w:val="00BF7355"/>
    <w:rsid w:val="00BF7EA3"/>
    <w:rsid w:val="00C00625"/>
    <w:rsid w:val="00C00700"/>
    <w:rsid w:val="00C007B6"/>
    <w:rsid w:val="00C00F4B"/>
    <w:rsid w:val="00C00FD8"/>
    <w:rsid w:val="00C01074"/>
    <w:rsid w:val="00C01092"/>
    <w:rsid w:val="00C01930"/>
    <w:rsid w:val="00C01FD9"/>
    <w:rsid w:val="00C02421"/>
    <w:rsid w:val="00C02B2A"/>
    <w:rsid w:val="00C02CD6"/>
    <w:rsid w:val="00C02E93"/>
    <w:rsid w:val="00C03066"/>
    <w:rsid w:val="00C0315D"/>
    <w:rsid w:val="00C033D5"/>
    <w:rsid w:val="00C0347F"/>
    <w:rsid w:val="00C038B8"/>
    <w:rsid w:val="00C03E16"/>
    <w:rsid w:val="00C03E99"/>
    <w:rsid w:val="00C0424F"/>
    <w:rsid w:val="00C044A7"/>
    <w:rsid w:val="00C047BE"/>
    <w:rsid w:val="00C04EA4"/>
    <w:rsid w:val="00C0508F"/>
    <w:rsid w:val="00C051D9"/>
    <w:rsid w:val="00C0564B"/>
    <w:rsid w:val="00C05D54"/>
    <w:rsid w:val="00C05F35"/>
    <w:rsid w:val="00C0670A"/>
    <w:rsid w:val="00C068AA"/>
    <w:rsid w:val="00C0692F"/>
    <w:rsid w:val="00C07683"/>
    <w:rsid w:val="00C07CC2"/>
    <w:rsid w:val="00C07CFC"/>
    <w:rsid w:val="00C07D05"/>
    <w:rsid w:val="00C1041D"/>
    <w:rsid w:val="00C1073B"/>
    <w:rsid w:val="00C1084D"/>
    <w:rsid w:val="00C10890"/>
    <w:rsid w:val="00C10E99"/>
    <w:rsid w:val="00C110E7"/>
    <w:rsid w:val="00C1124F"/>
    <w:rsid w:val="00C11475"/>
    <w:rsid w:val="00C118A1"/>
    <w:rsid w:val="00C11A97"/>
    <w:rsid w:val="00C11AC2"/>
    <w:rsid w:val="00C11B82"/>
    <w:rsid w:val="00C11C3B"/>
    <w:rsid w:val="00C11C66"/>
    <w:rsid w:val="00C11CA4"/>
    <w:rsid w:val="00C11CC8"/>
    <w:rsid w:val="00C11F77"/>
    <w:rsid w:val="00C12102"/>
    <w:rsid w:val="00C12274"/>
    <w:rsid w:val="00C128EE"/>
    <w:rsid w:val="00C12C55"/>
    <w:rsid w:val="00C12CD1"/>
    <w:rsid w:val="00C13299"/>
    <w:rsid w:val="00C1359E"/>
    <w:rsid w:val="00C13678"/>
    <w:rsid w:val="00C1388B"/>
    <w:rsid w:val="00C13C8C"/>
    <w:rsid w:val="00C13F70"/>
    <w:rsid w:val="00C14144"/>
    <w:rsid w:val="00C141B3"/>
    <w:rsid w:val="00C149B9"/>
    <w:rsid w:val="00C14A33"/>
    <w:rsid w:val="00C14A7C"/>
    <w:rsid w:val="00C14E3A"/>
    <w:rsid w:val="00C14EA1"/>
    <w:rsid w:val="00C15012"/>
    <w:rsid w:val="00C151A1"/>
    <w:rsid w:val="00C1539D"/>
    <w:rsid w:val="00C153C2"/>
    <w:rsid w:val="00C159E2"/>
    <w:rsid w:val="00C15C58"/>
    <w:rsid w:val="00C15F15"/>
    <w:rsid w:val="00C160A0"/>
    <w:rsid w:val="00C165AE"/>
    <w:rsid w:val="00C16701"/>
    <w:rsid w:val="00C16714"/>
    <w:rsid w:val="00C16F5D"/>
    <w:rsid w:val="00C1716D"/>
    <w:rsid w:val="00C179A3"/>
    <w:rsid w:val="00C17DEA"/>
    <w:rsid w:val="00C17FD9"/>
    <w:rsid w:val="00C200D9"/>
    <w:rsid w:val="00C20224"/>
    <w:rsid w:val="00C20326"/>
    <w:rsid w:val="00C20343"/>
    <w:rsid w:val="00C20458"/>
    <w:rsid w:val="00C20991"/>
    <w:rsid w:val="00C20D90"/>
    <w:rsid w:val="00C2121E"/>
    <w:rsid w:val="00C216BF"/>
    <w:rsid w:val="00C21710"/>
    <w:rsid w:val="00C21C01"/>
    <w:rsid w:val="00C21C5A"/>
    <w:rsid w:val="00C21F31"/>
    <w:rsid w:val="00C21FCA"/>
    <w:rsid w:val="00C22160"/>
    <w:rsid w:val="00C2222D"/>
    <w:rsid w:val="00C2231E"/>
    <w:rsid w:val="00C22477"/>
    <w:rsid w:val="00C22806"/>
    <w:rsid w:val="00C22B9A"/>
    <w:rsid w:val="00C22C25"/>
    <w:rsid w:val="00C22DBA"/>
    <w:rsid w:val="00C22DD8"/>
    <w:rsid w:val="00C230A4"/>
    <w:rsid w:val="00C2323F"/>
    <w:rsid w:val="00C232C6"/>
    <w:rsid w:val="00C23A0A"/>
    <w:rsid w:val="00C23C7B"/>
    <w:rsid w:val="00C23EA5"/>
    <w:rsid w:val="00C24DE1"/>
    <w:rsid w:val="00C24E8F"/>
    <w:rsid w:val="00C24F67"/>
    <w:rsid w:val="00C25310"/>
    <w:rsid w:val="00C25557"/>
    <w:rsid w:val="00C25C2E"/>
    <w:rsid w:val="00C25E47"/>
    <w:rsid w:val="00C261D3"/>
    <w:rsid w:val="00C2692A"/>
    <w:rsid w:val="00C26950"/>
    <w:rsid w:val="00C269E1"/>
    <w:rsid w:val="00C26C62"/>
    <w:rsid w:val="00C26CF9"/>
    <w:rsid w:val="00C27001"/>
    <w:rsid w:val="00C27570"/>
    <w:rsid w:val="00C275B0"/>
    <w:rsid w:val="00C27AC3"/>
    <w:rsid w:val="00C27AFB"/>
    <w:rsid w:val="00C27D6C"/>
    <w:rsid w:val="00C27DB7"/>
    <w:rsid w:val="00C27E60"/>
    <w:rsid w:val="00C27F33"/>
    <w:rsid w:val="00C3044C"/>
    <w:rsid w:val="00C305D5"/>
    <w:rsid w:val="00C30837"/>
    <w:rsid w:val="00C308C4"/>
    <w:rsid w:val="00C30B18"/>
    <w:rsid w:val="00C30E87"/>
    <w:rsid w:val="00C31227"/>
    <w:rsid w:val="00C313BF"/>
    <w:rsid w:val="00C313D4"/>
    <w:rsid w:val="00C31741"/>
    <w:rsid w:val="00C31897"/>
    <w:rsid w:val="00C3197C"/>
    <w:rsid w:val="00C31C0B"/>
    <w:rsid w:val="00C31CD7"/>
    <w:rsid w:val="00C31D88"/>
    <w:rsid w:val="00C31DA9"/>
    <w:rsid w:val="00C324A7"/>
    <w:rsid w:val="00C324AC"/>
    <w:rsid w:val="00C32853"/>
    <w:rsid w:val="00C3297E"/>
    <w:rsid w:val="00C32D22"/>
    <w:rsid w:val="00C33050"/>
    <w:rsid w:val="00C33759"/>
    <w:rsid w:val="00C3392A"/>
    <w:rsid w:val="00C33CDB"/>
    <w:rsid w:val="00C34685"/>
    <w:rsid w:val="00C34772"/>
    <w:rsid w:val="00C34AA0"/>
    <w:rsid w:val="00C34CF7"/>
    <w:rsid w:val="00C350EB"/>
    <w:rsid w:val="00C3521F"/>
    <w:rsid w:val="00C3690A"/>
    <w:rsid w:val="00C36A4B"/>
    <w:rsid w:val="00C36C34"/>
    <w:rsid w:val="00C37577"/>
    <w:rsid w:val="00C375E9"/>
    <w:rsid w:val="00C37690"/>
    <w:rsid w:val="00C37FCA"/>
    <w:rsid w:val="00C404F5"/>
    <w:rsid w:val="00C409EA"/>
    <w:rsid w:val="00C40B11"/>
    <w:rsid w:val="00C40DB6"/>
    <w:rsid w:val="00C40E51"/>
    <w:rsid w:val="00C40EDA"/>
    <w:rsid w:val="00C40F94"/>
    <w:rsid w:val="00C41162"/>
    <w:rsid w:val="00C41492"/>
    <w:rsid w:val="00C4162F"/>
    <w:rsid w:val="00C41EC5"/>
    <w:rsid w:val="00C41ECB"/>
    <w:rsid w:val="00C42096"/>
    <w:rsid w:val="00C424DC"/>
    <w:rsid w:val="00C42800"/>
    <w:rsid w:val="00C429F8"/>
    <w:rsid w:val="00C42C3E"/>
    <w:rsid w:val="00C43116"/>
    <w:rsid w:val="00C43154"/>
    <w:rsid w:val="00C434D5"/>
    <w:rsid w:val="00C4362C"/>
    <w:rsid w:val="00C43854"/>
    <w:rsid w:val="00C43AFB"/>
    <w:rsid w:val="00C43E1A"/>
    <w:rsid w:val="00C44914"/>
    <w:rsid w:val="00C44AB3"/>
    <w:rsid w:val="00C44C22"/>
    <w:rsid w:val="00C44CA3"/>
    <w:rsid w:val="00C44E77"/>
    <w:rsid w:val="00C44EED"/>
    <w:rsid w:val="00C44F37"/>
    <w:rsid w:val="00C456D9"/>
    <w:rsid w:val="00C45773"/>
    <w:rsid w:val="00C457E1"/>
    <w:rsid w:val="00C45CFC"/>
    <w:rsid w:val="00C45E27"/>
    <w:rsid w:val="00C45FD4"/>
    <w:rsid w:val="00C4679B"/>
    <w:rsid w:val="00C4698F"/>
    <w:rsid w:val="00C46B63"/>
    <w:rsid w:val="00C46C1B"/>
    <w:rsid w:val="00C47794"/>
    <w:rsid w:val="00C479B3"/>
    <w:rsid w:val="00C47F33"/>
    <w:rsid w:val="00C50129"/>
    <w:rsid w:val="00C50232"/>
    <w:rsid w:val="00C5039D"/>
    <w:rsid w:val="00C5042D"/>
    <w:rsid w:val="00C509CA"/>
    <w:rsid w:val="00C50D3E"/>
    <w:rsid w:val="00C50D9F"/>
    <w:rsid w:val="00C50E82"/>
    <w:rsid w:val="00C5122C"/>
    <w:rsid w:val="00C51241"/>
    <w:rsid w:val="00C5155A"/>
    <w:rsid w:val="00C5164D"/>
    <w:rsid w:val="00C51CD1"/>
    <w:rsid w:val="00C51EF5"/>
    <w:rsid w:val="00C52201"/>
    <w:rsid w:val="00C522A4"/>
    <w:rsid w:val="00C525CA"/>
    <w:rsid w:val="00C52C05"/>
    <w:rsid w:val="00C53419"/>
    <w:rsid w:val="00C536BE"/>
    <w:rsid w:val="00C537BD"/>
    <w:rsid w:val="00C538D1"/>
    <w:rsid w:val="00C53B9B"/>
    <w:rsid w:val="00C53E15"/>
    <w:rsid w:val="00C54414"/>
    <w:rsid w:val="00C5442F"/>
    <w:rsid w:val="00C544C1"/>
    <w:rsid w:val="00C546A6"/>
    <w:rsid w:val="00C54705"/>
    <w:rsid w:val="00C548B5"/>
    <w:rsid w:val="00C54BB4"/>
    <w:rsid w:val="00C54DE9"/>
    <w:rsid w:val="00C54E5D"/>
    <w:rsid w:val="00C54EF4"/>
    <w:rsid w:val="00C551C0"/>
    <w:rsid w:val="00C55304"/>
    <w:rsid w:val="00C55CE2"/>
    <w:rsid w:val="00C56180"/>
    <w:rsid w:val="00C56956"/>
    <w:rsid w:val="00C56BBE"/>
    <w:rsid w:val="00C56BCC"/>
    <w:rsid w:val="00C57855"/>
    <w:rsid w:val="00C579DA"/>
    <w:rsid w:val="00C57EC4"/>
    <w:rsid w:val="00C57F3B"/>
    <w:rsid w:val="00C57FAC"/>
    <w:rsid w:val="00C600A5"/>
    <w:rsid w:val="00C60376"/>
    <w:rsid w:val="00C606B8"/>
    <w:rsid w:val="00C61DEC"/>
    <w:rsid w:val="00C61F78"/>
    <w:rsid w:val="00C6202C"/>
    <w:rsid w:val="00C62159"/>
    <w:rsid w:val="00C622DC"/>
    <w:rsid w:val="00C62382"/>
    <w:rsid w:val="00C623C5"/>
    <w:rsid w:val="00C6264C"/>
    <w:rsid w:val="00C62A5D"/>
    <w:rsid w:val="00C63261"/>
    <w:rsid w:val="00C63372"/>
    <w:rsid w:val="00C633FE"/>
    <w:rsid w:val="00C634B4"/>
    <w:rsid w:val="00C63964"/>
    <w:rsid w:val="00C639A6"/>
    <w:rsid w:val="00C63B30"/>
    <w:rsid w:val="00C64823"/>
    <w:rsid w:val="00C64998"/>
    <w:rsid w:val="00C64D20"/>
    <w:rsid w:val="00C64F06"/>
    <w:rsid w:val="00C65757"/>
    <w:rsid w:val="00C65C6D"/>
    <w:rsid w:val="00C6629B"/>
    <w:rsid w:val="00C665B4"/>
    <w:rsid w:val="00C669BE"/>
    <w:rsid w:val="00C66C19"/>
    <w:rsid w:val="00C66EA7"/>
    <w:rsid w:val="00C671E4"/>
    <w:rsid w:val="00C67291"/>
    <w:rsid w:val="00C67455"/>
    <w:rsid w:val="00C677DB"/>
    <w:rsid w:val="00C67A20"/>
    <w:rsid w:val="00C67F42"/>
    <w:rsid w:val="00C67FA0"/>
    <w:rsid w:val="00C701D2"/>
    <w:rsid w:val="00C7068C"/>
    <w:rsid w:val="00C70A8E"/>
    <w:rsid w:val="00C71011"/>
    <w:rsid w:val="00C7103D"/>
    <w:rsid w:val="00C710A4"/>
    <w:rsid w:val="00C711C6"/>
    <w:rsid w:val="00C71292"/>
    <w:rsid w:val="00C7132D"/>
    <w:rsid w:val="00C715CF"/>
    <w:rsid w:val="00C71B59"/>
    <w:rsid w:val="00C71C62"/>
    <w:rsid w:val="00C71EFE"/>
    <w:rsid w:val="00C72102"/>
    <w:rsid w:val="00C72274"/>
    <w:rsid w:val="00C72418"/>
    <w:rsid w:val="00C72425"/>
    <w:rsid w:val="00C726D0"/>
    <w:rsid w:val="00C726EA"/>
    <w:rsid w:val="00C72C09"/>
    <w:rsid w:val="00C733A5"/>
    <w:rsid w:val="00C73662"/>
    <w:rsid w:val="00C73DC2"/>
    <w:rsid w:val="00C73E03"/>
    <w:rsid w:val="00C74253"/>
    <w:rsid w:val="00C74487"/>
    <w:rsid w:val="00C7495B"/>
    <w:rsid w:val="00C74B68"/>
    <w:rsid w:val="00C75539"/>
    <w:rsid w:val="00C75548"/>
    <w:rsid w:val="00C75A56"/>
    <w:rsid w:val="00C75AA0"/>
    <w:rsid w:val="00C75B76"/>
    <w:rsid w:val="00C75BA8"/>
    <w:rsid w:val="00C75DB1"/>
    <w:rsid w:val="00C76127"/>
    <w:rsid w:val="00C76305"/>
    <w:rsid w:val="00C765A7"/>
    <w:rsid w:val="00C768F2"/>
    <w:rsid w:val="00C76AC1"/>
    <w:rsid w:val="00C7728A"/>
    <w:rsid w:val="00C774CE"/>
    <w:rsid w:val="00C77568"/>
    <w:rsid w:val="00C777ED"/>
    <w:rsid w:val="00C77A73"/>
    <w:rsid w:val="00C77B92"/>
    <w:rsid w:val="00C8054C"/>
    <w:rsid w:val="00C808D0"/>
    <w:rsid w:val="00C8098E"/>
    <w:rsid w:val="00C8106F"/>
    <w:rsid w:val="00C81082"/>
    <w:rsid w:val="00C81397"/>
    <w:rsid w:val="00C81965"/>
    <w:rsid w:val="00C81C2B"/>
    <w:rsid w:val="00C81E95"/>
    <w:rsid w:val="00C8256D"/>
    <w:rsid w:val="00C82AEB"/>
    <w:rsid w:val="00C82D42"/>
    <w:rsid w:val="00C82D9B"/>
    <w:rsid w:val="00C82DF4"/>
    <w:rsid w:val="00C8321D"/>
    <w:rsid w:val="00C832A9"/>
    <w:rsid w:val="00C83A0D"/>
    <w:rsid w:val="00C83A83"/>
    <w:rsid w:val="00C83AE5"/>
    <w:rsid w:val="00C83B06"/>
    <w:rsid w:val="00C83D02"/>
    <w:rsid w:val="00C83E56"/>
    <w:rsid w:val="00C8466D"/>
    <w:rsid w:val="00C84A4E"/>
    <w:rsid w:val="00C84D0F"/>
    <w:rsid w:val="00C85518"/>
    <w:rsid w:val="00C85759"/>
    <w:rsid w:val="00C8589C"/>
    <w:rsid w:val="00C85E19"/>
    <w:rsid w:val="00C86156"/>
    <w:rsid w:val="00C86D4C"/>
    <w:rsid w:val="00C86EA1"/>
    <w:rsid w:val="00C87007"/>
    <w:rsid w:val="00C87069"/>
    <w:rsid w:val="00C87344"/>
    <w:rsid w:val="00C873D6"/>
    <w:rsid w:val="00C87CDA"/>
    <w:rsid w:val="00C87D39"/>
    <w:rsid w:val="00C9081E"/>
    <w:rsid w:val="00C90949"/>
    <w:rsid w:val="00C90A20"/>
    <w:rsid w:val="00C90C66"/>
    <w:rsid w:val="00C90EEB"/>
    <w:rsid w:val="00C90F97"/>
    <w:rsid w:val="00C914CE"/>
    <w:rsid w:val="00C9163A"/>
    <w:rsid w:val="00C9171F"/>
    <w:rsid w:val="00C91856"/>
    <w:rsid w:val="00C91DB9"/>
    <w:rsid w:val="00C91EE6"/>
    <w:rsid w:val="00C92143"/>
    <w:rsid w:val="00C92550"/>
    <w:rsid w:val="00C92723"/>
    <w:rsid w:val="00C9274F"/>
    <w:rsid w:val="00C92904"/>
    <w:rsid w:val="00C92D2C"/>
    <w:rsid w:val="00C92E02"/>
    <w:rsid w:val="00C92EF0"/>
    <w:rsid w:val="00C930A4"/>
    <w:rsid w:val="00C931BF"/>
    <w:rsid w:val="00C93515"/>
    <w:rsid w:val="00C937AC"/>
    <w:rsid w:val="00C93CA7"/>
    <w:rsid w:val="00C93EE7"/>
    <w:rsid w:val="00C94233"/>
    <w:rsid w:val="00C94560"/>
    <w:rsid w:val="00C949BE"/>
    <w:rsid w:val="00C94FE1"/>
    <w:rsid w:val="00C95003"/>
    <w:rsid w:val="00C951D1"/>
    <w:rsid w:val="00C953E0"/>
    <w:rsid w:val="00C954A3"/>
    <w:rsid w:val="00C95632"/>
    <w:rsid w:val="00C95846"/>
    <w:rsid w:val="00C958AA"/>
    <w:rsid w:val="00C95D5C"/>
    <w:rsid w:val="00C96072"/>
    <w:rsid w:val="00C96137"/>
    <w:rsid w:val="00C966AA"/>
    <w:rsid w:val="00C96748"/>
    <w:rsid w:val="00C96A42"/>
    <w:rsid w:val="00C96DFC"/>
    <w:rsid w:val="00C9702A"/>
    <w:rsid w:val="00C977C7"/>
    <w:rsid w:val="00C97B7B"/>
    <w:rsid w:val="00CA014D"/>
    <w:rsid w:val="00CA02C9"/>
    <w:rsid w:val="00CA02E1"/>
    <w:rsid w:val="00CA046B"/>
    <w:rsid w:val="00CA0484"/>
    <w:rsid w:val="00CA05C7"/>
    <w:rsid w:val="00CA06AE"/>
    <w:rsid w:val="00CA07AC"/>
    <w:rsid w:val="00CA0812"/>
    <w:rsid w:val="00CA0863"/>
    <w:rsid w:val="00CA0BA0"/>
    <w:rsid w:val="00CA0E70"/>
    <w:rsid w:val="00CA1252"/>
    <w:rsid w:val="00CA1C0D"/>
    <w:rsid w:val="00CA2683"/>
    <w:rsid w:val="00CA27E8"/>
    <w:rsid w:val="00CA2867"/>
    <w:rsid w:val="00CA345C"/>
    <w:rsid w:val="00CA3790"/>
    <w:rsid w:val="00CA3AA9"/>
    <w:rsid w:val="00CA3CCF"/>
    <w:rsid w:val="00CA3E94"/>
    <w:rsid w:val="00CA419B"/>
    <w:rsid w:val="00CA45BE"/>
    <w:rsid w:val="00CA45FA"/>
    <w:rsid w:val="00CA4744"/>
    <w:rsid w:val="00CA482C"/>
    <w:rsid w:val="00CA4E79"/>
    <w:rsid w:val="00CA52EA"/>
    <w:rsid w:val="00CA54FF"/>
    <w:rsid w:val="00CA5A31"/>
    <w:rsid w:val="00CA60F3"/>
    <w:rsid w:val="00CA6296"/>
    <w:rsid w:val="00CA6546"/>
    <w:rsid w:val="00CA65FC"/>
    <w:rsid w:val="00CA69C0"/>
    <w:rsid w:val="00CA6B47"/>
    <w:rsid w:val="00CA6F9E"/>
    <w:rsid w:val="00CA718D"/>
    <w:rsid w:val="00CA727B"/>
    <w:rsid w:val="00CA72B6"/>
    <w:rsid w:val="00CA734A"/>
    <w:rsid w:val="00CA742E"/>
    <w:rsid w:val="00CA75D0"/>
    <w:rsid w:val="00CA775A"/>
    <w:rsid w:val="00CA783C"/>
    <w:rsid w:val="00CA7C0A"/>
    <w:rsid w:val="00CA7C47"/>
    <w:rsid w:val="00CA7C74"/>
    <w:rsid w:val="00CA7E33"/>
    <w:rsid w:val="00CB00E1"/>
    <w:rsid w:val="00CB06E9"/>
    <w:rsid w:val="00CB07C6"/>
    <w:rsid w:val="00CB0819"/>
    <w:rsid w:val="00CB09B0"/>
    <w:rsid w:val="00CB0F33"/>
    <w:rsid w:val="00CB0F48"/>
    <w:rsid w:val="00CB0F53"/>
    <w:rsid w:val="00CB1541"/>
    <w:rsid w:val="00CB15E3"/>
    <w:rsid w:val="00CB165E"/>
    <w:rsid w:val="00CB1D4B"/>
    <w:rsid w:val="00CB263A"/>
    <w:rsid w:val="00CB2BCA"/>
    <w:rsid w:val="00CB2C10"/>
    <w:rsid w:val="00CB3179"/>
    <w:rsid w:val="00CB3297"/>
    <w:rsid w:val="00CB35F9"/>
    <w:rsid w:val="00CB3D19"/>
    <w:rsid w:val="00CB41BD"/>
    <w:rsid w:val="00CB420A"/>
    <w:rsid w:val="00CB51FB"/>
    <w:rsid w:val="00CB55CF"/>
    <w:rsid w:val="00CB5756"/>
    <w:rsid w:val="00CB57EE"/>
    <w:rsid w:val="00CB611C"/>
    <w:rsid w:val="00CB65D4"/>
    <w:rsid w:val="00CB6CB1"/>
    <w:rsid w:val="00CB6CDD"/>
    <w:rsid w:val="00CB7277"/>
    <w:rsid w:val="00CB73A3"/>
    <w:rsid w:val="00CB76B0"/>
    <w:rsid w:val="00CB7D44"/>
    <w:rsid w:val="00CB7D8F"/>
    <w:rsid w:val="00CC049B"/>
    <w:rsid w:val="00CC075D"/>
    <w:rsid w:val="00CC0897"/>
    <w:rsid w:val="00CC09C9"/>
    <w:rsid w:val="00CC0B8A"/>
    <w:rsid w:val="00CC0C85"/>
    <w:rsid w:val="00CC1784"/>
    <w:rsid w:val="00CC1AE8"/>
    <w:rsid w:val="00CC21EC"/>
    <w:rsid w:val="00CC2455"/>
    <w:rsid w:val="00CC2AE6"/>
    <w:rsid w:val="00CC2C08"/>
    <w:rsid w:val="00CC31B3"/>
    <w:rsid w:val="00CC32C8"/>
    <w:rsid w:val="00CC370D"/>
    <w:rsid w:val="00CC3AC5"/>
    <w:rsid w:val="00CC3B3F"/>
    <w:rsid w:val="00CC3F3E"/>
    <w:rsid w:val="00CC3F73"/>
    <w:rsid w:val="00CC41A2"/>
    <w:rsid w:val="00CC4445"/>
    <w:rsid w:val="00CC448B"/>
    <w:rsid w:val="00CC4B9D"/>
    <w:rsid w:val="00CC502C"/>
    <w:rsid w:val="00CC53D9"/>
    <w:rsid w:val="00CC54B7"/>
    <w:rsid w:val="00CC5709"/>
    <w:rsid w:val="00CC5FD4"/>
    <w:rsid w:val="00CC6DC3"/>
    <w:rsid w:val="00CC7132"/>
    <w:rsid w:val="00CC779A"/>
    <w:rsid w:val="00CC7956"/>
    <w:rsid w:val="00CC7ABD"/>
    <w:rsid w:val="00CC7B25"/>
    <w:rsid w:val="00CC7B8C"/>
    <w:rsid w:val="00CC7E54"/>
    <w:rsid w:val="00CC7EB4"/>
    <w:rsid w:val="00CD0060"/>
    <w:rsid w:val="00CD101D"/>
    <w:rsid w:val="00CD172F"/>
    <w:rsid w:val="00CD2AAA"/>
    <w:rsid w:val="00CD2CBF"/>
    <w:rsid w:val="00CD2D62"/>
    <w:rsid w:val="00CD2D69"/>
    <w:rsid w:val="00CD32C4"/>
    <w:rsid w:val="00CD33B5"/>
    <w:rsid w:val="00CD3654"/>
    <w:rsid w:val="00CD3739"/>
    <w:rsid w:val="00CD38B4"/>
    <w:rsid w:val="00CD39A3"/>
    <w:rsid w:val="00CD3D33"/>
    <w:rsid w:val="00CD3F26"/>
    <w:rsid w:val="00CD3F6D"/>
    <w:rsid w:val="00CD4005"/>
    <w:rsid w:val="00CD4D16"/>
    <w:rsid w:val="00CD4E6B"/>
    <w:rsid w:val="00CD4FE8"/>
    <w:rsid w:val="00CD5283"/>
    <w:rsid w:val="00CD5518"/>
    <w:rsid w:val="00CD55B5"/>
    <w:rsid w:val="00CD58FD"/>
    <w:rsid w:val="00CD5A5E"/>
    <w:rsid w:val="00CD5DDA"/>
    <w:rsid w:val="00CD6461"/>
    <w:rsid w:val="00CD692E"/>
    <w:rsid w:val="00CD697F"/>
    <w:rsid w:val="00CD6D27"/>
    <w:rsid w:val="00CD6DD6"/>
    <w:rsid w:val="00CD6F07"/>
    <w:rsid w:val="00CD6F3B"/>
    <w:rsid w:val="00CD7892"/>
    <w:rsid w:val="00CE0201"/>
    <w:rsid w:val="00CE05D5"/>
    <w:rsid w:val="00CE087D"/>
    <w:rsid w:val="00CE151E"/>
    <w:rsid w:val="00CE1EA5"/>
    <w:rsid w:val="00CE21DE"/>
    <w:rsid w:val="00CE26B4"/>
    <w:rsid w:val="00CE285D"/>
    <w:rsid w:val="00CE2C43"/>
    <w:rsid w:val="00CE2CAB"/>
    <w:rsid w:val="00CE2D8E"/>
    <w:rsid w:val="00CE4A93"/>
    <w:rsid w:val="00CE4B73"/>
    <w:rsid w:val="00CE4FEE"/>
    <w:rsid w:val="00CE507E"/>
    <w:rsid w:val="00CE52EB"/>
    <w:rsid w:val="00CE54E7"/>
    <w:rsid w:val="00CE5621"/>
    <w:rsid w:val="00CE5707"/>
    <w:rsid w:val="00CE5897"/>
    <w:rsid w:val="00CE5AD8"/>
    <w:rsid w:val="00CE5D03"/>
    <w:rsid w:val="00CE61D8"/>
    <w:rsid w:val="00CE6365"/>
    <w:rsid w:val="00CE6391"/>
    <w:rsid w:val="00CE6491"/>
    <w:rsid w:val="00CE6600"/>
    <w:rsid w:val="00CE6752"/>
    <w:rsid w:val="00CE679B"/>
    <w:rsid w:val="00CE6CD5"/>
    <w:rsid w:val="00CE7075"/>
    <w:rsid w:val="00CE7449"/>
    <w:rsid w:val="00CE7E7B"/>
    <w:rsid w:val="00CF03F9"/>
    <w:rsid w:val="00CF0C11"/>
    <w:rsid w:val="00CF0D63"/>
    <w:rsid w:val="00CF1159"/>
    <w:rsid w:val="00CF124F"/>
    <w:rsid w:val="00CF177C"/>
    <w:rsid w:val="00CF1806"/>
    <w:rsid w:val="00CF1995"/>
    <w:rsid w:val="00CF1C22"/>
    <w:rsid w:val="00CF1D2A"/>
    <w:rsid w:val="00CF1D49"/>
    <w:rsid w:val="00CF256D"/>
    <w:rsid w:val="00CF2855"/>
    <w:rsid w:val="00CF2AB9"/>
    <w:rsid w:val="00CF2ABC"/>
    <w:rsid w:val="00CF2B84"/>
    <w:rsid w:val="00CF3120"/>
    <w:rsid w:val="00CF3212"/>
    <w:rsid w:val="00CF341E"/>
    <w:rsid w:val="00CF3498"/>
    <w:rsid w:val="00CF38F8"/>
    <w:rsid w:val="00CF455E"/>
    <w:rsid w:val="00CF45AA"/>
    <w:rsid w:val="00CF4651"/>
    <w:rsid w:val="00CF4727"/>
    <w:rsid w:val="00CF4959"/>
    <w:rsid w:val="00CF4FB9"/>
    <w:rsid w:val="00CF506B"/>
    <w:rsid w:val="00CF5DB5"/>
    <w:rsid w:val="00CF5F1C"/>
    <w:rsid w:val="00CF5FA7"/>
    <w:rsid w:val="00CF6534"/>
    <w:rsid w:val="00CF6616"/>
    <w:rsid w:val="00CF67E1"/>
    <w:rsid w:val="00CF67F4"/>
    <w:rsid w:val="00CF6B6A"/>
    <w:rsid w:val="00CF6D98"/>
    <w:rsid w:val="00CF73C0"/>
    <w:rsid w:val="00CF74A3"/>
    <w:rsid w:val="00CF76DC"/>
    <w:rsid w:val="00CF7935"/>
    <w:rsid w:val="00CF7CDF"/>
    <w:rsid w:val="00D00320"/>
    <w:rsid w:val="00D0036A"/>
    <w:rsid w:val="00D00FCC"/>
    <w:rsid w:val="00D0199D"/>
    <w:rsid w:val="00D01D74"/>
    <w:rsid w:val="00D02124"/>
    <w:rsid w:val="00D0277C"/>
    <w:rsid w:val="00D028A0"/>
    <w:rsid w:val="00D028D9"/>
    <w:rsid w:val="00D02B47"/>
    <w:rsid w:val="00D02DF9"/>
    <w:rsid w:val="00D0311B"/>
    <w:rsid w:val="00D033AD"/>
    <w:rsid w:val="00D03D5E"/>
    <w:rsid w:val="00D03DAB"/>
    <w:rsid w:val="00D04016"/>
    <w:rsid w:val="00D040D1"/>
    <w:rsid w:val="00D04663"/>
    <w:rsid w:val="00D04699"/>
    <w:rsid w:val="00D04B0B"/>
    <w:rsid w:val="00D04BC0"/>
    <w:rsid w:val="00D04D3A"/>
    <w:rsid w:val="00D052CC"/>
    <w:rsid w:val="00D053ED"/>
    <w:rsid w:val="00D05481"/>
    <w:rsid w:val="00D05814"/>
    <w:rsid w:val="00D05B1D"/>
    <w:rsid w:val="00D06041"/>
    <w:rsid w:val="00D06120"/>
    <w:rsid w:val="00D061E1"/>
    <w:rsid w:val="00D06230"/>
    <w:rsid w:val="00D06349"/>
    <w:rsid w:val="00D06656"/>
    <w:rsid w:val="00D06669"/>
    <w:rsid w:val="00D06F91"/>
    <w:rsid w:val="00D078A2"/>
    <w:rsid w:val="00D07AB1"/>
    <w:rsid w:val="00D07B5C"/>
    <w:rsid w:val="00D07B6F"/>
    <w:rsid w:val="00D07C67"/>
    <w:rsid w:val="00D10206"/>
    <w:rsid w:val="00D1046B"/>
    <w:rsid w:val="00D1081C"/>
    <w:rsid w:val="00D10AB9"/>
    <w:rsid w:val="00D10B27"/>
    <w:rsid w:val="00D10C3A"/>
    <w:rsid w:val="00D10C63"/>
    <w:rsid w:val="00D10DD4"/>
    <w:rsid w:val="00D118F8"/>
    <w:rsid w:val="00D11A30"/>
    <w:rsid w:val="00D1214E"/>
    <w:rsid w:val="00D12234"/>
    <w:rsid w:val="00D123B8"/>
    <w:rsid w:val="00D12484"/>
    <w:rsid w:val="00D127E0"/>
    <w:rsid w:val="00D12CDA"/>
    <w:rsid w:val="00D12E72"/>
    <w:rsid w:val="00D12FAF"/>
    <w:rsid w:val="00D1327C"/>
    <w:rsid w:val="00D13291"/>
    <w:rsid w:val="00D13309"/>
    <w:rsid w:val="00D1368F"/>
    <w:rsid w:val="00D13740"/>
    <w:rsid w:val="00D13A20"/>
    <w:rsid w:val="00D13BB3"/>
    <w:rsid w:val="00D13C3D"/>
    <w:rsid w:val="00D13CD4"/>
    <w:rsid w:val="00D13D18"/>
    <w:rsid w:val="00D13DFF"/>
    <w:rsid w:val="00D146AF"/>
    <w:rsid w:val="00D14816"/>
    <w:rsid w:val="00D14B3A"/>
    <w:rsid w:val="00D14B63"/>
    <w:rsid w:val="00D15091"/>
    <w:rsid w:val="00D15556"/>
    <w:rsid w:val="00D1582D"/>
    <w:rsid w:val="00D1595F"/>
    <w:rsid w:val="00D15C91"/>
    <w:rsid w:val="00D15CCF"/>
    <w:rsid w:val="00D15D81"/>
    <w:rsid w:val="00D163A2"/>
    <w:rsid w:val="00D16460"/>
    <w:rsid w:val="00D1676E"/>
    <w:rsid w:val="00D16846"/>
    <w:rsid w:val="00D168BE"/>
    <w:rsid w:val="00D168F1"/>
    <w:rsid w:val="00D16A69"/>
    <w:rsid w:val="00D171AF"/>
    <w:rsid w:val="00D172B2"/>
    <w:rsid w:val="00D173BF"/>
    <w:rsid w:val="00D17601"/>
    <w:rsid w:val="00D176A2"/>
    <w:rsid w:val="00D17895"/>
    <w:rsid w:val="00D20612"/>
    <w:rsid w:val="00D2082F"/>
    <w:rsid w:val="00D2083E"/>
    <w:rsid w:val="00D20C9A"/>
    <w:rsid w:val="00D20CB2"/>
    <w:rsid w:val="00D20E93"/>
    <w:rsid w:val="00D211AF"/>
    <w:rsid w:val="00D21767"/>
    <w:rsid w:val="00D21812"/>
    <w:rsid w:val="00D21839"/>
    <w:rsid w:val="00D21A93"/>
    <w:rsid w:val="00D21CCC"/>
    <w:rsid w:val="00D21EC5"/>
    <w:rsid w:val="00D21EFB"/>
    <w:rsid w:val="00D21FBE"/>
    <w:rsid w:val="00D22184"/>
    <w:rsid w:val="00D22489"/>
    <w:rsid w:val="00D22A2C"/>
    <w:rsid w:val="00D22F4C"/>
    <w:rsid w:val="00D232FE"/>
    <w:rsid w:val="00D233A3"/>
    <w:rsid w:val="00D23631"/>
    <w:rsid w:val="00D23685"/>
    <w:rsid w:val="00D23756"/>
    <w:rsid w:val="00D2391E"/>
    <w:rsid w:val="00D23A97"/>
    <w:rsid w:val="00D23CCF"/>
    <w:rsid w:val="00D23DB0"/>
    <w:rsid w:val="00D23E60"/>
    <w:rsid w:val="00D24071"/>
    <w:rsid w:val="00D24324"/>
    <w:rsid w:val="00D24345"/>
    <w:rsid w:val="00D2452E"/>
    <w:rsid w:val="00D24754"/>
    <w:rsid w:val="00D24823"/>
    <w:rsid w:val="00D24D32"/>
    <w:rsid w:val="00D24D9C"/>
    <w:rsid w:val="00D24E86"/>
    <w:rsid w:val="00D25391"/>
    <w:rsid w:val="00D253B8"/>
    <w:rsid w:val="00D255C4"/>
    <w:rsid w:val="00D262D4"/>
    <w:rsid w:val="00D263B1"/>
    <w:rsid w:val="00D26516"/>
    <w:rsid w:val="00D26600"/>
    <w:rsid w:val="00D26B76"/>
    <w:rsid w:val="00D26B7C"/>
    <w:rsid w:val="00D26F38"/>
    <w:rsid w:val="00D2701D"/>
    <w:rsid w:val="00D2729A"/>
    <w:rsid w:val="00D275E3"/>
    <w:rsid w:val="00D27828"/>
    <w:rsid w:val="00D27B5B"/>
    <w:rsid w:val="00D30128"/>
    <w:rsid w:val="00D30154"/>
    <w:rsid w:val="00D303E8"/>
    <w:rsid w:val="00D30527"/>
    <w:rsid w:val="00D3058B"/>
    <w:rsid w:val="00D3070E"/>
    <w:rsid w:val="00D30991"/>
    <w:rsid w:val="00D3099A"/>
    <w:rsid w:val="00D30C4A"/>
    <w:rsid w:val="00D31035"/>
    <w:rsid w:val="00D314BE"/>
    <w:rsid w:val="00D314DD"/>
    <w:rsid w:val="00D31F3E"/>
    <w:rsid w:val="00D320EF"/>
    <w:rsid w:val="00D323BB"/>
    <w:rsid w:val="00D32414"/>
    <w:rsid w:val="00D3259F"/>
    <w:rsid w:val="00D325F7"/>
    <w:rsid w:val="00D3275C"/>
    <w:rsid w:val="00D32874"/>
    <w:rsid w:val="00D32ADC"/>
    <w:rsid w:val="00D3312F"/>
    <w:rsid w:val="00D334A7"/>
    <w:rsid w:val="00D33860"/>
    <w:rsid w:val="00D3394B"/>
    <w:rsid w:val="00D33C1F"/>
    <w:rsid w:val="00D348FD"/>
    <w:rsid w:val="00D34ED3"/>
    <w:rsid w:val="00D34F94"/>
    <w:rsid w:val="00D34FF6"/>
    <w:rsid w:val="00D35171"/>
    <w:rsid w:val="00D351F2"/>
    <w:rsid w:val="00D353F2"/>
    <w:rsid w:val="00D35DE4"/>
    <w:rsid w:val="00D360FC"/>
    <w:rsid w:val="00D36101"/>
    <w:rsid w:val="00D362B1"/>
    <w:rsid w:val="00D36957"/>
    <w:rsid w:val="00D37121"/>
    <w:rsid w:val="00D371C7"/>
    <w:rsid w:val="00D37556"/>
    <w:rsid w:val="00D37602"/>
    <w:rsid w:val="00D376FE"/>
    <w:rsid w:val="00D37C84"/>
    <w:rsid w:val="00D37DA4"/>
    <w:rsid w:val="00D4082E"/>
    <w:rsid w:val="00D40A06"/>
    <w:rsid w:val="00D40AAF"/>
    <w:rsid w:val="00D40D25"/>
    <w:rsid w:val="00D411DA"/>
    <w:rsid w:val="00D418BE"/>
    <w:rsid w:val="00D41943"/>
    <w:rsid w:val="00D41D28"/>
    <w:rsid w:val="00D42134"/>
    <w:rsid w:val="00D42405"/>
    <w:rsid w:val="00D42BAE"/>
    <w:rsid w:val="00D42BDF"/>
    <w:rsid w:val="00D42D26"/>
    <w:rsid w:val="00D43951"/>
    <w:rsid w:val="00D43DFA"/>
    <w:rsid w:val="00D441DC"/>
    <w:rsid w:val="00D44339"/>
    <w:rsid w:val="00D44356"/>
    <w:rsid w:val="00D44569"/>
    <w:rsid w:val="00D447CD"/>
    <w:rsid w:val="00D44EBC"/>
    <w:rsid w:val="00D44FD1"/>
    <w:rsid w:val="00D456A9"/>
    <w:rsid w:val="00D45991"/>
    <w:rsid w:val="00D45D34"/>
    <w:rsid w:val="00D45E50"/>
    <w:rsid w:val="00D46086"/>
    <w:rsid w:val="00D461C2"/>
    <w:rsid w:val="00D461CE"/>
    <w:rsid w:val="00D46266"/>
    <w:rsid w:val="00D463CB"/>
    <w:rsid w:val="00D4659C"/>
    <w:rsid w:val="00D466EC"/>
    <w:rsid w:val="00D46E6E"/>
    <w:rsid w:val="00D46EE8"/>
    <w:rsid w:val="00D46F28"/>
    <w:rsid w:val="00D474DD"/>
    <w:rsid w:val="00D47AB1"/>
    <w:rsid w:val="00D47EF8"/>
    <w:rsid w:val="00D50560"/>
    <w:rsid w:val="00D509D6"/>
    <w:rsid w:val="00D50A44"/>
    <w:rsid w:val="00D50A49"/>
    <w:rsid w:val="00D50ABC"/>
    <w:rsid w:val="00D50AD4"/>
    <w:rsid w:val="00D50C7D"/>
    <w:rsid w:val="00D50D92"/>
    <w:rsid w:val="00D51041"/>
    <w:rsid w:val="00D51794"/>
    <w:rsid w:val="00D518D2"/>
    <w:rsid w:val="00D518DB"/>
    <w:rsid w:val="00D51C9D"/>
    <w:rsid w:val="00D51D4A"/>
    <w:rsid w:val="00D52358"/>
    <w:rsid w:val="00D524FA"/>
    <w:rsid w:val="00D5278D"/>
    <w:rsid w:val="00D52977"/>
    <w:rsid w:val="00D52DCE"/>
    <w:rsid w:val="00D536F7"/>
    <w:rsid w:val="00D542D3"/>
    <w:rsid w:val="00D54944"/>
    <w:rsid w:val="00D54967"/>
    <w:rsid w:val="00D549B7"/>
    <w:rsid w:val="00D54B49"/>
    <w:rsid w:val="00D54DD8"/>
    <w:rsid w:val="00D54E3D"/>
    <w:rsid w:val="00D54FFF"/>
    <w:rsid w:val="00D55039"/>
    <w:rsid w:val="00D551D6"/>
    <w:rsid w:val="00D55279"/>
    <w:rsid w:val="00D5580B"/>
    <w:rsid w:val="00D55A79"/>
    <w:rsid w:val="00D55A82"/>
    <w:rsid w:val="00D55D3B"/>
    <w:rsid w:val="00D56196"/>
    <w:rsid w:val="00D5646E"/>
    <w:rsid w:val="00D565AF"/>
    <w:rsid w:val="00D56E12"/>
    <w:rsid w:val="00D57260"/>
    <w:rsid w:val="00D573E8"/>
    <w:rsid w:val="00D57761"/>
    <w:rsid w:val="00D57CF7"/>
    <w:rsid w:val="00D60E20"/>
    <w:rsid w:val="00D60E8A"/>
    <w:rsid w:val="00D61130"/>
    <w:rsid w:val="00D61297"/>
    <w:rsid w:val="00D614F7"/>
    <w:rsid w:val="00D6151E"/>
    <w:rsid w:val="00D61624"/>
    <w:rsid w:val="00D61D3C"/>
    <w:rsid w:val="00D61EE0"/>
    <w:rsid w:val="00D620D8"/>
    <w:rsid w:val="00D62355"/>
    <w:rsid w:val="00D6253A"/>
    <w:rsid w:val="00D6270F"/>
    <w:rsid w:val="00D62789"/>
    <w:rsid w:val="00D62803"/>
    <w:rsid w:val="00D628C2"/>
    <w:rsid w:val="00D62B29"/>
    <w:rsid w:val="00D62CB6"/>
    <w:rsid w:val="00D62D32"/>
    <w:rsid w:val="00D62F2D"/>
    <w:rsid w:val="00D6336A"/>
    <w:rsid w:val="00D635B2"/>
    <w:rsid w:val="00D635C6"/>
    <w:rsid w:val="00D63716"/>
    <w:rsid w:val="00D63F49"/>
    <w:rsid w:val="00D64630"/>
    <w:rsid w:val="00D65060"/>
    <w:rsid w:val="00D65146"/>
    <w:rsid w:val="00D6516D"/>
    <w:rsid w:val="00D65173"/>
    <w:rsid w:val="00D653D5"/>
    <w:rsid w:val="00D653E3"/>
    <w:rsid w:val="00D6565A"/>
    <w:rsid w:val="00D658A1"/>
    <w:rsid w:val="00D65B19"/>
    <w:rsid w:val="00D65DE3"/>
    <w:rsid w:val="00D65FAB"/>
    <w:rsid w:val="00D661B4"/>
    <w:rsid w:val="00D6628D"/>
    <w:rsid w:val="00D66468"/>
    <w:rsid w:val="00D664D6"/>
    <w:rsid w:val="00D66746"/>
    <w:rsid w:val="00D6677B"/>
    <w:rsid w:val="00D66BC9"/>
    <w:rsid w:val="00D66C05"/>
    <w:rsid w:val="00D67023"/>
    <w:rsid w:val="00D67257"/>
    <w:rsid w:val="00D673A7"/>
    <w:rsid w:val="00D67469"/>
    <w:rsid w:val="00D6752B"/>
    <w:rsid w:val="00D675D5"/>
    <w:rsid w:val="00D67EBB"/>
    <w:rsid w:val="00D67FD1"/>
    <w:rsid w:val="00D7001D"/>
    <w:rsid w:val="00D701EA"/>
    <w:rsid w:val="00D70520"/>
    <w:rsid w:val="00D70A0B"/>
    <w:rsid w:val="00D70C45"/>
    <w:rsid w:val="00D70D8E"/>
    <w:rsid w:val="00D70F9B"/>
    <w:rsid w:val="00D71125"/>
    <w:rsid w:val="00D711A9"/>
    <w:rsid w:val="00D71504"/>
    <w:rsid w:val="00D71535"/>
    <w:rsid w:val="00D7162B"/>
    <w:rsid w:val="00D7168C"/>
    <w:rsid w:val="00D716FB"/>
    <w:rsid w:val="00D71BCF"/>
    <w:rsid w:val="00D71E5F"/>
    <w:rsid w:val="00D71F8C"/>
    <w:rsid w:val="00D723AA"/>
    <w:rsid w:val="00D728B7"/>
    <w:rsid w:val="00D72942"/>
    <w:rsid w:val="00D72A3B"/>
    <w:rsid w:val="00D72DD1"/>
    <w:rsid w:val="00D72EFA"/>
    <w:rsid w:val="00D73339"/>
    <w:rsid w:val="00D73786"/>
    <w:rsid w:val="00D738C0"/>
    <w:rsid w:val="00D73BA8"/>
    <w:rsid w:val="00D74111"/>
    <w:rsid w:val="00D744B8"/>
    <w:rsid w:val="00D7467C"/>
    <w:rsid w:val="00D74842"/>
    <w:rsid w:val="00D7493A"/>
    <w:rsid w:val="00D74BBF"/>
    <w:rsid w:val="00D74BC0"/>
    <w:rsid w:val="00D74CD4"/>
    <w:rsid w:val="00D74CFB"/>
    <w:rsid w:val="00D74FC7"/>
    <w:rsid w:val="00D75242"/>
    <w:rsid w:val="00D752CA"/>
    <w:rsid w:val="00D759CC"/>
    <w:rsid w:val="00D75E49"/>
    <w:rsid w:val="00D75E69"/>
    <w:rsid w:val="00D75F96"/>
    <w:rsid w:val="00D76964"/>
    <w:rsid w:val="00D76ADA"/>
    <w:rsid w:val="00D76B44"/>
    <w:rsid w:val="00D76C7B"/>
    <w:rsid w:val="00D76F9D"/>
    <w:rsid w:val="00D7713A"/>
    <w:rsid w:val="00D77BB2"/>
    <w:rsid w:val="00D77CD5"/>
    <w:rsid w:val="00D77ED2"/>
    <w:rsid w:val="00D77EF8"/>
    <w:rsid w:val="00D8003A"/>
    <w:rsid w:val="00D801D8"/>
    <w:rsid w:val="00D803A4"/>
    <w:rsid w:val="00D80AA4"/>
    <w:rsid w:val="00D80B67"/>
    <w:rsid w:val="00D80F99"/>
    <w:rsid w:val="00D814F3"/>
    <w:rsid w:val="00D81681"/>
    <w:rsid w:val="00D8181A"/>
    <w:rsid w:val="00D81BCF"/>
    <w:rsid w:val="00D81DD7"/>
    <w:rsid w:val="00D8200C"/>
    <w:rsid w:val="00D8210C"/>
    <w:rsid w:val="00D821D4"/>
    <w:rsid w:val="00D8258E"/>
    <w:rsid w:val="00D82645"/>
    <w:rsid w:val="00D82815"/>
    <w:rsid w:val="00D829FA"/>
    <w:rsid w:val="00D82D3C"/>
    <w:rsid w:val="00D82E6A"/>
    <w:rsid w:val="00D83258"/>
    <w:rsid w:val="00D834D2"/>
    <w:rsid w:val="00D83BBA"/>
    <w:rsid w:val="00D83C7D"/>
    <w:rsid w:val="00D83E27"/>
    <w:rsid w:val="00D8400A"/>
    <w:rsid w:val="00D84C4C"/>
    <w:rsid w:val="00D86081"/>
    <w:rsid w:val="00D86214"/>
    <w:rsid w:val="00D867EA"/>
    <w:rsid w:val="00D869C6"/>
    <w:rsid w:val="00D86CB2"/>
    <w:rsid w:val="00D86CD5"/>
    <w:rsid w:val="00D86D01"/>
    <w:rsid w:val="00D87075"/>
    <w:rsid w:val="00D875A8"/>
    <w:rsid w:val="00D8763E"/>
    <w:rsid w:val="00D8768E"/>
    <w:rsid w:val="00D903E5"/>
    <w:rsid w:val="00D9046E"/>
    <w:rsid w:val="00D904AB"/>
    <w:rsid w:val="00D907DC"/>
    <w:rsid w:val="00D90A25"/>
    <w:rsid w:val="00D90A9E"/>
    <w:rsid w:val="00D90B62"/>
    <w:rsid w:val="00D90E58"/>
    <w:rsid w:val="00D90F36"/>
    <w:rsid w:val="00D911C4"/>
    <w:rsid w:val="00D91843"/>
    <w:rsid w:val="00D91D69"/>
    <w:rsid w:val="00D92009"/>
    <w:rsid w:val="00D92214"/>
    <w:rsid w:val="00D92B56"/>
    <w:rsid w:val="00D92C28"/>
    <w:rsid w:val="00D92C33"/>
    <w:rsid w:val="00D92C6E"/>
    <w:rsid w:val="00D931B8"/>
    <w:rsid w:val="00D931D6"/>
    <w:rsid w:val="00D93409"/>
    <w:rsid w:val="00D93A50"/>
    <w:rsid w:val="00D93D33"/>
    <w:rsid w:val="00D942E4"/>
    <w:rsid w:val="00D94409"/>
    <w:rsid w:val="00D94906"/>
    <w:rsid w:val="00D949FE"/>
    <w:rsid w:val="00D94B2D"/>
    <w:rsid w:val="00D9507F"/>
    <w:rsid w:val="00D95093"/>
    <w:rsid w:val="00D95429"/>
    <w:rsid w:val="00D9579A"/>
    <w:rsid w:val="00D95D5C"/>
    <w:rsid w:val="00D95E28"/>
    <w:rsid w:val="00D96117"/>
    <w:rsid w:val="00D96641"/>
    <w:rsid w:val="00D9680E"/>
    <w:rsid w:val="00D969F1"/>
    <w:rsid w:val="00D969FF"/>
    <w:rsid w:val="00D96F29"/>
    <w:rsid w:val="00D96F40"/>
    <w:rsid w:val="00D97914"/>
    <w:rsid w:val="00DA0AE2"/>
    <w:rsid w:val="00DA0AF2"/>
    <w:rsid w:val="00DA1212"/>
    <w:rsid w:val="00DA1871"/>
    <w:rsid w:val="00DA189A"/>
    <w:rsid w:val="00DA1F6F"/>
    <w:rsid w:val="00DA2759"/>
    <w:rsid w:val="00DA2841"/>
    <w:rsid w:val="00DA2D09"/>
    <w:rsid w:val="00DA2ED6"/>
    <w:rsid w:val="00DA3220"/>
    <w:rsid w:val="00DA34AB"/>
    <w:rsid w:val="00DA3692"/>
    <w:rsid w:val="00DA38B6"/>
    <w:rsid w:val="00DA3B33"/>
    <w:rsid w:val="00DA3CE1"/>
    <w:rsid w:val="00DA3D11"/>
    <w:rsid w:val="00DA3D64"/>
    <w:rsid w:val="00DA3E40"/>
    <w:rsid w:val="00DA4511"/>
    <w:rsid w:val="00DA4618"/>
    <w:rsid w:val="00DA4EB9"/>
    <w:rsid w:val="00DA51A9"/>
    <w:rsid w:val="00DA5310"/>
    <w:rsid w:val="00DA5776"/>
    <w:rsid w:val="00DA5B87"/>
    <w:rsid w:val="00DA6187"/>
    <w:rsid w:val="00DA6355"/>
    <w:rsid w:val="00DA6377"/>
    <w:rsid w:val="00DA643D"/>
    <w:rsid w:val="00DA64F8"/>
    <w:rsid w:val="00DA6567"/>
    <w:rsid w:val="00DA6838"/>
    <w:rsid w:val="00DA6CD5"/>
    <w:rsid w:val="00DA71AD"/>
    <w:rsid w:val="00DA721C"/>
    <w:rsid w:val="00DA72C6"/>
    <w:rsid w:val="00DA73CF"/>
    <w:rsid w:val="00DA746D"/>
    <w:rsid w:val="00DA767E"/>
    <w:rsid w:val="00DA769C"/>
    <w:rsid w:val="00DA78FD"/>
    <w:rsid w:val="00DA7E07"/>
    <w:rsid w:val="00DA7F9D"/>
    <w:rsid w:val="00DB01B6"/>
    <w:rsid w:val="00DB0574"/>
    <w:rsid w:val="00DB0C8C"/>
    <w:rsid w:val="00DB0EB5"/>
    <w:rsid w:val="00DB0F86"/>
    <w:rsid w:val="00DB1113"/>
    <w:rsid w:val="00DB1321"/>
    <w:rsid w:val="00DB18FD"/>
    <w:rsid w:val="00DB19DA"/>
    <w:rsid w:val="00DB1BB1"/>
    <w:rsid w:val="00DB220D"/>
    <w:rsid w:val="00DB23BA"/>
    <w:rsid w:val="00DB2726"/>
    <w:rsid w:val="00DB2CA4"/>
    <w:rsid w:val="00DB3444"/>
    <w:rsid w:val="00DB3885"/>
    <w:rsid w:val="00DB3EA3"/>
    <w:rsid w:val="00DB4343"/>
    <w:rsid w:val="00DB4547"/>
    <w:rsid w:val="00DB4BB2"/>
    <w:rsid w:val="00DB4C57"/>
    <w:rsid w:val="00DB5316"/>
    <w:rsid w:val="00DB5E1A"/>
    <w:rsid w:val="00DB66B9"/>
    <w:rsid w:val="00DB68EA"/>
    <w:rsid w:val="00DB6A48"/>
    <w:rsid w:val="00DB6B49"/>
    <w:rsid w:val="00DB6CAC"/>
    <w:rsid w:val="00DB7287"/>
    <w:rsid w:val="00DB76C5"/>
    <w:rsid w:val="00DB7845"/>
    <w:rsid w:val="00DC02D0"/>
    <w:rsid w:val="00DC04DF"/>
    <w:rsid w:val="00DC050B"/>
    <w:rsid w:val="00DC0B60"/>
    <w:rsid w:val="00DC0C3A"/>
    <w:rsid w:val="00DC0ECF"/>
    <w:rsid w:val="00DC114F"/>
    <w:rsid w:val="00DC1399"/>
    <w:rsid w:val="00DC149B"/>
    <w:rsid w:val="00DC1CE0"/>
    <w:rsid w:val="00DC1F8F"/>
    <w:rsid w:val="00DC1FE9"/>
    <w:rsid w:val="00DC20D6"/>
    <w:rsid w:val="00DC20DC"/>
    <w:rsid w:val="00DC227B"/>
    <w:rsid w:val="00DC2815"/>
    <w:rsid w:val="00DC2C75"/>
    <w:rsid w:val="00DC3079"/>
    <w:rsid w:val="00DC330F"/>
    <w:rsid w:val="00DC3FF6"/>
    <w:rsid w:val="00DC4923"/>
    <w:rsid w:val="00DC49BC"/>
    <w:rsid w:val="00DC4EBA"/>
    <w:rsid w:val="00DC4F21"/>
    <w:rsid w:val="00DC5040"/>
    <w:rsid w:val="00DC50BA"/>
    <w:rsid w:val="00DC53AD"/>
    <w:rsid w:val="00DC5968"/>
    <w:rsid w:val="00DC5B11"/>
    <w:rsid w:val="00DC5BD8"/>
    <w:rsid w:val="00DC65F3"/>
    <w:rsid w:val="00DC6AD1"/>
    <w:rsid w:val="00DC6E7F"/>
    <w:rsid w:val="00DC7058"/>
    <w:rsid w:val="00DC7190"/>
    <w:rsid w:val="00DC77CA"/>
    <w:rsid w:val="00DC78E4"/>
    <w:rsid w:val="00DC7945"/>
    <w:rsid w:val="00DC797F"/>
    <w:rsid w:val="00DC7DA1"/>
    <w:rsid w:val="00DC7EC0"/>
    <w:rsid w:val="00DC7ED3"/>
    <w:rsid w:val="00DC7F4A"/>
    <w:rsid w:val="00DD03C9"/>
    <w:rsid w:val="00DD04D8"/>
    <w:rsid w:val="00DD0630"/>
    <w:rsid w:val="00DD0B49"/>
    <w:rsid w:val="00DD0EFE"/>
    <w:rsid w:val="00DD1069"/>
    <w:rsid w:val="00DD10D7"/>
    <w:rsid w:val="00DD1664"/>
    <w:rsid w:val="00DD1D22"/>
    <w:rsid w:val="00DD205F"/>
    <w:rsid w:val="00DD20A4"/>
    <w:rsid w:val="00DD2489"/>
    <w:rsid w:val="00DD250B"/>
    <w:rsid w:val="00DD26F5"/>
    <w:rsid w:val="00DD3392"/>
    <w:rsid w:val="00DD36DE"/>
    <w:rsid w:val="00DD3C99"/>
    <w:rsid w:val="00DD3E30"/>
    <w:rsid w:val="00DD3F69"/>
    <w:rsid w:val="00DD416D"/>
    <w:rsid w:val="00DD437F"/>
    <w:rsid w:val="00DD48B9"/>
    <w:rsid w:val="00DD48DA"/>
    <w:rsid w:val="00DD49BB"/>
    <w:rsid w:val="00DD5021"/>
    <w:rsid w:val="00DD5295"/>
    <w:rsid w:val="00DD54AD"/>
    <w:rsid w:val="00DD5EDE"/>
    <w:rsid w:val="00DD5F9E"/>
    <w:rsid w:val="00DD680B"/>
    <w:rsid w:val="00DD6951"/>
    <w:rsid w:val="00DD6BBC"/>
    <w:rsid w:val="00DD6BD1"/>
    <w:rsid w:val="00DD6DB8"/>
    <w:rsid w:val="00DD6F0B"/>
    <w:rsid w:val="00DD711E"/>
    <w:rsid w:val="00DD7C2A"/>
    <w:rsid w:val="00DE016C"/>
    <w:rsid w:val="00DE017B"/>
    <w:rsid w:val="00DE0489"/>
    <w:rsid w:val="00DE0762"/>
    <w:rsid w:val="00DE0962"/>
    <w:rsid w:val="00DE0C76"/>
    <w:rsid w:val="00DE1164"/>
    <w:rsid w:val="00DE119A"/>
    <w:rsid w:val="00DE160D"/>
    <w:rsid w:val="00DE18A2"/>
    <w:rsid w:val="00DE1A81"/>
    <w:rsid w:val="00DE1DFA"/>
    <w:rsid w:val="00DE203A"/>
    <w:rsid w:val="00DE23BD"/>
    <w:rsid w:val="00DE27DA"/>
    <w:rsid w:val="00DE29B8"/>
    <w:rsid w:val="00DE29CF"/>
    <w:rsid w:val="00DE2BF5"/>
    <w:rsid w:val="00DE39F2"/>
    <w:rsid w:val="00DE3CCA"/>
    <w:rsid w:val="00DE3D4F"/>
    <w:rsid w:val="00DE3F51"/>
    <w:rsid w:val="00DE4057"/>
    <w:rsid w:val="00DE440F"/>
    <w:rsid w:val="00DE4AFF"/>
    <w:rsid w:val="00DE4CDD"/>
    <w:rsid w:val="00DE504B"/>
    <w:rsid w:val="00DE507B"/>
    <w:rsid w:val="00DE57F5"/>
    <w:rsid w:val="00DE59C0"/>
    <w:rsid w:val="00DE5A93"/>
    <w:rsid w:val="00DE5D7C"/>
    <w:rsid w:val="00DE67DA"/>
    <w:rsid w:val="00DE6D3E"/>
    <w:rsid w:val="00DE6FC1"/>
    <w:rsid w:val="00DE7414"/>
    <w:rsid w:val="00DE76F8"/>
    <w:rsid w:val="00DE796C"/>
    <w:rsid w:val="00DE7A82"/>
    <w:rsid w:val="00DE7C3D"/>
    <w:rsid w:val="00DE7CEB"/>
    <w:rsid w:val="00DF02A8"/>
    <w:rsid w:val="00DF052B"/>
    <w:rsid w:val="00DF08AE"/>
    <w:rsid w:val="00DF0A5F"/>
    <w:rsid w:val="00DF1083"/>
    <w:rsid w:val="00DF116B"/>
    <w:rsid w:val="00DF11F0"/>
    <w:rsid w:val="00DF15BB"/>
    <w:rsid w:val="00DF161F"/>
    <w:rsid w:val="00DF1B8C"/>
    <w:rsid w:val="00DF22C3"/>
    <w:rsid w:val="00DF2799"/>
    <w:rsid w:val="00DF2C9E"/>
    <w:rsid w:val="00DF2D29"/>
    <w:rsid w:val="00DF34E5"/>
    <w:rsid w:val="00DF38D4"/>
    <w:rsid w:val="00DF3C99"/>
    <w:rsid w:val="00DF3F8C"/>
    <w:rsid w:val="00DF412D"/>
    <w:rsid w:val="00DF4252"/>
    <w:rsid w:val="00DF427A"/>
    <w:rsid w:val="00DF46E1"/>
    <w:rsid w:val="00DF4955"/>
    <w:rsid w:val="00DF4D6A"/>
    <w:rsid w:val="00DF5026"/>
    <w:rsid w:val="00DF55F2"/>
    <w:rsid w:val="00DF5AE1"/>
    <w:rsid w:val="00DF5BE0"/>
    <w:rsid w:val="00DF5BEE"/>
    <w:rsid w:val="00DF612D"/>
    <w:rsid w:val="00DF65B7"/>
    <w:rsid w:val="00DF6646"/>
    <w:rsid w:val="00DF6AF7"/>
    <w:rsid w:val="00DF6E7A"/>
    <w:rsid w:val="00DF711E"/>
    <w:rsid w:val="00DF7134"/>
    <w:rsid w:val="00DF77EE"/>
    <w:rsid w:val="00DF7C88"/>
    <w:rsid w:val="00DF7C96"/>
    <w:rsid w:val="00DF7ECD"/>
    <w:rsid w:val="00E000C5"/>
    <w:rsid w:val="00E0011B"/>
    <w:rsid w:val="00E0078D"/>
    <w:rsid w:val="00E0095E"/>
    <w:rsid w:val="00E00AA0"/>
    <w:rsid w:val="00E0104D"/>
    <w:rsid w:val="00E013B3"/>
    <w:rsid w:val="00E014CD"/>
    <w:rsid w:val="00E01603"/>
    <w:rsid w:val="00E01C27"/>
    <w:rsid w:val="00E01FA3"/>
    <w:rsid w:val="00E0218B"/>
    <w:rsid w:val="00E022FB"/>
    <w:rsid w:val="00E0250D"/>
    <w:rsid w:val="00E026E7"/>
    <w:rsid w:val="00E0271B"/>
    <w:rsid w:val="00E02A7F"/>
    <w:rsid w:val="00E02E72"/>
    <w:rsid w:val="00E03646"/>
    <w:rsid w:val="00E0370C"/>
    <w:rsid w:val="00E038B6"/>
    <w:rsid w:val="00E043D9"/>
    <w:rsid w:val="00E044FD"/>
    <w:rsid w:val="00E047EB"/>
    <w:rsid w:val="00E04836"/>
    <w:rsid w:val="00E0499E"/>
    <w:rsid w:val="00E04DBB"/>
    <w:rsid w:val="00E04F40"/>
    <w:rsid w:val="00E050A5"/>
    <w:rsid w:val="00E057F8"/>
    <w:rsid w:val="00E05CDE"/>
    <w:rsid w:val="00E05D60"/>
    <w:rsid w:val="00E05EEB"/>
    <w:rsid w:val="00E05F5F"/>
    <w:rsid w:val="00E06676"/>
    <w:rsid w:val="00E06AFF"/>
    <w:rsid w:val="00E06C60"/>
    <w:rsid w:val="00E07001"/>
    <w:rsid w:val="00E0737D"/>
    <w:rsid w:val="00E074FE"/>
    <w:rsid w:val="00E07617"/>
    <w:rsid w:val="00E07ABC"/>
    <w:rsid w:val="00E108A4"/>
    <w:rsid w:val="00E1099A"/>
    <w:rsid w:val="00E10A03"/>
    <w:rsid w:val="00E10E6A"/>
    <w:rsid w:val="00E10EC0"/>
    <w:rsid w:val="00E10FD0"/>
    <w:rsid w:val="00E111C3"/>
    <w:rsid w:val="00E11862"/>
    <w:rsid w:val="00E11E9D"/>
    <w:rsid w:val="00E11EDD"/>
    <w:rsid w:val="00E11F10"/>
    <w:rsid w:val="00E1233C"/>
    <w:rsid w:val="00E123C6"/>
    <w:rsid w:val="00E12564"/>
    <w:rsid w:val="00E129A7"/>
    <w:rsid w:val="00E12B47"/>
    <w:rsid w:val="00E13067"/>
    <w:rsid w:val="00E1328C"/>
    <w:rsid w:val="00E133D8"/>
    <w:rsid w:val="00E13697"/>
    <w:rsid w:val="00E13961"/>
    <w:rsid w:val="00E139E9"/>
    <w:rsid w:val="00E14062"/>
    <w:rsid w:val="00E1440E"/>
    <w:rsid w:val="00E14AF4"/>
    <w:rsid w:val="00E14B64"/>
    <w:rsid w:val="00E14BB7"/>
    <w:rsid w:val="00E1573E"/>
    <w:rsid w:val="00E157C9"/>
    <w:rsid w:val="00E157CB"/>
    <w:rsid w:val="00E15AE6"/>
    <w:rsid w:val="00E15DC9"/>
    <w:rsid w:val="00E15E2D"/>
    <w:rsid w:val="00E15ECD"/>
    <w:rsid w:val="00E165E1"/>
    <w:rsid w:val="00E16C7D"/>
    <w:rsid w:val="00E170A2"/>
    <w:rsid w:val="00E17248"/>
    <w:rsid w:val="00E179E9"/>
    <w:rsid w:val="00E17E70"/>
    <w:rsid w:val="00E2003B"/>
    <w:rsid w:val="00E20202"/>
    <w:rsid w:val="00E20344"/>
    <w:rsid w:val="00E2051C"/>
    <w:rsid w:val="00E205B5"/>
    <w:rsid w:val="00E2061A"/>
    <w:rsid w:val="00E207C8"/>
    <w:rsid w:val="00E20AE6"/>
    <w:rsid w:val="00E20C3F"/>
    <w:rsid w:val="00E20CDA"/>
    <w:rsid w:val="00E20E6D"/>
    <w:rsid w:val="00E210AA"/>
    <w:rsid w:val="00E2113D"/>
    <w:rsid w:val="00E216BC"/>
    <w:rsid w:val="00E217A0"/>
    <w:rsid w:val="00E218F5"/>
    <w:rsid w:val="00E21AC1"/>
    <w:rsid w:val="00E21AD1"/>
    <w:rsid w:val="00E21EB5"/>
    <w:rsid w:val="00E22003"/>
    <w:rsid w:val="00E220EC"/>
    <w:rsid w:val="00E22177"/>
    <w:rsid w:val="00E223D8"/>
    <w:rsid w:val="00E2263C"/>
    <w:rsid w:val="00E22A34"/>
    <w:rsid w:val="00E22BFF"/>
    <w:rsid w:val="00E22C78"/>
    <w:rsid w:val="00E22DBA"/>
    <w:rsid w:val="00E22E5D"/>
    <w:rsid w:val="00E22EA6"/>
    <w:rsid w:val="00E234C2"/>
    <w:rsid w:val="00E2352B"/>
    <w:rsid w:val="00E2353D"/>
    <w:rsid w:val="00E236CE"/>
    <w:rsid w:val="00E238D1"/>
    <w:rsid w:val="00E23990"/>
    <w:rsid w:val="00E239E8"/>
    <w:rsid w:val="00E23F0C"/>
    <w:rsid w:val="00E23FDF"/>
    <w:rsid w:val="00E23FEB"/>
    <w:rsid w:val="00E2411C"/>
    <w:rsid w:val="00E247A5"/>
    <w:rsid w:val="00E249A8"/>
    <w:rsid w:val="00E24B44"/>
    <w:rsid w:val="00E2504B"/>
    <w:rsid w:val="00E25156"/>
    <w:rsid w:val="00E2519A"/>
    <w:rsid w:val="00E25336"/>
    <w:rsid w:val="00E25863"/>
    <w:rsid w:val="00E258FF"/>
    <w:rsid w:val="00E25938"/>
    <w:rsid w:val="00E25A6B"/>
    <w:rsid w:val="00E25C60"/>
    <w:rsid w:val="00E25DC7"/>
    <w:rsid w:val="00E26A92"/>
    <w:rsid w:val="00E26B21"/>
    <w:rsid w:val="00E26B30"/>
    <w:rsid w:val="00E26E87"/>
    <w:rsid w:val="00E271F9"/>
    <w:rsid w:val="00E27826"/>
    <w:rsid w:val="00E279BA"/>
    <w:rsid w:val="00E27D69"/>
    <w:rsid w:val="00E27E30"/>
    <w:rsid w:val="00E3051F"/>
    <w:rsid w:val="00E30729"/>
    <w:rsid w:val="00E315BB"/>
    <w:rsid w:val="00E3198F"/>
    <w:rsid w:val="00E31AAC"/>
    <w:rsid w:val="00E32585"/>
    <w:rsid w:val="00E32822"/>
    <w:rsid w:val="00E32D15"/>
    <w:rsid w:val="00E33523"/>
    <w:rsid w:val="00E3358E"/>
    <w:rsid w:val="00E33731"/>
    <w:rsid w:val="00E337A0"/>
    <w:rsid w:val="00E33B0D"/>
    <w:rsid w:val="00E33E6A"/>
    <w:rsid w:val="00E33EB1"/>
    <w:rsid w:val="00E33F1A"/>
    <w:rsid w:val="00E340A2"/>
    <w:rsid w:val="00E340D9"/>
    <w:rsid w:val="00E342C7"/>
    <w:rsid w:val="00E345D0"/>
    <w:rsid w:val="00E345F2"/>
    <w:rsid w:val="00E349BD"/>
    <w:rsid w:val="00E35244"/>
    <w:rsid w:val="00E352A6"/>
    <w:rsid w:val="00E356CE"/>
    <w:rsid w:val="00E35826"/>
    <w:rsid w:val="00E35AE2"/>
    <w:rsid w:val="00E35DCD"/>
    <w:rsid w:val="00E35EFC"/>
    <w:rsid w:val="00E3625B"/>
    <w:rsid w:val="00E36340"/>
    <w:rsid w:val="00E36437"/>
    <w:rsid w:val="00E36BF8"/>
    <w:rsid w:val="00E37107"/>
    <w:rsid w:val="00E3711F"/>
    <w:rsid w:val="00E371FB"/>
    <w:rsid w:val="00E3766B"/>
    <w:rsid w:val="00E377D6"/>
    <w:rsid w:val="00E40593"/>
    <w:rsid w:val="00E40870"/>
    <w:rsid w:val="00E40C8E"/>
    <w:rsid w:val="00E40D4A"/>
    <w:rsid w:val="00E40F4D"/>
    <w:rsid w:val="00E411B1"/>
    <w:rsid w:val="00E411FC"/>
    <w:rsid w:val="00E4168F"/>
    <w:rsid w:val="00E41A72"/>
    <w:rsid w:val="00E41E5B"/>
    <w:rsid w:val="00E42005"/>
    <w:rsid w:val="00E42098"/>
    <w:rsid w:val="00E4217C"/>
    <w:rsid w:val="00E424C2"/>
    <w:rsid w:val="00E426CE"/>
    <w:rsid w:val="00E4292E"/>
    <w:rsid w:val="00E429A7"/>
    <w:rsid w:val="00E42AA7"/>
    <w:rsid w:val="00E42E4F"/>
    <w:rsid w:val="00E4339F"/>
    <w:rsid w:val="00E43461"/>
    <w:rsid w:val="00E437E4"/>
    <w:rsid w:val="00E43810"/>
    <w:rsid w:val="00E43A87"/>
    <w:rsid w:val="00E43D00"/>
    <w:rsid w:val="00E43FC5"/>
    <w:rsid w:val="00E449B5"/>
    <w:rsid w:val="00E449FF"/>
    <w:rsid w:val="00E44EA6"/>
    <w:rsid w:val="00E45012"/>
    <w:rsid w:val="00E4502D"/>
    <w:rsid w:val="00E451F9"/>
    <w:rsid w:val="00E454BD"/>
    <w:rsid w:val="00E45EAE"/>
    <w:rsid w:val="00E45F49"/>
    <w:rsid w:val="00E4625E"/>
    <w:rsid w:val="00E46294"/>
    <w:rsid w:val="00E4643E"/>
    <w:rsid w:val="00E468FE"/>
    <w:rsid w:val="00E46E5E"/>
    <w:rsid w:val="00E46EC7"/>
    <w:rsid w:val="00E4770F"/>
    <w:rsid w:val="00E47A91"/>
    <w:rsid w:val="00E47F7A"/>
    <w:rsid w:val="00E501FD"/>
    <w:rsid w:val="00E5185B"/>
    <w:rsid w:val="00E518F7"/>
    <w:rsid w:val="00E51987"/>
    <w:rsid w:val="00E522A5"/>
    <w:rsid w:val="00E52445"/>
    <w:rsid w:val="00E52533"/>
    <w:rsid w:val="00E52580"/>
    <w:rsid w:val="00E52647"/>
    <w:rsid w:val="00E52D13"/>
    <w:rsid w:val="00E5310B"/>
    <w:rsid w:val="00E53C52"/>
    <w:rsid w:val="00E53F5A"/>
    <w:rsid w:val="00E53F7A"/>
    <w:rsid w:val="00E53FCF"/>
    <w:rsid w:val="00E53FDF"/>
    <w:rsid w:val="00E542B1"/>
    <w:rsid w:val="00E54921"/>
    <w:rsid w:val="00E54EDC"/>
    <w:rsid w:val="00E550C3"/>
    <w:rsid w:val="00E5550A"/>
    <w:rsid w:val="00E55D81"/>
    <w:rsid w:val="00E55DA5"/>
    <w:rsid w:val="00E561B5"/>
    <w:rsid w:val="00E565F6"/>
    <w:rsid w:val="00E56764"/>
    <w:rsid w:val="00E56795"/>
    <w:rsid w:val="00E56D85"/>
    <w:rsid w:val="00E576AB"/>
    <w:rsid w:val="00E57ACE"/>
    <w:rsid w:val="00E57C09"/>
    <w:rsid w:val="00E57F3C"/>
    <w:rsid w:val="00E6022D"/>
    <w:rsid w:val="00E60A1E"/>
    <w:rsid w:val="00E60C6F"/>
    <w:rsid w:val="00E60EAD"/>
    <w:rsid w:val="00E61027"/>
    <w:rsid w:val="00E61376"/>
    <w:rsid w:val="00E61E13"/>
    <w:rsid w:val="00E61E92"/>
    <w:rsid w:val="00E62413"/>
    <w:rsid w:val="00E62771"/>
    <w:rsid w:val="00E62BC7"/>
    <w:rsid w:val="00E62F80"/>
    <w:rsid w:val="00E6302E"/>
    <w:rsid w:val="00E63057"/>
    <w:rsid w:val="00E63086"/>
    <w:rsid w:val="00E633AC"/>
    <w:rsid w:val="00E6371F"/>
    <w:rsid w:val="00E637EA"/>
    <w:rsid w:val="00E63BC3"/>
    <w:rsid w:val="00E640FE"/>
    <w:rsid w:val="00E64117"/>
    <w:rsid w:val="00E6417F"/>
    <w:rsid w:val="00E642BF"/>
    <w:rsid w:val="00E64877"/>
    <w:rsid w:val="00E64C63"/>
    <w:rsid w:val="00E64C9F"/>
    <w:rsid w:val="00E64DC7"/>
    <w:rsid w:val="00E6510C"/>
    <w:rsid w:val="00E6517C"/>
    <w:rsid w:val="00E65638"/>
    <w:rsid w:val="00E659B8"/>
    <w:rsid w:val="00E65B60"/>
    <w:rsid w:val="00E65CCF"/>
    <w:rsid w:val="00E65D35"/>
    <w:rsid w:val="00E65E8A"/>
    <w:rsid w:val="00E66333"/>
    <w:rsid w:val="00E66558"/>
    <w:rsid w:val="00E6688C"/>
    <w:rsid w:val="00E669E2"/>
    <w:rsid w:val="00E66BB8"/>
    <w:rsid w:val="00E6727B"/>
    <w:rsid w:val="00E672D1"/>
    <w:rsid w:val="00E67707"/>
    <w:rsid w:val="00E67AE0"/>
    <w:rsid w:val="00E67B3D"/>
    <w:rsid w:val="00E67B7F"/>
    <w:rsid w:val="00E67C87"/>
    <w:rsid w:val="00E701F5"/>
    <w:rsid w:val="00E703C8"/>
    <w:rsid w:val="00E70538"/>
    <w:rsid w:val="00E705DD"/>
    <w:rsid w:val="00E707F1"/>
    <w:rsid w:val="00E708BD"/>
    <w:rsid w:val="00E70C0A"/>
    <w:rsid w:val="00E70C88"/>
    <w:rsid w:val="00E70E87"/>
    <w:rsid w:val="00E70FB5"/>
    <w:rsid w:val="00E71016"/>
    <w:rsid w:val="00E71492"/>
    <w:rsid w:val="00E71599"/>
    <w:rsid w:val="00E71BC2"/>
    <w:rsid w:val="00E72384"/>
    <w:rsid w:val="00E7266B"/>
    <w:rsid w:val="00E72A80"/>
    <w:rsid w:val="00E72C84"/>
    <w:rsid w:val="00E72CB2"/>
    <w:rsid w:val="00E73240"/>
    <w:rsid w:val="00E73309"/>
    <w:rsid w:val="00E73415"/>
    <w:rsid w:val="00E7355B"/>
    <w:rsid w:val="00E736BA"/>
    <w:rsid w:val="00E738B8"/>
    <w:rsid w:val="00E73964"/>
    <w:rsid w:val="00E73984"/>
    <w:rsid w:val="00E73A0A"/>
    <w:rsid w:val="00E73A75"/>
    <w:rsid w:val="00E73B3B"/>
    <w:rsid w:val="00E73FC8"/>
    <w:rsid w:val="00E74138"/>
    <w:rsid w:val="00E748D6"/>
    <w:rsid w:val="00E74AE4"/>
    <w:rsid w:val="00E74C7F"/>
    <w:rsid w:val="00E74D67"/>
    <w:rsid w:val="00E75084"/>
    <w:rsid w:val="00E75403"/>
    <w:rsid w:val="00E75571"/>
    <w:rsid w:val="00E7571A"/>
    <w:rsid w:val="00E758D2"/>
    <w:rsid w:val="00E7644A"/>
    <w:rsid w:val="00E764D9"/>
    <w:rsid w:val="00E76865"/>
    <w:rsid w:val="00E76B4B"/>
    <w:rsid w:val="00E76BED"/>
    <w:rsid w:val="00E76C62"/>
    <w:rsid w:val="00E76DF5"/>
    <w:rsid w:val="00E76EA1"/>
    <w:rsid w:val="00E77292"/>
    <w:rsid w:val="00E77A6C"/>
    <w:rsid w:val="00E77BD0"/>
    <w:rsid w:val="00E80034"/>
    <w:rsid w:val="00E8051F"/>
    <w:rsid w:val="00E80B4A"/>
    <w:rsid w:val="00E80CBA"/>
    <w:rsid w:val="00E80E4A"/>
    <w:rsid w:val="00E81468"/>
    <w:rsid w:val="00E81B95"/>
    <w:rsid w:val="00E81CA8"/>
    <w:rsid w:val="00E81FFE"/>
    <w:rsid w:val="00E823D2"/>
    <w:rsid w:val="00E824C6"/>
    <w:rsid w:val="00E82767"/>
    <w:rsid w:val="00E82C9C"/>
    <w:rsid w:val="00E82FAB"/>
    <w:rsid w:val="00E83059"/>
    <w:rsid w:val="00E83118"/>
    <w:rsid w:val="00E8350D"/>
    <w:rsid w:val="00E83843"/>
    <w:rsid w:val="00E83939"/>
    <w:rsid w:val="00E83B57"/>
    <w:rsid w:val="00E84138"/>
    <w:rsid w:val="00E8413C"/>
    <w:rsid w:val="00E8413F"/>
    <w:rsid w:val="00E84302"/>
    <w:rsid w:val="00E849D0"/>
    <w:rsid w:val="00E84E6A"/>
    <w:rsid w:val="00E852BB"/>
    <w:rsid w:val="00E85502"/>
    <w:rsid w:val="00E856BE"/>
    <w:rsid w:val="00E85CFC"/>
    <w:rsid w:val="00E85CFD"/>
    <w:rsid w:val="00E85F90"/>
    <w:rsid w:val="00E8615B"/>
    <w:rsid w:val="00E863ED"/>
    <w:rsid w:val="00E864D7"/>
    <w:rsid w:val="00E86600"/>
    <w:rsid w:val="00E8666F"/>
    <w:rsid w:val="00E86710"/>
    <w:rsid w:val="00E8682E"/>
    <w:rsid w:val="00E86939"/>
    <w:rsid w:val="00E86C0C"/>
    <w:rsid w:val="00E86FC0"/>
    <w:rsid w:val="00E8733A"/>
    <w:rsid w:val="00E8764C"/>
    <w:rsid w:val="00E87690"/>
    <w:rsid w:val="00E87722"/>
    <w:rsid w:val="00E87725"/>
    <w:rsid w:val="00E87BE3"/>
    <w:rsid w:val="00E9037C"/>
    <w:rsid w:val="00E903E5"/>
    <w:rsid w:val="00E905AE"/>
    <w:rsid w:val="00E90A4B"/>
    <w:rsid w:val="00E90C76"/>
    <w:rsid w:val="00E90F7D"/>
    <w:rsid w:val="00E9155F"/>
    <w:rsid w:val="00E915F2"/>
    <w:rsid w:val="00E9183C"/>
    <w:rsid w:val="00E91850"/>
    <w:rsid w:val="00E91E96"/>
    <w:rsid w:val="00E91FBA"/>
    <w:rsid w:val="00E921F0"/>
    <w:rsid w:val="00E924C4"/>
    <w:rsid w:val="00E92666"/>
    <w:rsid w:val="00E92ACA"/>
    <w:rsid w:val="00E92F03"/>
    <w:rsid w:val="00E93327"/>
    <w:rsid w:val="00E93374"/>
    <w:rsid w:val="00E933B2"/>
    <w:rsid w:val="00E9348E"/>
    <w:rsid w:val="00E9353C"/>
    <w:rsid w:val="00E93C53"/>
    <w:rsid w:val="00E93CF3"/>
    <w:rsid w:val="00E93D68"/>
    <w:rsid w:val="00E9410E"/>
    <w:rsid w:val="00E94B7D"/>
    <w:rsid w:val="00E94BD1"/>
    <w:rsid w:val="00E94F73"/>
    <w:rsid w:val="00E95577"/>
    <w:rsid w:val="00E9563A"/>
    <w:rsid w:val="00E95F3C"/>
    <w:rsid w:val="00E963E1"/>
    <w:rsid w:val="00E96442"/>
    <w:rsid w:val="00E96482"/>
    <w:rsid w:val="00E96643"/>
    <w:rsid w:val="00E9664C"/>
    <w:rsid w:val="00E9688F"/>
    <w:rsid w:val="00E96AA8"/>
    <w:rsid w:val="00E96CC5"/>
    <w:rsid w:val="00E96EC0"/>
    <w:rsid w:val="00E97222"/>
    <w:rsid w:val="00E973FD"/>
    <w:rsid w:val="00E974BB"/>
    <w:rsid w:val="00E9757B"/>
    <w:rsid w:val="00E975BD"/>
    <w:rsid w:val="00E97603"/>
    <w:rsid w:val="00E97611"/>
    <w:rsid w:val="00E97652"/>
    <w:rsid w:val="00E97BE5"/>
    <w:rsid w:val="00E97EAC"/>
    <w:rsid w:val="00E97F10"/>
    <w:rsid w:val="00EA092E"/>
    <w:rsid w:val="00EA09A3"/>
    <w:rsid w:val="00EA0AAE"/>
    <w:rsid w:val="00EA0D9F"/>
    <w:rsid w:val="00EA0E19"/>
    <w:rsid w:val="00EA1196"/>
    <w:rsid w:val="00EA1375"/>
    <w:rsid w:val="00EA2413"/>
    <w:rsid w:val="00EA2768"/>
    <w:rsid w:val="00EA27F5"/>
    <w:rsid w:val="00EA2965"/>
    <w:rsid w:val="00EA2A8C"/>
    <w:rsid w:val="00EA363F"/>
    <w:rsid w:val="00EA36E4"/>
    <w:rsid w:val="00EA3770"/>
    <w:rsid w:val="00EA3807"/>
    <w:rsid w:val="00EA3CA3"/>
    <w:rsid w:val="00EA3F70"/>
    <w:rsid w:val="00EA40B5"/>
    <w:rsid w:val="00EA4AA9"/>
    <w:rsid w:val="00EA4F5C"/>
    <w:rsid w:val="00EA541A"/>
    <w:rsid w:val="00EA5569"/>
    <w:rsid w:val="00EA561A"/>
    <w:rsid w:val="00EA5839"/>
    <w:rsid w:val="00EA5910"/>
    <w:rsid w:val="00EA5A0A"/>
    <w:rsid w:val="00EA5BE7"/>
    <w:rsid w:val="00EA5E50"/>
    <w:rsid w:val="00EA6081"/>
    <w:rsid w:val="00EA61F6"/>
    <w:rsid w:val="00EA620A"/>
    <w:rsid w:val="00EA63D6"/>
    <w:rsid w:val="00EA64C0"/>
    <w:rsid w:val="00EA6740"/>
    <w:rsid w:val="00EA68DE"/>
    <w:rsid w:val="00EA71B5"/>
    <w:rsid w:val="00EA741E"/>
    <w:rsid w:val="00EA7790"/>
    <w:rsid w:val="00EA7813"/>
    <w:rsid w:val="00EA7A64"/>
    <w:rsid w:val="00EA7A7F"/>
    <w:rsid w:val="00EA7FC0"/>
    <w:rsid w:val="00EB0289"/>
    <w:rsid w:val="00EB1250"/>
    <w:rsid w:val="00EB19E5"/>
    <w:rsid w:val="00EB1A53"/>
    <w:rsid w:val="00EB1E72"/>
    <w:rsid w:val="00EB2204"/>
    <w:rsid w:val="00EB28DB"/>
    <w:rsid w:val="00EB2D12"/>
    <w:rsid w:val="00EB322A"/>
    <w:rsid w:val="00EB3497"/>
    <w:rsid w:val="00EB388C"/>
    <w:rsid w:val="00EB393D"/>
    <w:rsid w:val="00EB397C"/>
    <w:rsid w:val="00EB3A05"/>
    <w:rsid w:val="00EB3C50"/>
    <w:rsid w:val="00EB3F46"/>
    <w:rsid w:val="00EB4151"/>
    <w:rsid w:val="00EB464B"/>
    <w:rsid w:val="00EB467A"/>
    <w:rsid w:val="00EB4755"/>
    <w:rsid w:val="00EB47B5"/>
    <w:rsid w:val="00EB4843"/>
    <w:rsid w:val="00EB4E0A"/>
    <w:rsid w:val="00EB6387"/>
    <w:rsid w:val="00EB64CE"/>
    <w:rsid w:val="00EB68A4"/>
    <w:rsid w:val="00EB72DD"/>
    <w:rsid w:val="00EB7337"/>
    <w:rsid w:val="00EB7525"/>
    <w:rsid w:val="00EB780D"/>
    <w:rsid w:val="00EB79EB"/>
    <w:rsid w:val="00EB7B43"/>
    <w:rsid w:val="00EB7CD2"/>
    <w:rsid w:val="00EB7D49"/>
    <w:rsid w:val="00EB7FAB"/>
    <w:rsid w:val="00EC04FF"/>
    <w:rsid w:val="00EC05BA"/>
    <w:rsid w:val="00EC0767"/>
    <w:rsid w:val="00EC07A3"/>
    <w:rsid w:val="00EC07AD"/>
    <w:rsid w:val="00EC0835"/>
    <w:rsid w:val="00EC09D8"/>
    <w:rsid w:val="00EC0CC6"/>
    <w:rsid w:val="00EC0D09"/>
    <w:rsid w:val="00EC0DB5"/>
    <w:rsid w:val="00EC128B"/>
    <w:rsid w:val="00EC1597"/>
    <w:rsid w:val="00EC15A0"/>
    <w:rsid w:val="00EC16AD"/>
    <w:rsid w:val="00EC181D"/>
    <w:rsid w:val="00EC1BC2"/>
    <w:rsid w:val="00EC1D2E"/>
    <w:rsid w:val="00EC27B6"/>
    <w:rsid w:val="00EC282C"/>
    <w:rsid w:val="00EC3006"/>
    <w:rsid w:val="00EC3657"/>
    <w:rsid w:val="00EC3A1E"/>
    <w:rsid w:val="00EC3C97"/>
    <w:rsid w:val="00EC3F37"/>
    <w:rsid w:val="00EC445C"/>
    <w:rsid w:val="00EC4886"/>
    <w:rsid w:val="00EC4D58"/>
    <w:rsid w:val="00EC4F8F"/>
    <w:rsid w:val="00EC5201"/>
    <w:rsid w:val="00EC5713"/>
    <w:rsid w:val="00EC5961"/>
    <w:rsid w:val="00EC5A15"/>
    <w:rsid w:val="00EC5AFB"/>
    <w:rsid w:val="00EC5C8F"/>
    <w:rsid w:val="00EC5E38"/>
    <w:rsid w:val="00EC65DB"/>
    <w:rsid w:val="00EC6973"/>
    <w:rsid w:val="00EC6CA7"/>
    <w:rsid w:val="00EC6F52"/>
    <w:rsid w:val="00EC7FAA"/>
    <w:rsid w:val="00EC7FE7"/>
    <w:rsid w:val="00ED0131"/>
    <w:rsid w:val="00ED01A9"/>
    <w:rsid w:val="00ED0272"/>
    <w:rsid w:val="00ED08C5"/>
    <w:rsid w:val="00ED0BDA"/>
    <w:rsid w:val="00ED0DAA"/>
    <w:rsid w:val="00ED1157"/>
    <w:rsid w:val="00ED1173"/>
    <w:rsid w:val="00ED148E"/>
    <w:rsid w:val="00ED15E6"/>
    <w:rsid w:val="00ED187F"/>
    <w:rsid w:val="00ED1A08"/>
    <w:rsid w:val="00ED1D60"/>
    <w:rsid w:val="00ED20A8"/>
    <w:rsid w:val="00ED21A9"/>
    <w:rsid w:val="00ED2C5E"/>
    <w:rsid w:val="00ED323C"/>
    <w:rsid w:val="00ED3A20"/>
    <w:rsid w:val="00ED3B14"/>
    <w:rsid w:val="00ED3DDD"/>
    <w:rsid w:val="00ED416B"/>
    <w:rsid w:val="00ED42F6"/>
    <w:rsid w:val="00ED472E"/>
    <w:rsid w:val="00ED4C7A"/>
    <w:rsid w:val="00ED4D38"/>
    <w:rsid w:val="00ED4DDA"/>
    <w:rsid w:val="00ED57E8"/>
    <w:rsid w:val="00ED58A7"/>
    <w:rsid w:val="00ED5A5D"/>
    <w:rsid w:val="00ED5CC5"/>
    <w:rsid w:val="00ED5E01"/>
    <w:rsid w:val="00ED60F5"/>
    <w:rsid w:val="00ED670A"/>
    <w:rsid w:val="00ED6B49"/>
    <w:rsid w:val="00ED7708"/>
    <w:rsid w:val="00ED775A"/>
    <w:rsid w:val="00ED7948"/>
    <w:rsid w:val="00ED7AEE"/>
    <w:rsid w:val="00ED7D17"/>
    <w:rsid w:val="00ED7E7D"/>
    <w:rsid w:val="00EE0002"/>
    <w:rsid w:val="00EE0217"/>
    <w:rsid w:val="00EE0421"/>
    <w:rsid w:val="00EE0847"/>
    <w:rsid w:val="00EE0E29"/>
    <w:rsid w:val="00EE1135"/>
    <w:rsid w:val="00EE1A6C"/>
    <w:rsid w:val="00EE1DC9"/>
    <w:rsid w:val="00EE1F11"/>
    <w:rsid w:val="00EE2688"/>
    <w:rsid w:val="00EE29DF"/>
    <w:rsid w:val="00EE2A88"/>
    <w:rsid w:val="00EE3119"/>
    <w:rsid w:val="00EE355A"/>
    <w:rsid w:val="00EE3ABE"/>
    <w:rsid w:val="00EE3BC5"/>
    <w:rsid w:val="00EE481B"/>
    <w:rsid w:val="00EE4A19"/>
    <w:rsid w:val="00EE5480"/>
    <w:rsid w:val="00EE5876"/>
    <w:rsid w:val="00EE5AC0"/>
    <w:rsid w:val="00EE5E5D"/>
    <w:rsid w:val="00EE60D2"/>
    <w:rsid w:val="00EE64BF"/>
    <w:rsid w:val="00EE676E"/>
    <w:rsid w:val="00EE68B3"/>
    <w:rsid w:val="00EE69B4"/>
    <w:rsid w:val="00EE6D78"/>
    <w:rsid w:val="00EE6E53"/>
    <w:rsid w:val="00EE6E7C"/>
    <w:rsid w:val="00EE70A3"/>
    <w:rsid w:val="00EE70DA"/>
    <w:rsid w:val="00EE724E"/>
    <w:rsid w:val="00EE74CC"/>
    <w:rsid w:val="00EE779F"/>
    <w:rsid w:val="00EE78C9"/>
    <w:rsid w:val="00EE7DAB"/>
    <w:rsid w:val="00EF01BB"/>
    <w:rsid w:val="00EF037F"/>
    <w:rsid w:val="00EF0682"/>
    <w:rsid w:val="00EF0A51"/>
    <w:rsid w:val="00EF0D7C"/>
    <w:rsid w:val="00EF10D1"/>
    <w:rsid w:val="00EF14AD"/>
    <w:rsid w:val="00EF15E2"/>
    <w:rsid w:val="00EF1685"/>
    <w:rsid w:val="00EF1AA1"/>
    <w:rsid w:val="00EF1AAF"/>
    <w:rsid w:val="00EF1F2D"/>
    <w:rsid w:val="00EF2003"/>
    <w:rsid w:val="00EF2013"/>
    <w:rsid w:val="00EF224F"/>
    <w:rsid w:val="00EF2EF6"/>
    <w:rsid w:val="00EF2F19"/>
    <w:rsid w:val="00EF393F"/>
    <w:rsid w:val="00EF3B2D"/>
    <w:rsid w:val="00EF40FD"/>
    <w:rsid w:val="00EF4167"/>
    <w:rsid w:val="00EF431D"/>
    <w:rsid w:val="00EF47AC"/>
    <w:rsid w:val="00EF48EF"/>
    <w:rsid w:val="00EF54FD"/>
    <w:rsid w:val="00EF5B61"/>
    <w:rsid w:val="00EF5E15"/>
    <w:rsid w:val="00EF5EB9"/>
    <w:rsid w:val="00EF5EBC"/>
    <w:rsid w:val="00EF5F7E"/>
    <w:rsid w:val="00EF612A"/>
    <w:rsid w:val="00EF613D"/>
    <w:rsid w:val="00EF62EB"/>
    <w:rsid w:val="00EF6F22"/>
    <w:rsid w:val="00EF70AF"/>
    <w:rsid w:val="00EF7205"/>
    <w:rsid w:val="00EF7A3D"/>
    <w:rsid w:val="00EF7D1E"/>
    <w:rsid w:val="00EF7E02"/>
    <w:rsid w:val="00EF7F61"/>
    <w:rsid w:val="00F00168"/>
    <w:rsid w:val="00F00209"/>
    <w:rsid w:val="00F00436"/>
    <w:rsid w:val="00F004CE"/>
    <w:rsid w:val="00F0082C"/>
    <w:rsid w:val="00F00B39"/>
    <w:rsid w:val="00F00B5A"/>
    <w:rsid w:val="00F00BEC"/>
    <w:rsid w:val="00F00E05"/>
    <w:rsid w:val="00F00E75"/>
    <w:rsid w:val="00F01369"/>
    <w:rsid w:val="00F014CE"/>
    <w:rsid w:val="00F0163C"/>
    <w:rsid w:val="00F01A12"/>
    <w:rsid w:val="00F01C5E"/>
    <w:rsid w:val="00F01C6E"/>
    <w:rsid w:val="00F01D1F"/>
    <w:rsid w:val="00F01D74"/>
    <w:rsid w:val="00F02480"/>
    <w:rsid w:val="00F02525"/>
    <w:rsid w:val="00F025C5"/>
    <w:rsid w:val="00F03430"/>
    <w:rsid w:val="00F0343D"/>
    <w:rsid w:val="00F0346A"/>
    <w:rsid w:val="00F034AE"/>
    <w:rsid w:val="00F03562"/>
    <w:rsid w:val="00F0376F"/>
    <w:rsid w:val="00F03CEA"/>
    <w:rsid w:val="00F03EDD"/>
    <w:rsid w:val="00F04062"/>
    <w:rsid w:val="00F041E7"/>
    <w:rsid w:val="00F04326"/>
    <w:rsid w:val="00F048C5"/>
    <w:rsid w:val="00F04BE8"/>
    <w:rsid w:val="00F04D1F"/>
    <w:rsid w:val="00F05B76"/>
    <w:rsid w:val="00F060B6"/>
    <w:rsid w:val="00F06442"/>
    <w:rsid w:val="00F064DE"/>
    <w:rsid w:val="00F06C05"/>
    <w:rsid w:val="00F06E2C"/>
    <w:rsid w:val="00F07269"/>
    <w:rsid w:val="00F102B1"/>
    <w:rsid w:val="00F10352"/>
    <w:rsid w:val="00F1060F"/>
    <w:rsid w:val="00F10718"/>
    <w:rsid w:val="00F10D38"/>
    <w:rsid w:val="00F10FD4"/>
    <w:rsid w:val="00F11202"/>
    <w:rsid w:val="00F114E6"/>
    <w:rsid w:val="00F117BD"/>
    <w:rsid w:val="00F11A71"/>
    <w:rsid w:val="00F11BA5"/>
    <w:rsid w:val="00F11BE6"/>
    <w:rsid w:val="00F120D6"/>
    <w:rsid w:val="00F1237F"/>
    <w:rsid w:val="00F125D0"/>
    <w:rsid w:val="00F127B9"/>
    <w:rsid w:val="00F127C8"/>
    <w:rsid w:val="00F129D8"/>
    <w:rsid w:val="00F137C2"/>
    <w:rsid w:val="00F137FF"/>
    <w:rsid w:val="00F13B34"/>
    <w:rsid w:val="00F13CEA"/>
    <w:rsid w:val="00F141CA"/>
    <w:rsid w:val="00F14619"/>
    <w:rsid w:val="00F146BA"/>
    <w:rsid w:val="00F148ED"/>
    <w:rsid w:val="00F14D2D"/>
    <w:rsid w:val="00F15550"/>
    <w:rsid w:val="00F15F24"/>
    <w:rsid w:val="00F166C2"/>
    <w:rsid w:val="00F16999"/>
    <w:rsid w:val="00F16B36"/>
    <w:rsid w:val="00F170EF"/>
    <w:rsid w:val="00F17307"/>
    <w:rsid w:val="00F17337"/>
    <w:rsid w:val="00F176D3"/>
    <w:rsid w:val="00F1771E"/>
    <w:rsid w:val="00F178C7"/>
    <w:rsid w:val="00F20508"/>
    <w:rsid w:val="00F2074C"/>
    <w:rsid w:val="00F20937"/>
    <w:rsid w:val="00F20B29"/>
    <w:rsid w:val="00F20C92"/>
    <w:rsid w:val="00F20F6B"/>
    <w:rsid w:val="00F2115B"/>
    <w:rsid w:val="00F2138C"/>
    <w:rsid w:val="00F21435"/>
    <w:rsid w:val="00F21454"/>
    <w:rsid w:val="00F2176A"/>
    <w:rsid w:val="00F219A5"/>
    <w:rsid w:val="00F21DD9"/>
    <w:rsid w:val="00F21FF2"/>
    <w:rsid w:val="00F22039"/>
    <w:rsid w:val="00F224D2"/>
    <w:rsid w:val="00F227DE"/>
    <w:rsid w:val="00F22E4E"/>
    <w:rsid w:val="00F2326A"/>
    <w:rsid w:val="00F2326C"/>
    <w:rsid w:val="00F232D1"/>
    <w:rsid w:val="00F2332A"/>
    <w:rsid w:val="00F23394"/>
    <w:rsid w:val="00F235FE"/>
    <w:rsid w:val="00F23715"/>
    <w:rsid w:val="00F24201"/>
    <w:rsid w:val="00F24250"/>
    <w:rsid w:val="00F2448F"/>
    <w:rsid w:val="00F24596"/>
    <w:rsid w:val="00F245D5"/>
    <w:rsid w:val="00F245ED"/>
    <w:rsid w:val="00F24B80"/>
    <w:rsid w:val="00F24F06"/>
    <w:rsid w:val="00F24F2C"/>
    <w:rsid w:val="00F25312"/>
    <w:rsid w:val="00F256F0"/>
    <w:rsid w:val="00F25854"/>
    <w:rsid w:val="00F25C44"/>
    <w:rsid w:val="00F25D13"/>
    <w:rsid w:val="00F25E1F"/>
    <w:rsid w:val="00F25F73"/>
    <w:rsid w:val="00F26024"/>
    <w:rsid w:val="00F260D4"/>
    <w:rsid w:val="00F26195"/>
    <w:rsid w:val="00F26ABA"/>
    <w:rsid w:val="00F26B5D"/>
    <w:rsid w:val="00F27540"/>
    <w:rsid w:val="00F275B0"/>
    <w:rsid w:val="00F27763"/>
    <w:rsid w:val="00F27959"/>
    <w:rsid w:val="00F27BD1"/>
    <w:rsid w:val="00F30179"/>
    <w:rsid w:val="00F30253"/>
    <w:rsid w:val="00F302EC"/>
    <w:rsid w:val="00F311C9"/>
    <w:rsid w:val="00F313E1"/>
    <w:rsid w:val="00F316A2"/>
    <w:rsid w:val="00F317A7"/>
    <w:rsid w:val="00F317E8"/>
    <w:rsid w:val="00F31848"/>
    <w:rsid w:val="00F31959"/>
    <w:rsid w:val="00F321FA"/>
    <w:rsid w:val="00F3234E"/>
    <w:rsid w:val="00F32458"/>
    <w:rsid w:val="00F3249A"/>
    <w:rsid w:val="00F324C1"/>
    <w:rsid w:val="00F326A8"/>
    <w:rsid w:val="00F32E02"/>
    <w:rsid w:val="00F335F9"/>
    <w:rsid w:val="00F33684"/>
    <w:rsid w:val="00F338B3"/>
    <w:rsid w:val="00F33CAE"/>
    <w:rsid w:val="00F33D3F"/>
    <w:rsid w:val="00F33E79"/>
    <w:rsid w:val="00F34039"/>
    <w:rsid w:val="00F34179"/>
    <w:rsid w:val="00F3428B"/>
    <w:rsid w:val="00F34342"/>
    <w:rsid w:val="00F346F0"/>
    <w:rsid w:val="00F34992"/>
    <w:rsid w:val="00F34A16"/>
    <w:rsid w:val="00F34D75"/>
    <w:rsid w:val="00F35762"/>
    <w:rsid w:val="00F3580F"/>
    <w:rsid w:val="00F35F62"/>
    <w:rsid w:val="00F3608E"/>
    <w:rsid w:val="00F36382"/>
    <w:rsid w:val="00F36419"/>
    <w:rsid w:val="00F364CE"/>
    <w:rsid w:val="00F364F6"/>
    <w:rsid w:val="00F37503"/>
    <w:rsid w:val="00F37590"/>
    <w:rsid w:val="00F37881"/>
    <w:rsid w:val="00F37A7C"/>
    <w:rsid w:val="00F37C01"/>
    <w:rsid w:val="00F37CDD"/>
    <w:rsid w:val="00F40041"/>
    <w:rsid w:val="00F406E0"/>
    <w:rsid w:val="00F40B67"/>
    <w:rsid w:val="00F40E29"/>
    <w:rsid w:val="00F40F33"/>
    <w:rsid w:val="00F40FAE"/>
    <w:rsid w:val="00F414BE"/>
    <w:rsid w:val="00F415A4"/>
    <w:rsid w:val="00F41658"/>
    <w:rsid w:val="00F41D25"/>
    <w:rsid w:val="00F42088"/>
    <w:rsid w:val="00F428D4"/>
    <w:rsid w:val="00F42D0E"/>
    <w:rsid w:val="00F42FFC"/>
    <w:rsid w:val="00F43A72"/>
    <w:rsid w:val="00F43FD2"/>
    <w:rsid w:val="00F44250"/>
    <w:rsid w:val="00F4433A"/>
    <w:rsid w:val="00F44359"/>
    <w:rsid w:val="00F44925"/>
    <w:rsid w:val="00F44DF0"/>
    <w:rsid w:val="00F450F9"/>
    <w:rsid w:val="00F453E3"/>
    <w:rsid w:val="00F45891"/>
    <w:rsid w:val="00F45AB3"/>
    <w:rsid w:val="00F45F30"/>
    <w:rsid w:val="00F45F40"/>
    <w:rsid w:val="00F45FCC"/>
    <w:rsid w:val="00F46048"/>
    <w:rsid w:val="00F46539"/>
    <w:rsid w:val="00F465DA"/>
    <w:rsid w:val="00F4702E"/>
    <w:rsid w:val="00F4766C"/>
    <w:rsid w:val="00F4774F"/>
    <w:rsid w:val="00F502DD"/>
    <w:rsid w:val="00F5033B"/>
    <w:rsid w:val="00F50565"/>
    <w:rsid w:val="00F508FB"/>
    <w:rsid w:val="00F50BE0"/>
    <w:rsid w:val="00F50C30"/>
    <w:rsid w:val="00F50F8C"/>
    <w:rsid w:val="00F50FE3"/>
    <w:rsid w:val="00F512E9"/>
    <w:rsid w:val="00F5134F"/>
    <w:rsid w:val="00F518DE"/>
    <w:rsid w:val="00F518F5"/>
    <w:rsid w:val="00F518F9"/>
    <w:rsid w:val="00F51BBF"/>
    <w:rsid w:val="00F51E00"/>
    <w:rsid w:val="00F52278"/>
    <w:rsid w:val="00F528D1"/>
    <w:rsid w:val="00F52A82"/>
    <w:rsid w:val="00F52B24"/>
    <w:rsid w:val="00F52C80"/>
    <w:rsid w:val="00F52CA3"/>
    <w:rsid w:val="00F530A3"/>
    <w:rsid w:val="00F53201"/>
    <w:rsid w:val="00F5355B"/>
    <w:rsid w:val="00F536EE"/>
    <w:rsid w:val="00F53749"/>
    <w:rsid w:val="00F53861"/>
    <w:rsid w:val="00F53A69"/>
    <w:rsid w:val="00F53C76"/>
    <w:rsid w:val="00F53C7E"/>
    <w:rsid w:val="00F53FE6"/>
    <w:rsid w:val="00F546A7"/>
    <w:rsid w:val="00F546E1"/>
    <w:rsid w:val="00F54BB9"/>
    <w:rsid w:val="00F551AE"/>
    <w:rsid w:val="00F55CF1"/>
    <w:rsid w:val="00F55FA5"/>
    <w:rsid w:val="00F56330"/>
    <w:rsid w:val="00F56B9B"/>
    <w:rsid w:val="00F56CC5"/>
    <w:rsid w:val="00F5772E"/>
    <w:rsid w:val="00F578E3"/>
    <w:rsid w:val="00F57B4C"/>
    <w:rsid w:val="00F57BCC"/>
    <w:rsid w:val="00F57D38"/>
    <w:rsid w:val="00F57D9A"/>
    <w:rsid w:val="00F6011B"/>
    <w:rsid w:val="00F60217"/>
    <w:rsid w:val="00F60434"/>
    <w:rsid w:val="00F606D2"/>
    <w:rsid w:val="00F60BB4"/>
    <w:rsid w:val="00F6117C"/>
    <w:rsid w:val="00F615C4"/>
    <w:rsid w:val="00F616E3"/>
    <w:rsid w:val="00F61E3C"/>
    <w:rsid w:val="00F62198"/>
    <w:rsid w:val="00F623DA"/>
    <w:rsid w:val="00F62CC6"/>
    <w:rsid w:val="00F62F10"/>
    <w:rsid w:val="00F6339D"/>
    <w:rsid w:val="00F634E7"/>
    <w:rsid w:val="00F6364A"/>
    <w:rsid w:val="00F63B6A"/>
    <w:rsid w:val="00F63DA4"/>
    <w:rsid w:val="00F64253"/>
    <w:rsid w:val="00F6425E"/>
    <w:rsid w:val="00F644DF"/>
    <w:rsid w:val="00F64A7B"/>
    <w:rsid w:val="00F64D52"/>
    <w:rsid w:val="00F64D91"/>
    <w:rsid w:val="00F64E18"/>
    <w:rsid w:val="00F652BB"/>
    <w:rsid w:val="00F6558B"/>
    <w:rsid w:val="00F65844"/>
    <w:rsid w:val="00F65B9E"/>
    <w:rsid w:val="00F65BA2"/>
    <w:rsid w:val="00F65DC8"/>
    <w:rsid w:val="00F65E40"/>
    <w:rsid w:val="00F65F09"/>
    <w:rsid w:val="00F65F5B"/>
    <w:rsid w:val="00F660FF"/>
    <w:rsid w:val="00F6648D"/>
    <w:rsid w:val="00F666ED"/>
    <w:rsid w:val="00F6681F"/>
    <w:rsid w:val="00F66AF3"/>
    <w:rsid w:val="00F66BA5"/>
    <w:rsid w:val="00F670B6"/>
    <w:rsid w:val="00F67228"/>
    <w:rsid w:val="00F6728F"/>
    <w:rsid w:val="00F677BD"/>
    <w:rsid w:val="00F677C7"/>
    <w:rsid w:val="00F6782E"/>
    <w:rsid w:val="00F6786D"/>
    <w:rsid w:val="00F678B0"/>
    <w:rsid w:val="00F67970"/>
    <w:rsid w:val="00F67EB4"/>
    <w:rsid w:val="00F67F08"/>
    <w:rsid w:val="00F67F7B"/>
    <w:rsid w:val="00F701CB"/>
    <w:rsid w:val="00F704CE"/>
    <w:rsid w:val="00F70D2F"/>
    <w:rsid w:val="00F70E95"/>
    <w:rsid w:val="00F70FCA"/>
    <w:rsid w:val="00F71736"/>
    <w:rsid w:val="00F71AF0"/>
    <w:rsid w:val="00F71B50"/>
    <w:rsid w:val="00F71D07"/>
    <w:rsid w:val="00F71DB4"/>
    <w:rsid w:val="00F72141"/>
    <w:rsid w:val="00F723F7"/>
    <w:rsid w:val="00F72471"/>
    <w:rsid w:val="00F72B1F"/>
    <w:rsid w:val="00F72C7B"/>
    <w:rsid w:val="00F72E17"/>
    <w:rsid w:val="00F72E26"/>
    <w:rsid w:val="00F72E88"/>
    <w:rsid w:val="00F72EFB"/>
    <w:rsid w:val="00F72F21"/>
    <w:rsid w:val="00F730AC"/>
    <w:rsid w:val="00F7340F"/>
    <w:rsid w:val="00F734FB"/>
    <w:rsid w:val="00F73D00"/>
    <w:rsid w:val="00F73E99"/>
    <w:rsid w:val="00F742AE"/>
    <w:rsid w:val="00F74368"/>
    <w:rsid w:val="00F743AD"/>
    <w:rsid w:val="00F7477B"/>
    <w:rsid w:val="00F747E7"/>
    <w:rsid w:val="00F74E91"/>
    <w:rsid w:val="00F74ED7"/>
    <w:rsid w:val="00F75071"/>
    <w:rsid w:val="00F7508D"/>
    <w:rsid w:val="00F752BA"/>
    <w:rsid w:val="00F75703"/>
    <w:rsid w:val="00F759E8"/>
    <w:rsid w:val="00F75D2E"/>
    <w:rsid w:val="00F76113"/>
    <w:rsid w:val="00F76759"/>
    <w:rsid w:val="00F76A79"/>
    <w:rsid w:val="00F76BD7"/>
    <w:rsid w:val="00F7755B"/>
    <w:rsid w:val="00F77650"/>
    <w:rsid w:val="00F77769"/>
    <w:rsid w:val="00F77D06"/>
    <w:rsid w:val="00F77D0E"/>
    <w:rsid w:val="00F802B4"/>
    <w:rsid w:val="00F803EE"/>
    <w:rsid w:val="00F80506"/>
    <w:rsid w:val="00F80712"/>
    <w:rsid w:val="00F80769"/>
    <w:rsid w:val="00F80986"/>
    <w:rsid w:val="00F809FE"/>
    <w:rsid w:val="00F80BF0"/>
    <w:rsid w:val="00F80D97"/>
    <w:rsid w:val="00F80E35"/>
    <w:rsid w:val="00F816BE"/>
    <w:rsid w:val="00F81AB9"/>
    <w:rsid w:val="00F81F98"/>
    <w:rsid w:val="00F81FB1"/>
    <w:rsid w:val="00F823B9"/>
    <w:rsid w:val="00F82719"/>
    <w:rsid w:val="00F82E38"/>
    <w:rsid w:val="00F8330E"/>
    <w:rsid w:val="00F8340F"/>
    <w:rsid w:val="00F838FF"/>
    <w:rsid w:val="00F83974"/>
    <w:rsid w:val="00F83AEF"/>
    <w:rsid w:val="00F83CB5"/>
    <w:rsid w:val="00F83D51"/>
    <w:rsid w:val="00F83DB8"/>
    <w:rsid w:val="00F84194"/>
    <w:rsid w:val="00F8441A"/>
    <w:rsid w:val="00F846EC"/>
    <w:rsid w:val="00F8471D"/>
    <w:rsid w:val="00F848C8"/>
    <w:rsid w:val="00F849CF"/>
    <w:rsid w:val="00F84EAC"/>
    <w:rsid w:val="00F85018"/>
    <w:rsid w:val="00F8506D"/>
    <w:rsid w:val="00F8520B"/>
    <w:rsid w:val="00F8568C"/>
    <w:rsid w:val="00F859A1"/>
    <w:rsid w:val="00F859E2"/>
    <w:rsid w:val="00F85F32"/>
    <w:rsid w:val="00F85F70"/>
    <w:rsid w:val="00F8639B"/>
    <w:rsid w:val="00F86464"/>
    <w:rsid w:val="00F86483"/>
    <w:rsid w:val="00F867E5"/>
    <w:rsid w:val="00F86864"/>
    <w:rsid w:val="00F86BBE"/>
    <w:rsid w:val="00F870F8"/>
    <w:rsid w:val="00F87246"/>
    <w:rsid w:val="00F872FD"/>
    <w:rsid w:val="00F87656"/>
    <w:rsid w:val="00F87813"/>
    <w:rsid w:val="00F8785C"/>
    <w:rsid w:val="00F87DCB"/>
    <w:rsid w:val="00F902FE"/>
    <w:rsid w:val="00F9032B"/>
    <w:rsid w:val="00F90635"/>
    <w:rsid w:val="00F90AE6"/>
    <w:rsid w:val="00F90C5E"/>
    <w:rsid w:val="00F91AA4"/>
    <w:rsid w:val="00F91C28"/>
    <w:rsid w:val="00F92072"/>
    <w:rsid w:val="00F92327"/>
    <w:rsid w:val="00F92D62"/>
    <w:rsid w:val="00F92F9A"/>
    <w:rsid w:val="00F93403"/>
    <w:rsid w:val="00F9389F"/>
    <w:rsid w:val="00F9390A"/>
    <w:rsid w:val="00F93950"/>
    <w:rsid w:val="00F93B9E"/>
    <w:rsid w:val="00F93C3A"/>
    <w:rsid w:val="00F93DD2"/>
    <w:rsid w:val="00F93FA4"/>
    <w:rsid w:val="00F94364"/>
    <w:rsid w:val="00F94633"/>
    <w:rsid w:val="00F94977"/>
    <w:rsid w:val="00F949F3"/>
    <w:rsid w:val="00F94A80"/>
    <w:rsid w:val="00F94D05"/>
    <w:rsid w:val="00F94EBE"/>
    <w:rsid w:val="00F95032"/>
    <w:rsid w:val="00F950FE"/>
    <w:rsid w:val="00F95135"/>
    <w:rsid w:val="00F951EC"/>
    <w:rsid w:val="00F9525E"/>
    <w:rsid w:val="00F954B2"/>
    <w:rsid w:val="00F954DA"/>
    <w:rsid w:val="00F95569"/>
    <w:rsid w:val="00F958FC"/>
    <w:rsid w:val="00F95AD1"/>
    <w:rsid w:val="00F95CC9"/>
    <w:rsid w:val="00F96253"/>
    <w:rsid w:val="00F96468"/>
    <w:rsid w:val="00F96851"/>
    <w:rsid w:val="00F96872"/>
    <w:rsid w:val="00F96AF3"/>
    <w:rsid w:val="00F96C1C"/>
    <w:rsid w:val="00F97116"/>
    <w:rsid w:val="00F978DF"/>
    <w:rsid w:val="00F97D71"/>
    <w:rsid w:val="00F97F27"/>
    <w:rsid w:val="00FA046E"/>
    <w:rsid w:val="00FA0653"/>
    <w:rsid w:val="00FA0A9A"/>
    <w:rsid w:val="00FA0B33"/>
    <w:rsid w:val="00FA0DF5"/>
    <w:rsid w:val="00FA0EE6"/>
    <w:rsid w:val="00FA0F1A"/>
    <w:rsid w:val="00FA1013"/>
    <w:rsid w:val="00FA10D9"/>
    <w:rsid w:val="00FA1245"/>
    <w:rsid w:val="00FA15C9"/>
    <w:rsid w:val="00FA16AC"/>
    <w:rsid w:val="00FA172E"/>
    <w:rsid w:val="00FA1A5F"/>
    <w:rsid w:val="00FA1BA7"/>
    <w:rsid w:val="00FA1C74"/>
    <w:rsid w:val="00FA1CDF"/>
    <w:rsid w:val="00FA1E44"/>
    <w:rsid w:val="00FA1E6F"/>
    <w:rsid w:val="00FA207F"/>
    <w:rsid w:val="00FA2445"/>
    <w:rsid w:val="00FA24F4"/>
    <w:rsid w:val="00FA2800"/>
    <w:rsid w:val="00FA28A8"/>
    <w:rsid w:val="00FA2C19"/>
    <w:rsid w:val="00FA34A5"/>
    <w:rsid w:val="00FA35BF"/>
    <w:rsid w:val="00FA3FA9"/>
    <w:rsid w:val="00FA41B1"/>
    <w:rsid w:val="00FA4423"/>
    <w:rsid w:val="00FA475A"/>
    <w:rsid w:val="00FA4BD2"/>
    <w:rsid w:val="00FA5C53"/>
    <w:rsid w:val="00FA60A7"/>
    <w:rsid w:val="00FA6357"/>
    <w:rsid w:val="00FA656E"/>
    <w:rsid w:val="00FA6636"/>
    <w:rsid w:val="00FA66E4"/>
    <w:rsid w:val="00FA69E7"/>
    <w:rsid w:val="00FA732B"/>
    <w:rsid w:val="00FA739F"/>
    <w:rsid w:val="00FA749E"/>
    <w:rsid w:val="00FA790C"/>
    <w:rsid w:val="00FA79F2"/>
    <w:rsid w:val="00FA7A30"/>
    <w:rsid w:val="00FA7F6F"/>
    <w:rsid w:val="00FA7FD8"/>
    <w:rsid w:val="00FB045E"/>
    <w:rsid w:val="00FB0692"/>
    <w:rsid w:val="00FB0CBA"/>
    <w:rsid w:val="00FB0EE6"/>
    <w:rsid w:val="00FB121B"/>
    <w:rsid w:val="00FB18FF"/>
    <w:rsid w:val="00FB1C1E"/>
    <w:rsid w:val="00FB1E07"/>
    <w:rsid w:val="00FB1E3F"/>
    <w:rsid w:val="00FB2304"/>
    <w:rsid w:val="00FB27DE"/>
    <w:rsid w:val="00FB2933"/>
    <w:rsid w:val="00FB2D26"/>
    <w:rsid w:val="00FB2DA8"/>
    <w:rsid w:val="00FB2DDF"/>
    <w:rsid w:val="00FB2FA5"/>
    <w:rsid w:val="00FB38FB"/>
    <w:rsid w:val="00FB3A89"/>
    <w:rsid w:val="00FB43DE"/>
    <w:rsid w:val="00FB44CA"/>
    <w:rsid w:val="00FB44FA"/>
    <w:rsid w:val="00FB4853"/>
    <w:rsid w:val="00FB53D7"/>
    <w:rsid w:val="00FB55ED"/>
    <w:rsid w:val="00FB573F"/>
    <w:rsid w:val="00FB576E"/>
    <w:rsid w:val="00FB583F"/>
    <w:rsid w:val="00FB58B6"/>
    <w:rsid w:val="00FB597F"/>
    <w:rsid w:val="00FB5F90"/>
    <w:rsid w:val="00FB62C2"/>
    <w:rsid w:val="00FB684D"/>
    <w:rsid w:val="00FB6B2C"/>
    <w:rsid w:val="00FB6C1D"/>
    <w:rsid w:val="00FB70BA"/>
    <w:rsid w:val="00FB7323"/>
    <w:rsid w:val="00FB7430"/>
    <w:rsid w:val="00FB76B6"/>
    <w:rsid w:val="00FB7BE4"/>
    <w:rsid w:val="00FB7D58"/>
    <w:rsid w:val="00FB7F9E"/>
    <w:rsid w:val="00FC013B"/>
    <w:rsid w:val="00FC0207"/>
    <w:rsid w:val="00FC02D6"/>
    <w:rsid w:val="00FC02EA"/>
    <w:rsid w:val="00FC0328"/>
    <w:rsid w:val="00FC04E9"/>
    <w:rsid w:val="00FC06D8"/>
    <w:rsid w:val="00FC0785"/>
    <w:rsid w:val="00FC07EF"/>
    <w:rsid w:val="00FC0933"/>
    <w:rsid w:val="00FC095B"/>
    <w:rsid w:val="00FC0A02"/>
    <w:rsid w:val="00FC0A15"/>
    <w:rsid w:val="00FC0CE3"/>
    <w:rsid w:val="00FC0F3E"/>
    <w:rsid w:val="00FC0FAD"/>
    <w:rsid w:val="00FC17EE"/>
    <w:rsid w:val="00FC189B"/>
    <w:rsid w:val="00FC1B2A"/>
    <w:rsid w:val="00FC1BD7"/>
    <w:rsid w:val="00FC1FA1"/>
    <w:rsid w:val="00FC1FBE"/>
    <w:rsid w:val="00FC26D5"/>
    <w:rsid w:val="00FC27AF"/>
    <w:rsid w:val="00FC28AE"/>
    <w:rsid w:val="00FC2BD7"/>
    <w:rsid w:val="00FC2FFB"/>
    <w:rsid w:val="00FC32B8"/>
    <w:rsid w:val="00FC34A9"/>
    <w:rsid w:val="00FC373F"/>
    <w:rsid w:val="00FC3CE9"/>
    <w:rsid w:val="00FC41FF"/>
    <w:rsid w:val="00FC4356"/>
    <w:rsid w:val="00FC48F1"/>
    <w:rsid w:val="00FC4930"/>
    <w:rsid w:val="00FC4D67"/>
    <w:rsid w:val="00FC4E54"/>
    <w:rsid w:val="00FC5F58"/>
    <w:rsid w:val="00FC5FAB"/>
    <w:rsid w:val="00FC5FDF"/>
    <w:rsid w:val="00FC63F6"/>
    <w:rsid w:val="00FC6592"/>
    <w:rsid w:val="00FC69C8"/>
    <w:rsid w:val="00FC70FC"/>
    <w:rsid w:val="00FC7168"/>
    <w:rsid w:val="00FC7184"/>
    <w:rsid w:val="00FC7584"/>
    <w:rsid w:val="00FC7E6C"/>
    <w:rsid w:val="00FC7FE8"/>
    <w:rsid w:val="00FD039C"/>
    <w:rsid w:val="00FD08E0"/>
    <w:rsid w:val="00FD0A61"/>
    <w:rsid w:val="00FD1720"/>
    <w:rsid w:val="00FD1A2D"/>
    <w:rsid w:val="00FD1E8F"/>
    <w:rsid w:val="00FD21F3"/>
    <w:rsid w:val="00FD2E7F"/>
    <w:rsid w:val="00FD305C"/>
    <w:rsid w:val="00FD3520"/>
    <w:rsid w:val="00FD3B77"/>
    <w:rsid w:val="00FD3BAD"/>
    <w:rsid w:val="00FD3FBE"/>
    <w:rsid w:val="00FD4079"/>
    <w:rsid w:val="00FD44E0"/>
    <w:rsid w:val="00FD47E5"/>
    <w:rsid w:val="00FD4A5E"/>
    <w:rsid w:val="00FD5150"/>
    <w:rsid w:val="00FD51B7"/>
    <w:rsid w:val="00FD521F"/>
    <w:rsid w:val="00FD589C"/>
    <w:rsid w:val="00FD5A9A"/>
    <w:rsid w:val="00FD5C74"/>
    <w:rsid w:val="00FD5DA9"/>
    <w:rsid w:val="00FD67D5"/>
    <w:rsid w:val="00FD6850"/>
    <w:rsid w:val="00FD68E0"/>
    <w:rsid w:val="00FD692C"/>
    <w:rsid w:val="00FD6C89"/>
    <w:rsid w:val="00FD6D48"/>
    <w:rsid w:val="00FD6E21"/>
    <w:rsid w:val="00FD6E31"/>
    <w:rsid w:val="00FD6F81"/>
    <w:rsid w:val="00FD7115"/>
    <w:rsid w:val="00FD7158"/>
    <w:rsid w:val="00FD715E"/>
    <w:rsid w:val="00FD72D4"/>
    <w:rsid w:val="00FD7343"/>
    <w:rsid w:val="00FD7687"/>
    <w:rsid w:val="00FD7892"/>
    <w:rsid w:val="00FE007D"/>
    <w:rsid w:val="00FE048C"/>
    <w:rsid w:val="00FE0906"/>
    <w:rsid w:val="00FE0EEA"/>
    <w:rsid w:val="00FE117E"/>
    <w:rsid w:val="00FE12F7"/>
    <w:rsid w:val="00FE134C"/>
    <w:rsid w:val="00FE1659"/>
    <w:rsid w:val="00FE1B5E"/>
    <w:rsid w:val="00FE1F29"/>
    <w:rsid w:val="00FE1F8C"/>
    <w:rsid w:val="00FE21C3"/>
    <w:rsid w:val="00FE2503"/>
    <w:rsid w:val="00FE2980"/>
    <w:rsid w:val="00FE2B07"/>
    <w:rsid w:val="00FE2EB0"/>
    <w:rsid w:val="00FE32C5"/>
    <w:rsid w:val="00FE33EA"/>
    <w:rsid w:val="00FE3A7D"/>
    <w:rsid w:val="00FE3B8C"/>
    <w:rsid w:val="00FE3C43"/>
    <w:rsid w:val="00FE3E9F"/>
    <w:rsid w:val="00FE421D"/>
    <w:rsid w:val="00FE4305"/>
    <w:rsid w:val="00FE4409"/>
    <w:rsid w:val="00FE5DAE"/>
    <w:rsid w:val="00FE5F54"/>
    <w:rsid w:val="00FE6019"/>
    <w:rsid w:val="00FE619D"/>
    <w:rsid w:val="00FE6321"/>
    <w:rsid w:val="00FE634F"/>
    <w:rsid w:val="00FE6C50"/>
    <w:rsid w:val="00FE6E5E"/>
    <w:rsid w:val="00FE7128"/>
    <w:rsid w:val="00FE7182"/>
    <w:rsid w:val="00FE71FB"/>
    <w:rsid w:val="00FE735F"/>
    <w:rsid w:val="00FE7457"/>
    <w:rsid w:val="00FE75A7"/>
    <w:rsid w:val="00FE769C"/>
    <w:rsid w:val="00FE776F"/>
    <w:rsid w:val="00FE7C1C"/>
    <w:rsid w:val="00FF0238"/>
    <w:rsid w:val="00FF056B"/>
    <w:rsid w:val="00FF0833"/>
    <w:rsid w:val="00FF0A85"/>
    <w:rsid w:val="00FF1262"/>
    <w:rsid w:val="00FF15D9"/>
    <w:rsid w:val="00FF1A4B"/>
    <w:rsid w:val="00FF1DD3"/>
    <w:rsid w:val="00FF1EBE"/>
    <w:rsid w:val="00FF215A"/>
    <w:rsid w:val="00FF2274"/>
    <w:rsid w:val="00FF22E1"/>
    <w:rsid w:val="00FF2403"/>
    <w:rsid w:val="00FF247E"/>
    <w:rsid w:val="00FF2A36"/>
    <w:rsid w:val="00FF370C"/>
    <w:rsid w:val="00FF39A4"/>
    <w:rsid w:val="00FF3A77"/>
    <w:rsid w:val="00FF3C58"/>
    <w:rsid w:val="00FF3C87"/>
    <w:rsid w:val="00FF3C8D"/>
    <w:rsid w:val="00FF3CD9"/>
    <w:rsid w:val="00FF3D49"/>
    <w:rsid w:val="00FF43A9"/>
    <w:rsid w:val="00FF4411"/>
    <w:rsid w:val="00FF46BF"/>
    <w:rsid w:val="00FF4830"/>
    <w:rsid w:val="00FF4909"/>
    <w:rsid w:val="00FF4A6E"/>
    <w:rsid w:val="00FF4DC5"/>
    <w:rsid w:val="00FF4F79"/>
    <w:rsid w:val="00FF52D5"/>
    <w:rsid w:val="00FF5400"/>
    <w:rsid w:val="00FF55FC"/>
    <w:rsid w:val="00FF5AA1"/>
    <w:rsid w:val="00FF5D4D"/>
    <w:rsid w:val="00FF5E8C"/>
    <w:rsid w:val="00FF5FF3"/>
    <w:rsid w:val="00FF610A"/>
    <w:rsid w:val="00FF630C"/>
    <w:rsid w:val="00FF6734"/>
    <w:rsid w:val="00FF690D"/>
    <w:rsid w:val="00FF696E"/>
    <w:rsid w:val="00FF6C9C"/>
    <w:rsid w:val="00FF6CDD"/>
    <w:rsid w:val="00FF7212"/>
    <w:rsid w:val="00FF7AD5"/>
    <w:rsid w:val="00FF7CD7"/>
    <w:rsid w:val="00FF7E89"/>
    <w:rsid w:val="00FF7F3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1A2929"/>
  <w15:docId w15:val="{C7513FD2-E031-4124-91F5-3A204F3C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41"/>
    <w:pPr>
      <w:spacing w:after="120"/>
      <w:jc w:val="both"/>
    </w:pPr>
    <w:rPr>
      <w:rFonts w:ascii="Calibri" w:hAnsi="Calibri"/>
      <w:sz w:val="22"/>
      <w:lang w:val="en-GB" w:eastAsia="en-US"/>
    </w:rPr>
  </w:style>
  <w:style w:type="paragraph" w:styleId="Heading1">
    <w:name w:val="heading 1"/>
    <w:basedOn w:val="Normal"/>
    <w:next w:val="Normal"/>
    <w:link w:val="Heading1Char"/>
    <w:autoRedefine/>
    <w:qFormat/>
    <w:rsid w:val="00CD38B4"/>
    <w:pPr>
      <w:keepNext/>
      <w:keepLines/>
      <w:numPr>
        <w:numId w:val="22"/>
      </w:numPr>
      <w:outlineLvl w:val="0"/>
    </w:pPr>
    <w:rPr>
      <w:rFonts w:cs="Arial"/>
      <w:b/>
      <w:bCs/>
      <w:caps/>
      <w:kern w:val="32"/>
      <w:sz w:val="24"/>
      <w:szCs w:val="32"/>
    </w:rPr>
  </w:style>
  <w:style w:type="paragraph" w:styleId="Heading2">
    <w:name w:val="heading 2"/>
    <w:basedOn w:val="Normal"/>
    <w:next w:val="Normal"/>
    <w:link w:val="Heading2Char"/>
    <w:qFormat/>
    <w:rsid w:val="0087168C"/>
    <w:pPr>
      <w:keepNext/>
      <w:numPr>
        <w:ilvl w:val="1"/>
        <w:numId w:val="22"/>
      </w:numPr>
      <w:spacing w:before="240"/>
      <w:outlineLvl w:val="1"/>
    </w:pPr>
    <w:rPr>
      <w:rFonts w:cs="Arial"/>
      <w:b/>
      <w:bCs/>
      <w:iCs/>
      <w:color w:val="000000" w:themeColor="text1"/>
      <w:szCs w:val="28"/>
    </w:rPr>
  </w:style>
  <w:style w:type="paragraph" w:styleId="Heading3">
    <w:name w:val="heading 3"/>
    <w:basedOn w:val="Normal"/>
    <w:next w:val="Normal"/>
    <w:link w:val="Heading3Char"/>
    <w:qFormat/>
    <w:rsid w:val="00C27AFB"/>
    <w:pPr>
      <w:keepNext/>
      <w:numPr>
        <w:ilvl w:val="2"/>
        <w:numId w:val="22"/>
      </w:numPr>
      <w:spacing w:before="240"/>
      <w:outlineLvl w:val="2"/>
    </w:pPr>
    <w:rPr>
      <w:rFonts w:cs="Arial"/>
      <w:b/>
      <w:bCs/>
      <w:i/>
    </w:rPr>
  </w:style>
  <w:style w:type="paragraph" w:styleId="Heading4">
    <w:name w:val="heading 4"/>
    <w:basedOn w:val="Normal"/>
    <w:next w:val="Normal"/>
    <w:qFormat/>
    <w:rsid w:val="00FD4A5E"/>
    <w:pPr>
      <w:keepNext/>
      <w:numPr>
        <w:ilvl w:val="3"/>
        <w:numId w:val="22"/>
      </w:numPr>
      <w:tabs>
        <w:tab w:val="left" w:pos="284"/>
      </w:tabs>
      <w:spacing w:before="120"/>
      <w:outlineLvl w:val="3"/>
    </w:pPr>
    <w:rPr>
      <w:b/>
      <w:bCs/>
      <w:color w:val="244061" w:themeColor="accent1" w:themeShade="80"/>
      <w:szCs w:val="28"/>
    </w:rPr>
  </w:style>
  <w:style w:type="paragraph" w:styleId="Heading5">
    <w:name w:val="heading 5"/>
    <w:basedOn w:val="Normal"/>
    <w:next w:val="Normal"/>
    <w:link w:val="Heading5Char"/>
    <w:unhideWhenUsed/>
    <w:qFormat/>
    <w:rsid w:val="006E4469"/>
    <w:pPr>
      <w:keepNext/>
      <w:keepLines/>
      <w:numPr>
        <w:ilvl w:val="4"/>
        <w:numId w:val="22"/>
      </w:numPr>
      <w:autoSpaceDE w:val="0"/>
      <w:autoSpaceDN w:val="0"/>
      <w:adjustRightInd w:val="0"/>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6E4469"/>
    <w:pPr>
      <w:keepNext/>
      <w:keepLines/>
      <w:numPr>
        <w:ilvl w:val="5"/>
        <w:numId w:val="22"/>
      </w:numPr>
      <w:autoSpaceDE w:val="0"/>
      <w:autoSpaceDN w:val="0"/>
      <w:adjustRightInd w:val="0"/>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qFormat/>
    <w:rsid w:val="006E4469"/>
    <w:pPr>
      <w:keepNext/>
      <w:keepLines/>
      <w:numPr>
        <w:ilvl w:val="6"/>
        <w:numId w:val="22"/>
      </w:numPr>
      <w:autoSpaceDE w:val="0"/>
      <w:autoSpaceDN w:val="0"/>
      <w:adjustRightInd w:val="0"/>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6E4469"/>
    <w:pPr>
      <w:keepNext/>
      <w:keepLines/>
      <w:numPr>
        <w:ilvl w:val="7"/>
        <w:numId w:val="22"/>
      </w:numPr>
      <w:autoSpaceDE w:val="0"/>
      <w:autoSpaceDN w:val="0"/>
      <w:adjustRightInd w:val="0"/>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E4469"/>
    <w:pPr>
      <w:keepNext/>
      <w:keepLines/>
      <w:numPr>
        <w:ilvl w:val="8"/>
        <w:numId w:val="22"/>
      </w:numPr>
      <w:autoSpaceDE w:val="0"/>
      <w:autoSpaceDN w:val="0"/>
      <w:adjustRightInd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168C"/>
    <w:rPr>
      <w:rFonts w:ascii="Calibri" w:hAnsi="Calibri" w:cs="Arial"/>
      <w:b/>
      <w:bCs/>
      <w:iCs/>
      <w:color w:val="000000" w:themeColor="text1"/>
      <w:sz w:val="22"/>
      <w:szCs w:val="28"/>
      <w:lang w:val="en-GB" w:eastAsia="en-US"/>
    </w:rPr>
  </w:style>
  <w:style w:type="character" w:customStyle="1" w:styleId="Heading3Char">
    <w:name w:val="Heading 3 Char"/>
    <w:basedOn w:val="DefaultParagraphFont"/>
    <w:link w:val="Heading3"/>
    <w:rsid w:val="00C27AFB"/>
    <w:rPr>
      <w:rFonts w:ascii="Calibri" w:hAnsi="Calibri" w:cs="Arial"/>
      <w:b/>
      <w:bCs/>
      <w:i/>
      <w:sz w:val="22"/>
      <w:lang w:val="en-GB" w:eastAsia="en-US"/>
    </w:rPr>
  </w:style>
  <w:style w:type="character" w:styleId="Hyperlink">
    <w:name w:val="Hyperlink"/>
    <w:uiPriority w:val="99"/>
    <w:rsid w:val="00930AD7"/>
    <w:rPr>
      <w:color w:val="244061" w:themeColor="accent1" w:themeShade="80"/>
      <w:u w:val="single"/>
    </w:rPr>
  </w:style>
  <w:style w:type="paragraph" w:styleId="Footer">
    <w:name w:val="footer"/>
    <w:basedOn w:val="Normal"/>
    <w:link w:val="FooterChar"/>
    <w:uiPriority w:val="99"/>
    <w:rsid w:val="00957476"/>
    <w:pPr>
      <w:tabs>
        <w:tab w:val="center" w:pos="4320"/>
        <w:tab w:val="right" w:pos="8640"/>
      </w:tabs>
    </w:pPr>
  </w:style>
  <w:style w:type="table" w:styleId="TableGrid">
    <w:name w:val="Table Grid"/>
    <w:basedOn w:val="TableNormal"/>
    <w:uiPriority w:val="99"/>
    <w:rsid w:val="00C26C6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Footnote Text Char Char Char Char Char Char,Tekst przypisu,Footnote Text Char Char Char,Footnote,Footnote Text Char1 Char,fn"/>
    <w:basedOn w:val="Normal"/>
    <w:link w:val="FootnoteTextChar"/>
    <w:qFormat/>
    <w:rsid w:val="0035424A"/>
    <w:pPr>
      <w:jc w:val="left"/>
    </w:pPr>
    <w:rPr>
      <w:i/>
      <w:sz w:val="18"/>
      <w:szCs w:val="20"/>
    </w:rPr>
  </w:style>
  <w:style w:type="character" w:customStyle="1" w:styleId="FootnoteTextChar">
    <w:name w:val="Footnote Text Char"/>
    <w:aliases w:val="Fußnotentextf Char,Fuﬂnotentextf Char,Footnote Text Blue Char,Geneva 9 Char,Font: Geneva 9 Char,Boston 10 Char,f Char,Podrozdział Char,Footnote text Char,Footnote Text Char Char Char Char Char Char Char,Tekst przypisu Char,fn Char"/>
    <w:link w:val="FootnoteText"/>
    <w:rsid w:val="0035424A"/>
    <w:rPr>
      <w:rFonts w:ascii="Arial" w:hAnsi="Arial"/>
      <w:i/>
      <w:sz w:val="18"/>
      <w:szCs w:val="20"/>
      <w:lang w:val="en-GB" w:eastAsia="en-US"/>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
    <w:link w:val="BVIfnrCharCar1CarChar"/>
    <w:rsid w:val="00802361"/>
    <w:rPr>
      <w:vertAlign w:val="superscript"/>
    </w:rPr>
  </w:style>
  <w:style w:type="paragraph" w:styleId="Caption">
    <w:name w:val="caption"/>
    <w:basedOn w:val="Normal"/>
    <w:next w:val="Normal"/>
    <w:qFormat/>
    <w:rsid w:val="00F45AB3"/>
    <w:pPr>
      <w:keepNext/>
    </w:pPr>
    <w:rPr>
      <w:bCs/>
      <w:i/>
      <w:sz w:val="18"/>
      <w:szCs w:val="20"/>
    </w:rPr>
  </w:style>
  <w:style w:type="character" w:styleId="FollowedHyperlink">
    <w:name w:val="FollowedHyperlink"/>
    <w:rsid w:val="000B6A13"/>
    <w:rPr>
      <w:color w:val="800080"/>
      <w:u w:val="single"/>
    </w:rPr>
  </w:style>
  <w:style w:type="paragraph" w:styleId="TOC1">
    <w:name w:val="toc 1"/>
    <w:basedOn w:val="Normal"/>
    <w:next w:val="Normal"/>
    <w:autoRedefine/>
    <w:uiPriority w:val="39"/>
    <w:qFormat/>
    <w:rsid w:val="00056019"/>
    <w:pPr>
      <w:tabs>
        <w:tab w:val="left" w:pos="440"/>
        <w:tab w:val="right" w:leader="dot" w:pos="9464"/>
      </w:tabs>
      <w:spacing w:before="120"/>
      <w:jc w:val="left"/>
    </w:pPr>
    <w:rPr>
      <w:rFonts w:asciiTheme="minorHAnsi" w:hAnsiTheme="minorHAnsi"/>
      <w:b/>
      <w:bCs/>
      <w:caps/>
      <w:sz w:val="20"/>
      <w:szCs w:val="20"/>
    </w:rPr>
  </w:style>
  <w:style w:type="paragraph" w:styleId="TOC2">
    <w:name w:val="toc 2"/>
    <w:basedOn w:val="Normal"/>
    <w:next w:val="Normal"/>
    <w:autoRedefine/>
    <w:uiPriority w:val="39"/>
    <w:qFormat/>
    <w:rsid w:val="00970690"/>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qFormat/>
    <w:rsid w:val="00B168EB"/>
    <w:pPr>
      <w:spacing w:after="0"/>
      <w:ind w:left="440"/>
      <w:jc w:val="left"/>
    </w:pPr>
    <w:rPr>
      <w:rFonts w:asciiTheme="minorHAnsi" w:hAnsiTheme="minorHAnsi"/>
      <w:i/>
      <w:iCs/>
      <w:sz w:val="20"/>
      <w:szCs w:val="20"/>
    </w:rPr>
  </w:style>
  <w:style w:type="paragraph" w:styleId="TableofFigures">
    <w:name w:val="table of figures"/>
    <w:basedOn w:val="Normal"/>
    <w:next w:val="Normal"/>
    <w:uiPriority w:val="99"/>
    <w:rsid w:val="00CE679B"/>
    <w:pPr>
      <w:ind w:left="440" w:hanging="440"/>
      <w:jc w:val="left"/>
    </w:pPr>
    <w:rPr>
      <w:smallCaps/>
      <w:szCs w:val="20"/>
    </w:rPr>
  </w:style>
  <w:style w:type="character" w:styleId="CommentReference">
    <w:name w:val="annotation reference"/>
    <w:rsid w:val="00991E53"/>
    <w:rPr>
      <w:sz w:val="16"/>
      <w:szCs w:val="16"/>
    </w:rPr>
  </w:style>
  <w:style w:type="paragraph" w:styleId="CommentText">
    <w:name w:val="annotation text"/>
    <w:basedOn w:val="Normal"/>
    <w:link w:val="CommentTextChar"/>
    <w:semiHidden/>
    <w:rsid w:val="00991E53"/>
    <w:rPr>
      <w:szCs w:val="20"/>
    </w:rPr>
  </w:style>
  <w:style w:type="paragraph" w:styleId="CommentSubject">
    <w:name w:val="annotation subject"/>
    <w:basedOn w:val="CommentText"/>
    <w:next w:val="CommentText"/>
    <w:semiHidden/>
    <w:rsid w:val="00991E53"/>
    <w:rPr>
      <w:b/>
      <w:bCs/>
    </w:rPr>
  </w:style>
  <w:style w:type="table" w:styleId="LightShading-Accent3">
    <w:name w:val="Light Shading Accent 3"/>
    <w:basedOn w:val="TableNormal"/>
    <w:uiPriority w:val="60"/>
    <w:rsid w:val="00EA0E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b1"/>
    <w:basedOn w:val="Normal"/>
    <w:link w:val="ListParagraphChar"/>
    <w:uiPriority w:val="34"/>
    <w:qFormat/>
    <w:rsid w:val="006E3AB0"/>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6E3AB0"/>
    <w:rPr>
      <w:rFonts w:ascii="Calibri" w:hAnsi="Calibri"/>
      <w:sz w:val="22"/>
      <w:lang w:val="en-GB" w:eastAsia="en-US"/>
    </w:rPr>
  </w:style>
  <w:style w:type="paragraph" w:styleId="NormalWeb">
    <w:name w:val="Normal (Web)"/>
    <w:basedOn w:val="Normal"/>
    <w:uiPriority w:val="99"/>
    <w:rsid w:val="009171D3"/>
    <w:pPr>
      <w:spacing w:before="100" w:beforeAutospacing="1" w:after="100" w:afterAutospacing="1"/>
      <w:jc w:val="left"/>
    </w:pPr>
    <w:rPr>
      <w:rFonts w:ascii="Times New Roman" w:hAnsi="Times New Roman"/>
      <w:sz w:val="24"/>
      <w:lang w:val="en-US"/>
    </w:rPr>
  </w:style>
  <w:style w:type="table" w:customStyle="1" w:styleId="MediumShading1-Accent11">
    <w:name w:val="Medium Shading 1 - Accent 11"/>
    <w:basedOn w:val="TableNormal"/>
    <w:uiPriority w:val="63"/>
    <w:rsid w:val="002531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FD4A5E"/>
    <w:pPr>
      <w:spacing w:after="0" w:line="276" w:lineRule="auto"/>
      <w:jc w:val="left"/>
      <w:outlineLvl w:val="9"/>
    </w:pPr>
    <w:rPr>
      <w:rFonts w:asciiTheme="minorHAnsi" w:hAnsiTheme="minorHAnsi" w:cs="Times New Roman"/>
      <w:kern w:val="0"/>
      <w:szCs w:val="28"/>
      <w:lang w:val="en-US"/>
    </w:rPr>
  </w:style>
  <w:style w:type="paragraph" w:styleId="TOC4">
    <w:name w:val="toc 4"/>
    <w:basedOn w:val="Normal"/>
    <w:next w:val="Normal"/>
    <w:autoRedefine/>
    <w:uiPriority w:val="39"/>
    <w:unhideWhenUsed/>
    <w:rsid w:val="00875A87"/>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75A87"/>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75A87"/>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75A87"/>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75A87"/>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75A87"/>
    <w:pPr>
      <w:spacing w:after="0"/>
      <w:ind w:left="1760"/>
      <w:jc w:val="left"/>
    </w:pPr>
    <w:rPr>
      <w:rFonts w:asciiTheme="minorHAnsi" w:hAnsiTheme="minorHAnsi"/>
      <w:sz w:val="18"/>
      <w:szCs w:val="18"/>
    </w:rPr>
  </w:style>
  <w:style w:type="table" w:customStyle="1" w:styleId="LightList-Accent11">
    <w:name w:val="Light List - Accent 11"/>
    <w:basedOn w:val="TableNormal"/>
    <w:uiPriority w:val="61"/>
    <w:rsid w:val="001D7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3">
    <w:name w:val="Medium Shading 2 Accent 3"/>
    <w:basedOn w:val="TableNormal"/>
    <w:uiPriority w:val="64"/>
    <w:rsid w:val="001453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C71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8E13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8A09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D816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E0CB0"/>
    <w:rPr>
      <w:rFonts w:asciiTheme="minorHAnsi" w:eastAsiaTheme="minorHAnsi" w:hAnsiTheme="minorHAnsi" w:cstheme="minorBidi"/>
      <w:sz w:val="22"/>
      <w:szCs w:val="22"/>
      <w:lang w:val="ru-R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5Dark-Accent11">
    <w:name w:val="Grid Table 5 Dark - Accent 11"/>
    <w:basedOn w:val="TableNormal"/>
    <w:uiPriority w:val="50"/>
    <w:rsid w:val="00A96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Grid-Accent11">
    <w:name w:val="Light Grid - Accent 11"/>
    <w:basedOn w:val="TableNormal"/>
    <w:uiPriority w:val="62"/>
    <w:rsid w:val="00A11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A11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Ebulletsstyle">
    <w:name w:val="CoE bullets style"/>
    <w:basedOn w:val="ListParagraph"/>
    <w:link w:val="CoEbulletsstyleChar"/>
    <w:rsid w:val="002C2B95"/>
    <w:pPr>
      <w:numPr>
        <w:numId w:val="1"/>
      </w:numPr>
    </w:pPr>
  </w:style>
  <w:style w:type="character" w:customStyle="1" w:styleId="CoEbulletsstyleChar">
    <w:name w:val="CoE bullets style Char"/>
    <w:basedOn w:val="ListParagraphChar"/>
    <w:link w:val="CoEbulletsstyle"/>
    <w:rsid w:val="002C2B95"/>
    <w:rPr>
      <w:rFonts w:ascii="Calibri" w:hAnsi="Calibri"/>
      <w:sz w:val="22"/>
      <w:lang w:val="en-GB" w:eastAsia="en-US"/>
    </w:rPr>
  </w:style>
  <w:style w:type="table" w:styleId="MediumGrid1-Accent1">
    <w:name w:val="Medium Grid 1 Accent 1"/>
    <w:basedOn w:val="TableNormal"/>
    <w:uiPriority w:val="67"/>
    <w:rsid w:val="006C0E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C317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ageNumber">
    <w:name w:val="page number"/>
    <w:basedOn w:val="DefaultParagraphFont"/>
    <w:rsid w:val="0050686B"/>
  </w:style>
  <w:style w:type="paragraph" w:customStyle="1" w:styleId="Bulletslevel1">
    <w:name w:val="Bullets level 1"/>
    <w:basedOn w:val="ListParagraph"/>
    <w:rsid w:val="00022B59"/>
    <w:pPr>
      <w:ind w:left="0"/>
    </w:pPr>
  </w:style>
  <w:style w:type="paragraph" w:customStyle="1" w:styleId="Bullets1">
    <w:name w:val="Bullets 1"/>
    <w:basedOn w:val="Bulletslevel1"/>
    <w:qFormat/>
    <w:rsid w:val="00022B59"/>
  </w:style>
  <w:style w:type="paragraph" w:customStyle="1" w:styleId="Bullets2">
    <w:name w:val="Bullets 2"/>
    <w:basedOn w:val="Bullets1"/>
    <w:qFormat/>
    <w:rsid w:val="00022B59"/>
    <w:pPr>
      <w:numPr>
        <w:ilvl w:val="1"/>
      </w:numPr>
      <w:spacing w:after="80"/>
      <w:ind w:left="1134" w:hanging="425"/>
    </w:pPr>
  </w:style>
  <w:style w:type="paragraph" w:styleId="Header">
    <w:name w:val="header"/>
    <w:basedOn w:val="Normal"/>
    <w:link w:val="HeaderChar"/>
    <w:unhideWhenUsed/>
    <w:rsid w:val="00022B59"/>
    <w:pPr>
      <w:tabs>
        <w:tab w:val="center" w:pos="4536"/>
        <w:tab w:val="right" w:pos="9072"/>
      </w:tabs>
      <w:spacing w:after="0"/>
    </w:pPr>
  </w:style>
  <w:style w:type="character" w:customStyle="1" w:styleId="HeaderChar">
    <w:name w:val="Header Char"/>
    <w:basedOn w:val="DefaultParagraphFont"/>
    <w:link w:val="Header"/>
    <w:rsid w:val="00022B59"/>
    <w:rPr>
      <w:rFonts w:ascii="Calibri" w:hAnsi="Calibri"/>
      <w:sz w:val="22"/>
      <w:lang w:val="en-GB" w:eastAsia="en-US"/>
    </w:rPr>
  </w:style>
  <w:style w:type="paragraph" w:customStyle="1" w:styleId="Section">
    <w:name w:val="Section"/>
    <w:basedOn w:val="Normal"/>
    <w:next w:val="Normal"/>
    <w:qFormat/>
    <w:rsid w:val="003B35F7"/>
    <w:pPr>
      <w:pageBreakBefore/>
      <w:pBdr>
        <w:bottom w:val="single" w:sz="4" w:space="1" w:color="244061" w:themeColor="accent1" w:themeShade="80"/>
      </w:pBdr>
      <w:spacing w:after="240"/>
    </w:pPr>
    <w:rPr>
      <w:b/>
      <w:caps/>
      <w:color w:val="244061" w:themeColor="accent1" w:themeShade="80"/>
      <w:sz w:val="32"/>
      <w:lang w:val="nl-NL"/>
    </w:rPr>
  </w:style>
  <w:style w:type="paragraph" w:customStyle="1" w:styleId="Table-text">
    <w:name w:val="Table-text"/>
    <w:basedOn w:val="Normal"/>
    <w:qFormat/>
    <w:rsid w:val="00450332"/>
    <w:pPr>
      <w:spacing w:after="20"/>
      <w:jc w:val="left"/>
    </w:pPr>
    <w:rPr>
      <w:sz w:val="20"/>
    </w:rPr>
  </w:style>
  <w:style w:type="paragraph" w:styleId="BalloonText">
    <w:name w:val="Balloon Text"/>
    <w:basedOn w:val="Normal"/>
    <w:link w:val="BalloonTextChar"/>
    <w:uiPriority w:val="99"/>
    <w:semiHidden/>
    <w:unhideWhenUsed/>
    <w:rsid w:val="0045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32"/>
    <w:rPr>
      <w:rFonts w:ascii="Tahoma" w:hAnsi="Tahoma" w:cs="Tahoma"/>
      <w:sz w:val="16"/>
      <w:szCs w:val="16"/>
      <w:lang w:val="en-GB" w:eastAsia="en-US"/>
    </w:rPr>
  </w:style>
  <w:style w:type="paragraph" w:customStyle="1" w:styleId="Numb1">
    <w:name w:val="Numb 1"/>
    <w:basedOn w:val="ListParagraph"/>
    <w:qFormat/>
    <w:rsid w:val="00BE3DF3"/>
    <w:pPr>
      <w:numPr>
        <w:numId w:val="2"/>
      </w:numPr>
    </w:pPr>
  </w:style>
  <w:style w:type="paragraph" w:customStyle="1" w:styleId="Numb2">
    <w:name w:val="Numb 2"/>
    <w:basedOn w:val="ListParagraph"/>
    <w:qFormat/>
    <w:rsid w:val="00BE3DF3"/>
    <w:pPr>
      <w:numPr>
        <w:numId w:val="3"/>
      </w:numPr>
      <w:spacing w:after="80"/>
      <w:ind w:left="714" w:hanging="357"/>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11A30"/>
    <w:pPr>
      <w:spacing w:after="160" w:line="240" w:lineRule="exact"/>
      <w:jc w:val="left"/>
    </w:pPr>
    <w:rPr>
      <w:rFonts w:ascii="Times New Roman" w:hAnsi="Times New Roman"/>
      <w:sz w:val="24"/>
      <w:vertAlign w:val="superscript"/>
      <w:lang w:val="it-IT" w:eastAsia="it-IT"/>
    </w:rPr>
  </w:style>
  <w:style w:type="character" w:customStyle="1" w:styleId="FooterChar">
    <w:name w:val="Footer Char"/>
    <w:basedOn w:val="DefaultParagraphFont"/>
    <w:link w:val="Footer"/>
    <w:uiPriority w:val="99"/>
    <w:rsid w:val="00684954"/>
    <w:rPr>
      <w:rFonts w:ascii="Calibri" w:hAnsi="Calibri"/>
      <w:sz w:val="22"/>
      <w:lang w:val="en-GB" w:eastAsia="en-US"/>
    </w:rPr>
  </w:style>
  <w:style w:type="paragraph" w:customStyle="1" w:styleId="Default">
    <w:name w:val="Default"/>
    <w:rsid w:val="002B7ED5"/>
    <w:pPr>
      <w:autoSpaceDE w:val="0"/>
      <w:autoSpaceDN w:val="0"/>
      <w:adjustRightInd w:val="0"/>
    </w:pPr>
    <w:rPr>
      <w:rFonts w:ascii="Calibri" w:hAnsi="Calibri" w:cs="Calibri"/>
      <w:color w:val="000000"/>
      <w:lang w:val="en-IE"/>
    </w:rPr>
  </w:style>
  <w:style w:type="character" w:customStyle="1" w:styleId="Heading1Char">
    <w:name w:val="Heading 1 Char"/>
    <w:basedOn w:val="DefaultParagraphFont"/>
    <w:link w:val="Heading1"/>
    <w:rsid w:val="00CD38B4"/>
    <w:rPr>
      <w:rFonts w:ascii="Calibri" w:hAnsi="Calibri" w:cs="Arial"/>
      <w:b/>
      <w:bCs/>
      <w:caps/>
      <w:kern w:val="32"/>
      <w:szCs w:val="32"/>
      <w:lang w:val="en-GB" w:eastAsia="en-US"/>
    </w:rPr>
  </w:style>
  <w:style w:type="paragraph" w:customStyle="1" w:styleId="aa">
    <w:name w:val="aa"/>
    <w:basedOn w:val="Normal"/>
    <w:rsid w:val="00FD3B77"/>
    <w:pPr>
      <w:numPr>
        <w:numId w:val="4"/>
      </w:numPr>
      <w:tabs>
        <w:tab w:val="left" w:pos="720"/>
        <w:tab w:val="left" w:pos="1416"/>
        <w:tab w:val="left" w:pos="2124"/>
        <w:tab w:val="left" w:pos="2268"/>
        <w:tab w:val="left" w:pos="2835"/>
        <w:tab w:val="left" w:pos="4248"/>
        <w:tab w:val="left" w:pos="4956"/>
        <w:tab w:val="left" w:pos="5664"/>
        <w:tab w:val="left" w:pos="6372"/>
        <w:tab w:val="left" w:pos="7080"/>
        <w:tab w:val="left" w:pos="7788"/>
        <w:tab w:val="left" w:pos="8496"/>
      </w:tabs>
      <w:spacing w:after="40" w:line="240" w:lineRule="atLeast"/>
    </w:pPr>
    <w:rPr>
      <w:rFonts w:ascii="Arial" w:hAnsi="Arial"/>
      <w:szCs w:val="20"/>
      <w:lang w:eastAsia="it-IT"/>
    </w:rPr>
  </w:style>
  <w:style w:type="paragraph" w:customStyle="1" w:styleId="chapter">
    <w:name w:val="chapter"/>
    <w:basedOn w:val="Normal"/>
    <w:rsid w:val="00FD3B77"/>
    <w:pPr>
      <w:keepNext/>
      <w:tabs>
        <w:tab w:val="left" w:pos="2835"/>
      </w:tabs>
      <w:spacing w:before="240" w:after="60"/>
      <w:jc w:val="left"/>
    </w:pPr>
    <w:rPr>
      <w:rFonts w:ascii="Arial" w:hAnsi="Arial"/>
      <w:b/>
      <w:szCs w:val="20"/>
      <w:lang w:eastAsia="it-IT"/>
    </w:rPr>
  </w:style>
  <w:style w:type="paragraph" w:customStyle="1" w:styleId="record">
    <w:name w:val="record"/>
    <w:basedOn w:val="aa"/>
    <w:rsid w:val="00FD3B77"/>
    <w:pPr>
      <w:tabs>
        <w:tab w:val="clear" w:pos="2124"/>
        <w:tab w:val="clear" w:pos="2268"/>
      </w:tabs>
      <w:spacing w:after="0"/>
      <w:ind w:left="2977" w:hanging="2268"/>
    </w:pPr>
  </w:style>
  <w:style w:type="paragraph" w:customStyle="1" w:styleId="Stylerecord10ptBoldLeft0cmFirstline0cmBefore">
    <w:name w:val="Style record + 10 pt Bold Left:  0 cm First line:  0 cm Before:..."/>
    <w:basedOn w:val="record"/>
    <w:rsid w:val="00FD3B77"/>
    <w:pPr>
      <w:numPr>
        <w:numId w:val="0"/>
      </w:numPr>
      <w:spacing w:before="240"/>
    </w:pPr>
    <w:rPr>
      <w:b/>
      <w:bCs/>
      <w:sz w:val="20"/>
    </w:rPr>
  </w:style>
  <w:style w:type="paragraph" w:customStyle="1" w:styleId="Stylerecord10ptBoldLeftLeft0cmFirstline0cmB">
    <w:name w:val="Style record + 10 pt Bold Left Left:  0 cm First line:  0 cm B..."/>
    <w:basedOn w:val="record"/>
    <w:rsid w:val="00FD3B77"/>
    <w:pPr>
      <w:spacing w:before="240"/>
      <w:ind w:left="0" w:firstLine="0"/>
      <w:jc w:val="left"/>
    </w:pPr>
    <w:rPr>
      <w:b/>
      <w:bCs/>
      <w:sz w:val="20"/>
    </w:rPr>
  </w:style>
  <w:style w:type="character" w:customStyle="1" w:styleId="Heading5Char">
    <w:name w:val="Heading 5 Char"/>
    <w:basedOn w:val="DefaultParagraphFont"/>
    <w:link w:val="Heading5"/>
    <w:rsid w:val="006E4469"/>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6E4469"/>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rsid w:val="006E4469"/>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rsid w:val="006E446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rsid w:val="006E4469"/>
    <w:rPr>
      <w:rFonts w:asciiTheme="majorHAnsi" w:eastAsiaTheme="majorEastAsia" w:hAnsiTheme="majorHAnsi" w:cstheme="majorBidi"/>
      <w:i/>
      <w:iCs/>
      <w:color w:val="404040" w:themeColor="text1" w:themeTint="BF"/>
      <w:sz w:val="20"/>
      <w:szCs w:val="20"/>
      <w:lang w:val="en-GB" w:eastAsia="en-US"/>
    </w:rPr>
  </w:style>
  <w:style w:type="character" w:customStyle="1" w:styleId="CommentTextChar">
    <w:name w:val="Comment Text Char"/>
    <w:basedOn w:val="DefaultParagraphFont"/>
    <w:link w:val="CommentText"/>
    <w:semiHidden/>
    <w:rsid w:val="008E6A59"/>
    <w:rPr>
      <w:rFonts w:ascii="Calibri" w:hAnsi="Calibri"/>
      <w:sz w:val="22"/>
      <w:szCs w:val="20"/>
      <w:lang w:val="en-GB" w:eastAsia="en-US"/>
    </w:rPr>
  </w:style>
  <w:style w:type="paragraph" w:styleId="NoSpacing">
    <w:name w:val="No Spacing"/>
    <w:link w:val="NoSpacingChar"/>
    <w:uiPriority w:val="1"/>
    <w:qFormat/>
    <w:rsid w:val="00F8271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719"/>
    <w:rPr>
      <w:rFonts w:asciiTheme="minorHAnsi" w:eastAsiaTheme="minorEastAsia" w:hAnsiTheme="minorHAnsi" w:cstheme="minorBidi"/>
      <w:sz w:val="22"/>
      <w:szCs w:val="22"/>
      <w:lang w:val="en-US" w:eastAsia="en-US"/>
    </w:rPr>
  </w:style>
  <w:style w:type="paragraph" w:customStyle="1" w:styleId="Bullet1">
    <w:name w:val="Bullet 1"/>
    <w:basedOn w:val="Normal"/>
    <w:link w:val="Bullet1Char"/>
    <w:qFormat/>
    <w:rsid w:val="00833ED5"/>
    <w:pPr>
      <w:numPr>
        <w:numId w:val="5"/>
      </w:numPr>
      <w:spacing w:after="80"/>
      <w:ind w:left="714" w:hanging="357"/>
      <w:contextualSpacing/>
    </w:pPr>
    <w:rPr>
      <w:rFonts w:eastAsiaTheme="minorHAnsi" w:cstheme="minorBidi"/>
      <w:szCs w:val="22"/>
      <w:lang w:val="en-IE"/>
    </w:rPr>
  </w:style>
  <w:style w:type="paragraph" w:customStyle="1" w:styleId="Bullet2">
    <w:name w:val="Bullet 2"/>
    <w:basedOn w:val="Bullet1"/>
    <w:qFormat/>
    <w:rsid w:val="00833ED5"/>
    <w:pPr>
      <w:numPr>
        <w:ilvl w:val="1"/>
      </w:numPr>
      <w:spacing w:after="40"/>
      <w:ind w:left="1434" w:hanging="357"/>
    </w:pPr>
  </w:style>
  <w:style w:type="character" w:customStyle="1" w:styleId="Bullet1Char">
    <w:name w:val="Bullet 1 Char"/>
    <w:basedOn w:val="DefaultParagraphFont"/>
    <w:link w:val="Bullet1"/>
    <w:rsid w:val="00833ED5"/>
    <w:rPr>
      <w:rFonts w:ascii="Calibri" w:eastAsiaTheme="minorHAnsi" w:hAnsi="Calibri" w:cstheme="minorBidi"/>
      <w:sz w:val="22"/>
      <w:szCs w:val="22"/>
      <w:lang w:val="en-IE" w:eastAsia="en-US"/>
    </w:rPr>
  </w:style>
  <w:style w:type="paragraph" w:styleId="BodyText">
    <w:name w:val="Body Text"/>
    <w:basedOn w:val="Normal"/>
    <w:link w:val="BodyTextChar"/>
    <w:unhideWhenUsed/>
    <w:rsid w:val="00D701EA"/>
    <w:rPr>
      <w:rFonts w:ascii="Arial" w:hAnsi="Arial"/>
      <w:sz w:val="20"/>
      <w:szCs w:val="20"/>
      <w:lang w:eastAsia="en-GB"/>
    </w:rPr>
  </w:style>
  <w:style w:type="character" w:customStyle="1" w:styleId="BodyTextChar">
    <w:name w:val="Body Text Char"/>
    <w:basedOn w:val="DefaultParagraphFont"/>
    <w:link w:val="BodyText"/>
    <w:rsid w:val="00D701EA"/>
    <w:rPr>
      <w:rFonts w:ascii="Arial" w:hAnsi="Arial"/>
      <w:sz w:val="20"/>
      <w:szCs w:val="20"/>
      <w:lang w:val="en-GB" w:eastAsia="en-GB"/>
    </w:rPr>
  </w:style>
  <w:style w:type="paragraph" w:customStyle="1" w:styleId="Text2">
    <w:name w:val="Text 2"/>
    <w:basedOn w:val="Normal"/>
    <w:rsid w:val="00D701EA"/>
    <w:pPr>
      <w:tabs>
        <w:tab w:val="left" w:pos="2161"/>
      </w:tabs>
      <w:spacing w:after="240"/>
      <w:ind w:left="1202"/>
    </w:pPr>
    <w:rPr>
      <w:rFonts w:ascii="Arial" w:hAnsi="Arial"/>
      <w:sz w:val="20"/>
      <w:szCs w:val="20"/>
      <w:lang w:eastAsia="en-GB"/>
    </w:rPr>
  </w:style>
  <w:style w:type="paragraph" w:styleId="ListNumber">
    <w:name w:val="List Number"/>
    <w:basedOn w:val="Normal"/>
    <w:unhideWhenUsed/>
    <w:rsid w:val="00D701EA"/>
    <w:pPr>
      <w:numPr>
        <w:numId w:val="7"/>
      </w:numPr>
      <w:spacing w:after="240" w:line="276" w:lineRule="auto"/>
    </w:pPr>
    <w:rPr>
      <w:szCs w:val="20"/>
      <w:lang w:eastAsia="en-GB"/>
    </w:rPr>
  </w:style>
  <w:style w:type="table" w:customStyle="1" w:styleId="ListTable1Light-Accent51">
    <w:name w:val="List Table 1 Light - Accent 51"/>
    <w:basedOn w:val="TableNormal"/>
    <w:uiPriority w:val="46"/>
    <w:rsid w:val="00D046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473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 1"/>
    <w:basedOn w:val="Normal"/>
    <w:rsid w:val="00F4702E"/>
    <w:pPr>
      <w:spacing w:after="240"/>
      <w:ind w:left="482"/>
    </w:pPr>
    <w:rPr>
      <w:rFonts w:ascii="Times New Roman" w:hAnsi="Times New Roman"/>
      <w:sz w:val="24"/>
      <w:szCs w:val="20"/>
      <w:lang w:eastAsia="en-GB"/>
    </w:rPr>
  </w:style>
  <w:style w:type="character" w:customStyle="1" w:styleId="Mention1">
    <w:name w:val="Mention1"/>
    <w:basedOn w:val="DefaultParagraphFont"/>
    <w:uiPriority w:val="99"/>
    <w:semiHidden/>
    <w:unhideWhenUsed/>
    <w:rsid w:val="00F34342"/>
    <w:rPr>
      <w:color w:val="2B579A"/>
      <w:shd w:val="clear" w:color="auto" w:fill="E6E6E6"/>
    </w:rPr>
  </w:style>
  <w:style w:type="paragraph" w:customStyle="1" w:styleId="Footnotes">
    <w:name w:val="Footnotes"/>
    <w:basedOn w:val="FootnoteText"/>
    <w:link w:val="FootnotesChar"/>
    <w:autoRedefine/>
    <w:qFormat/>
    <w:rsid w:val="006413AA"/>
    <w:pPr>
      <w:spacing w:before="40" w:after="40"/>
      <w:jc w:val="both"/>
    </w:pPr>
    <w:rPr>
      <w:rFonts w:ascii="Times New Roman" w:hAnsi="Times New Roman"/>
      <w:i w:val="0"/>
      <w:szCs w:val="23"/>
      <w:lang w:val="en-US"/>
    </w:rPr>
  </w:style>
  <w:style w:type="character" w:customStyle="1" w:styleId="FootnotesChar">
    <w:name w:val="Footnotes Char"/>
    <w:link w:val="Footnotes"/>
    <w:rsid w:val="006413AA"/>
    <w:rPr>
      <w:sz w:val="18"/>
      <w:szCs w:val="23"/>
      <w:lang w:val="en-US" w:eastAsia="en-US"/>
    </w:rPr>
  </w:style>
  <w:style w:type="character" w:customStyle="1" w:styleId="Mention2">
    <w:name w:val="Mention2"/>
    <w:basedOn w:val="DefaultParagraphFont"/>
    <w:uiPriority w:val="99"/>
    <w:semiHidden/>
    <w:unhideWhenUsed/>
    <w:rsid w:val="00866285"/>
    <w:rPr>
      <w:color w:val="2B579A"/>
      <w:shd w:val="clear" w:color="auto" w:fill="E6E6E6"/>
    </w:rPr>
  </w:style>
  <w:style w:type="character" w:customStyle="1" w:styleId="Mention3">
    <w:name w:val="Mention3"/>
    <w:basedOn w:val="DefaultParagraphFont"/>
    <w:uiPriority w:val="99"/>
    <w:semiHidden/>
    <w:unhideWhenUsed/>
    <w:rsid w:val="009521B4"/>
    <w:rPr>
      <w:color w:val="2B579A"/>
      <w:shd w:val="clear" w:color="auto" w:fill="E6E6E6"/>
    </w:rPr>
  </w:style>
  <w:style w:type="table" w:styleId="LightShading-Accent1">
    <w:name w:val="Light Shading Accent 1"/>
    <w:basedOn w:val="TableNormal"/>
    <w:uiPriority w:val="60"/>
    <w:rsid w:val="00A563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E037E"/>
    <w:rPr>
      <w:rFonts w:ascii="Calibri" w:hAnsi="Calibri"/>
      <w:sz w:val="22"/>
      <w:lang w:val="en-GB" w:eastAsia="en-US"/>
    </w:rPr>
  </w:style>
  <w:style w:type="table" w:styleId="ListTable2-Accent5">
    <w:name w:val="List Table 2 Accent 5"/>
    <w:basedOn w:val="TableNormal"/>
    <w:uiPriority w:val="47"/>
    <w:rsid w:val="0079721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dresse">
    <w:name w:val="Adresse"/>
    <w:qFormat/>
    <w:rsid w:val="000E4FE5"/>
    <w:pPr>
      <w:spacing w:line="360" w:lineRule="auto"/>
    </w:pPr>
    <w:rPr>
      <w:rFonts w:ascii="Arial" w:eastAsia="MS Mincho" w:hAnsi="Arial"/>
      <w:sz w:val="22"/>
      <w:szCs w:val="23"/>
      <w:lang w:val="en-US" w:eastAsia="en-US"/>
    </w:rPr>
  </w:style>
  <w:style w:type="paragraph" w:styleId="EndnoteText">
    <w:name w:val="endnote text"/>
    <w:basedOn w:val="Normal"/>
    <w:link w:val="EndnoteTextChar"/>
    <w:uiPriority w:val="99"/>
    <w:semiHidden/>
    <w:unhideWhenUsed/>
    <w:rsid w:val="002F71CF"/>
    <w:pPr>
      <w:spacing w:after="0"/>
      <w:jc w:val="left"/>
    </w:pPr>
    <w:rPr>
      <w:rFonts w:eastAsia="Calibri"/>
      <w:sz w:val="20"/>
      <w:szCs w:val="20"/>
      <w:lang w:val="es-ES"/>
    </w:rPr>
  </w:style>
  <w:style w:type="character" w:customStyle="1" w:styleId="EndnoteTextChar">
    <w:name w:val="Endnote Text Char"/>
    <w:basedOn w:val="DefaultParagraphFont"/>
    <w:link w:val="EndnoteText"/>
    <w:uiPriority w:val="99"/>
    <w:semiHidden/>
    <w:rsid w:val="002F71CF"/>
    <w:rPr>
      <w:rFonts w:ascii="Calibri" w:eastAsia="Calibri" w:hAnsi="Calibri"/>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823">
      <w:bodyDiv w:val="1"/>
      <w:marLeft w:val="0"/>
      <w:marRight w:val="0"/>
      <w:marTop w:val="0"/>
      <w:marBottom w:val="0"/>
      <w:divBdr>
        <w:top w:val="none" w:sz="0" w:space="0" w:color="auto"/>
        <w:left w:val="none" w:sz="0" w:space="0" w:color="auto"/>
        <w:bottom w:val="none" w:sz="0" w:space="0" w:color="auto"/>
        <w:right w:val="none" w:sz="0" w:space="0" w:color="auto"/>
      </w:divBdr>
    </w:div>
    <w:div w:id="144246473">
      <w:bodyDiv w:val="1"/>
      <w:marLeft w:val="0"/>
      <w:marRight w:val="0"/>
      <w:marTop w:val="0"/>
      <w:marBottom w:val="0"/>
      <w:divBdr>
        <w:top w:val="none" w:sz="0" w:space="0" w:color="auto"/>
        <w:left w:val="none" w:sz="0" w:space="0" w:color="auto"/>
        <w:bottom w:val="none" w:sz="0" w:space="0" w:color="auto"/>
        <w:right w:val="none" w:sz="0" w:space="0" w:color="auto"/>
      </w:divBdr>
    </w:div>
    <w:div w:id="201674877">
      <w:bodyDiv w:val="1"/>
      <w:marLeft w:val="0"/>
      <w:marRight w:val="0"/>
      <w:marTop w:val="0"/>
      <w:marBottom w:val="0"/>
      <w:divBdr>
        <w:top w:val="none" w:sz="0" w:space="0" w:color="auto"/>
        <w:left w:val="none" w:sz="0" w:space="0" w:color="auto"/>
        <w:bottom w:val="none" w:sz="0" w:space="0" w:color="auto"/>
        <w:right w:val="none" w:sz="0" w:space="0" w:color="auto"/>
      </w:divBdr>
    </w:div>
    <w:div w:id="204414635">
      <w:bodyDiv w:val="1"/>
      <w:marLeft w:val="0"/>
      <w:marRight w:val="0"/>
      <w:marTop w:val="0"/>
      <w:marBottom w:val="0"/>
      <w:divBdr>
        <w:top w:val="none" w:sz="0" w:space="0" w:color="auto"/>
        <w:left w:val="none" w:sz="0" w:space="0" w:color="auto"/>
        <w:bottom w:val="none" w:sz="0" w:space="0" w:color="auto"/>
        <w:right w:val="none" w:sz="0" w:space="0" w:color="auto"/>
      </w:divBdr>
    </w:div>
    <w:div w:id="219832189">
      <w:bodyDiv w:val="1"/>
      <w:marLeft w:val="0"/>
      <w:marRight w:val="0"/>
      <w:marTop w:val="0"/>
      <w:marBottom w:val="0"/>
      <w:divBdr>
        <w:top w:val="none" w:sz="0" w:space="0" w:color="auto"/>
        <w:left w:val="none" w:sz="0" w:space="0" w:color="auto"/>
        <w:bottom w:val="none" w:sz="0" w:space="0" w:color="auto"/>
        <w:right w:val="none" w:sz="0" w:space="0" w:color="auto"/>
      </w:divBdr>
    </w:div>
    <w:div w:id="249244566">
      <w:bodyDiv w:val="1"/>
      <w:marLeft w:val="0"/>
      <w:marRight w:val="0"/>
      <w:marTop w:val="0"/>
      <w:marBottom w:val="0"/>
      <w:divBdr>
        <w:top w:val="none" w:sz="0" w:space="0" w:color="auto"/>
        <w:left w:val="none" w:sz="0" w:space="0" w:color="auto"/>
        <w:bottom w:val="none" w:sz="0" w:space="0" w:color="auto"/>
        <w:right w:val="none" w:sz="0" w:space="0" w:color="auto"/>
      </w:divBdr>
    </w:div>
    <w:div w:id="303976374">
      <w:bodyDiv w:val="1"/>
      <w:marLeft w:val="0"/>
      <w:marRight w:val="0"/>
      <w:marTop w:val="0"/>
      <w:marBottom w:val="0"/>
      <w:divBdr>
        <w:top w:val="none" w:sz="0" w:space="0" w:color="auto"/>
        <w:left w:val="none" w:sz="0" w:space="0" w:color="auto"/>
        <w:bottom w:val="none" w:sz="0" w:space="0" w:color="auto"/>
        <w:right w:val="none" w:sz="0" w:space="0" w:color="auto"/>
      </w:divBdr>
    </w:div>
    <w:div w:id="325397899">
      <w:bodyDiv w:val="1"/>
      <w:marLeft w:val="0"/>
      <w:marRight w:val="0"/>
      <w:marTop w:val="0"/>
      <w:marBottom w:val="0"/>
      <w:divBdr>
        <w:top w:val="none" w:sz="0" w:space="0" w:color="auto"/>
        <w:left w:val="none" w:sz="0" w:space="0" w:color="auto"/>
        <w:bottom w:val="none" w:sz="0" w:space="0" w:color="auto"/>
        <w:right w:val="none" w:sz="0" w:space="0" w:color="auto"/>
      </w:divBdr>
      <w:divsChild>
        <w:div w:id="663701267">
          <w:marLeft w:val="0"/>
          <w:marRight w:val="0"/>
          <w:marTop w:val="0"/>
          <w:marBottom w:val="0"/>
          <w:divBdr>
            <w:top w:val="none" w:sz="0" w:space="0" w:color="auto"/>
            <w:left w:val="none" w:sz="0" w:space="0" w:color="auto"/>
            <w:bottom w:val="none" w:sz="0" w:space="0" w:color="auto"/>
            <w:right w:val="none" w:sz="0" w:space="0" w:color="auto"/>
          </w:divBdr>
        </w:div>
        <w:div w:id="1317995874">
          <w:marLeft w:val="0"/>
          <w:marRight w:val="0"/>
          <w:marTop w:val="0"/>
          <w:marBottom w:val="0"/>
          <w:divBdr>
            <w:top w:val="none" w:sz="0" w:space="0" w:color="auto"/>
            <w:left w:val="none" w:sz="0" w:space="0" w:color="auto"/>
            <w:bottom w:val="none" w:sz="0" w:space="0" w:color="auto"/>
            <w:right w:val="none" w:sz="0" w:space="0" w:color="auto"/>
          </w:divBdr>
        </w:div>
        <w:div w:id="2096708463">
          <w:marLeft w:val="0"/>
          <w:marRight w:val="0"/>
          <w:marTop w:val="0"/>
          <w:marBottom w:val="0"/>
          <w:divBdr>
            <w:top w:val="none" w:sz="0" w:space="0" w:color="auto"/>
            <w:left w:val="none" w:sz="0" w:space="0" w:color="auto"/>
            <w:bottom w:val="none" w:sz="0" w:space="0" w:color="auto"/>
            <w:right w:val="none" w:sz="0" w:space="0" w:color="auto"/>
          </w:divBdr>
        </w:div>
      </w:divsChild>
    </w:div>
    <w:div w:id="342442585">
      <w:bodyDiv w:val="1"/>
      <w:marLeft w:val="0"/>
      <w:marRight w:val="0"/>
      <w:marTop w:val="0"/>
      <w:marBottom w:val="0"/>
      <w:divBdr>
        <w:top w:val="none" w:sz="0" w:space="0" w:color="auto"/>
        <w:left w:val="none" w:sz="0" w:space="0" w:color="auto"/>
        <w:bottom w:val="none" w:sz="0" w:space="0" w:color="auto"/>
        <w:right w:val="none" w:sz="0" w:space="0" w:color="auto"/>
      </w:divBdr>
    </w:div>
    <w:div w:id="365255841">
      <w:bodyDiv w:val="1"/>
      <w:marLeft w:val="0"/>
      <w:marRight w:val="0"/>
      <w:marTop w:val="0"/>
      <w:marBottom w:val="0"/>
      <w:divBdr>
        <w:top w:val="none" w:sz="0" w:space="0" w:color="auto"/>
        <w:left w:val="none" w:sz="0" w:space="0" w:color="auto"/>
        <w:bottom w:val="none" w:sz="0" w:space="0" w:color="auto"/>
        <w:right w:val="none" w:sz="0" w:space="0" w:color="auto"/>
      </w:divBdr>
    </w:div>
    <w:div w:id="378170787">
      <w:bodyDiv w:val="1"/>
      <w:marLeft w:val="0"/>
      <w:marRight w:val="0"/>
      <w:marTop w:val="0"/>
      <w:marBottom w:val="0"/>
      <w:divBdr>
        <w:top w:val="none" w:sz="0" w:space="0" w:color="auto"/>
        <w:left w:val="none" w:sz="0" w:space="0" w:color="auto"/>
        <w:bottom w:val="none" w:sz="0" w:space="0" w:color="auto"/>
        <w:right w:val="none" w:sz="0" w:space="0" w:color="auto"/>
      </w:divBdr>
    </w:div>
    <w:div w:id="382994972">
      <w:bodyDiv w:val="1"/>
      <w:marLeft w:val="0"/>
      <w:marRight w:val="0"/>
      <w:marTop w:val="0"/>
      <w:marBottom w:val="0"/>
      <w:divBdr>
        <w:top w:val="none" w:sz="0" w:space="0" w:color="auto"/>
        <w:left w:val="none" w:sz="0" w:space="0" w:color="auto"/>
        <w:bottom w:val="none" w:sz="0" w:space="0" w:color="auto"/>
        <w:right w:val="none" w:sz="0" w:space="0" w:color="auto"/>
      </w:divBdr>
    </w:div>
    <w:div w:id="431777351">
      <w:bodyDiv w:val="1"/>
      <w:marLeft w:val="0"/>
      <w:marRight w:val="0"/>
      <w:marTop w:val="0"/>
      <w:marBottom w:val="0"/>
      <w:divBdr>
        <w:top w:val="none" w:sz="0" w:space="0" w:color="auto"/>
        <w:left w:val="none" w:sz="0" w:space="0" w:color="auto"/>
        <w:bottom w:val="none" w:sz="0" w:space="0" w:color="auto"/>
        <w:right w:val="none" w:sz="0" w:space="0" w:color="auto"/>
      </w:divBdr>
    </w:div>
    <w:div w:id="477916949">
      <w:bodyDiv w:val="1"/>
      <w:marLeft w:val="0"/>
      <w:marRight w:val="0"/>
      <w:marTop w:val="0"/>
      <w:marBottom w:val="0"/>
      <w:divBdr>
        <w:top w:val="none" w:sz="0" w:space="0" w:color="auto"/>
        <w:left w:val="none" w:sz="0" w:space="0" w:color="auto"/>
        <w:bottom w:val="none" w:sz="0" w:space="0" w:color="auto"/>
        <w:right w:val="none" w:sz="0" w:space="0" w:color="auto"/>
      </w:divBdr>
    </w:div>
    <w:div w:id="496111277">
      <w:bodyDiv w:val="1"/>
      <w:marLeft w:val="0"/>
      <w:marRight w:val="0"/>
      <w:marTop w:val="0"/>
      <w:marBottom w:val="0"/>
      <w:divBdr>
        <w:top w:val="none" w:sz="0" w:space="0" w:color="auto"/>
        <w:left w:val="none" w:sz="0" w:space="0" w:color="auto"/>
        <w:bottom w:val="none" w:sz="0" w:space="0" w:color="auto"/>
        <w:right w:val="none" w:sz="0" w:space="0" w:color="auto"/>
      </w:divBdr>
    </w:div>
    <w:div w:id="496267744">
      <w:bodyDiv w:val="1"/>
      <w:marLeft w:val="0"/>
      <w:marRight w:val="0"/>
      <w:marTop w:val="0"/>
      <w:marBottom w:val="0"/>
      <w:divBdr>
        <w:top w:val="none" w:sz="0" w:space="0" w:color="auto"/>
        <w:left w:val="none" w:sz="0" w:space="0" w:color="auto"/>
        <w:bottom w:val="none" w:sz="0" w:space="0" w:color="auto"/>
        <w:right w:val="none" w:sz="0" w:space="0" w:color="auto"/>
      </w:divBdr>
    </w:div>
    <w:div w:id="500047559">
      <w:bodyDiv w:val="1"/>
      <w:marLeft w:val="0"/>
      <w:marRight w:val="0"/>
      <w:marTop w:val="0"/>
      <w:marBottom w:val="0"/>
      <w:divBdr>
        <w:top w:val="none" w:sz="0" w:space="0" w:color="auto"/>
        <w:left w:val="none" w:sz="0" w:space="0" w:color="auto"/>
        <w:bottom w:val="none" w:sz="0" w:space="0" w:color="auto"/>
        <w:right w:val="none" w:sz="0" w:space="0" w:color="auto"/>
      </w:divBdr>
    </w:div>
    <w:div w:id="587736849">
      <w:bodyDiv w:val="1"/>
      <w:marLeft w:val="0"/>
      <w:marRight w:val="0"/>
      <w:marTop w:val="0"/>
      <w:marBottom w:val="0"/>
      <w:divBdr>
        <w:top w:val="none" w:sz="0" w:space="0" w:color="auto"/>
        <w:left w:val="none" w:sz="0" w:space="0" w:color="auto"/>
        <w:bottom w:val="none" w:sz="0" w:space="0" w:color="auto"/>
        <w:right w:val="none" w:sz="0" w:space="0" w:color="auto"/>
      </w:divBdr>
      <w:divsChild>
        <w:div w:id="1305887679">
          <w:marLeft w:val="0"/>
          <w:marRight w:val="0"/>
          <w:marTop w:val="0"/>
          <w:marBottom w:val="0"/>
          <w:divBdr>
            <w:top w:val="none" w:sz="0" w:space="0" w:color="auto"/>
            <w:left w:val="none" w:sz="0" w:space="0" w:color="auto"/>
            <w:bottom w:val="none" w:sz="0" w:space="0" w:color="auto"/>
            <w:right w:val="none" w:sz="0" w:space="0" w:color="auto"/>
          </w:divBdr>
          <w:divsChild>
            <w:div w:id="1855221363">
              <w:marLeft w:val="0"/>
              <w:marRight w:val="0"/>
              <w:marTop w:val="0"/>
              <w:marBottom w:val="0"/>
              <w:divBdr>
                <w:top w:val="none" w:sz="0" w:space="0" w:color="auto"/>
                <w:left w:val="none" w:sz="0" w:space="0" w:color="auto"/>
                <w:bottom w:val="none" w:sz="0" w:space="0" w:color="auto"/>
                <w:right w:val="none" w:sz="0" w:space="0" w:color="auto"/>
              </w:divBdr>
              <w:divsChild>
                <w:div w:id="911354455">
                  <w:marLeft w:val="0"/>
                  <w:marRight w:val="150"/>
                  <w:marTop w:val="0"/>
                  <w:marBottom w:val="0"/>
                  <w:divBdr>
                    <w:top w:val="none" w:sz="0" w:space="0" w:color="auto"/>
                    <w:left w:val="none" w:sz="0" w:space="0" w:color="auto"/>
                    <w:bottom w:val="none" w:sz="0" w:space="0" w:color="auto"/>
                    <w:right w:val="none" w:sz="0" w:space="0" w:color="auto"/>
                  </w:divBdr>
                  <w:divsChild>
                    <w:div w:id="901982075">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18266683">
      <w:bodyDiv w:val="1"/>
      <w:marLeft w:val="0"/>
      <w:marRight w:val="0"/>
      <w:marTop w:val="0"/>
      <w:marBottom w:val="0"/>
      <w:divBdr>
        <w:top w:val="none" w:sz="0" w:space="0" w:color="auto"/>
        <w:left w:val="none" w:sz="0" w:space="0" w:color="auto"/>
        <w:bottom w:val="none" w:sz="0" w:space="0" w:color="auto"/>
        <w:right w:val="none" w:sz="0" w:space="0" w:color="auto"/>
      </w:divBdr>
    </w:div>
    <w:div w:id="626281376">
      <w:bodyDiv w:val="1"/>
      <w:marLeft w:val="0"/>
      <w:marRight w:val="0"/>
      <w:marTop w:val="0"/>
      <w:marBottom w:val="0"/>
      <w:divBdr>
        <w:top w:val="none" w:sz="0" w:space="0" w:color="auto"/>
        <w:left w:val="none" w:sz="0" w:space="0" w:color="auto"/>
        <w:bottom w:val="none" w:sz="0" w:space="0" w:color="auto"/>
        <w:right w:val="none" w:sz="0" w:space="0" w:color="auto"/>
      </w:divBdr>
    </w:div>
    <w:div w:id="647250531">
      <w:bodyDiv w:val="1"/>
      <w:marLeft w:val="0"/>
      <w:marRight w:val="0"/>
      <w:marTop w:val="0"/>
      <w:marBottom w:val="0"/>
      <w:divBdr>
        <w:top w:val="none" w:sz="0" w:space="0" w:color="auto"/>
        <w:left w:val="none" w:sz="0" w:space="0" w:color="auto"/>
        <w:bottom w:val="none" w:sz="0" w:space="0" w:color="auto"/>
        <w:right w:val="none" w:sz="0" w:space="0" w:color="auto"/>
      </w:divBdr>
    </w:div>
    <w:div w:id="659162512">
      <w:bodyDiv w:val="1"/>
      <w:marLeft w:val="0"/>
      <w:marRight w:val="0"/>
      <w:marTop w:val="0"/>
      <w:marBottom w:val="0"/>
      <w:divBdr>
        <w:top w:val="none" w:sz="0" w:space="0" w:color="auto"/>
        <w:left w:val="none" w:sz="0" w:space="0" w:color="auto"/>
        <w:bottom w:val="none" w:sz="0" w:space="0" w:color="auto"/>
        <w:right w:val="none" w:sz="0" w:space="0" w:color="auto"/>
      </w:divBdr>
    </w:div>
    <w:div w:id="659236612">
      <w:bodyDiv w:val="1"/>
      <w:marLeft w:val="0"/>
      <w:marRight w:val="0"/>
      <w:marTop w:val="0"/>
      <w:marBottom w:val="0"/>
      <w:divBdr>
        <w:top w:val="none" w:sz="0" w:space="0" w:color="auto"/>
        <w:left w:val="none" w:sz="0" w:space="0" w:color="auto"/>
        <w:bottom w:val="none" w:sz="0" w:space="0" w:color="auto"/>
        <w:right w:val="none" w:sz="0" w:space="0" w:color="auto"/>
      </w:divBdr>
    </w:div>
    <w:div w:id="708382521">
      <w:bodyDiv w:val="1"/>
      <w:marLeft w:val="0"/>
      <w:marRight w:val="0"/>
      <w:marTop w:val="0"/>
      <w:marBottom w:val="0"/>
      <w:divBdr>
        <w:top w:val="none" w:sz="0" w:space="0" w:color="auto"/>
        <w:left w:val="none" w:sz="0" w:space="0" w:color="auto"/>
        <w:bottom w:val="none" w:sz="0" w:space="0" w:color="auto"/>
        <w:right w:val="none" w:sz="0" w:space="0" w:color="auto"/>
      </w:divBdr>
    </w:div>
    <w:div w:id="729112316">
      <w:bodyDiv w:val="1"/>
      <w:marLeft w:val="0"/>
      <w:marRight w:val="0"/>
      <w:marTop w:val="0"/>
      <w:marBottom w:val="0"/>
      <w:divBdr>
        <w:top w:val="none" w:sz="0" w:space="0" w:color="auto"/>
        <w:left w:val="none" w:sz="0" w:space="0" w:color="auto"/>
        <w:bottom w:val="none" w:sz="0" w:space="0" w:color="auto"/>
        <w:right w:val="none" w:sz="0" w:space="0" w:color="auto"/>
      </w:divBdr>
    </w:div>
    <w:div w:id="737173670">
      <w:bodyDiv w:val="1"/>
      <w:marLeft w:val="0"/>
      <w:marRight w:val="0"/>
      <w:marTop w:val="0"/>
      <w:marBottom w:val="0"/>
      <w:divBdr>
        <w:top w:val="none" w:sz="0" w:space="0" w:color="auto"/>
        <w:left w:val="none" w:sz="0" w:space="0" w:color="auto"/>
        <w:bottom w:val="none" w:sz="0" w:space="0" w:color="auto"/>
        <w:right w:val="none" w:sz="0" w:space="0" w:color="auto"/>
      </w:divBdr>
    </w:div>
    <w:div w:id="747270865">
      <w:bodyDiv w:val="1"/>
      <w:marLeft w:val="0"/>
      <w:marRight w:val="0"/>
      <w:marTop w:val="0"/>
      <w:marBottom w:val="0"/>
      <w:divBdr>
        <w:top w:val="none" w:sz="0" w:space="0" w:color="auto"/>
        <w:left w:val="none" w:sz="0" w:space="0" w:color="auto"/>
        <w:bottom w:val="none" w:sz="0" w:space="0" w:color="auto"/>
        <w:right w:val="none" w:sz="0" w:space="0" w:color="auto"/>
      </w:divBdr>
    </w:div>
    <w:div w:id="799883574">
      <w:bodyDiv w:val="1"/>
      <w:marLeft w:val="0"/>
      <w:marRight w:val="0"/>
      <w:marTop w:val="0"/>
      <w:marBottom w:val="0"/>
      <w:divBdr>
        <w:top w:val="none" w:sz="0" w:space="0" w:color="auto"/>
        <w:left w:val="none" w:sz="0" w:space="0" w:color="auto"/>
        <w:bottom w:val="none" w:sz="0" w:space="0" w:color="auto"/>
        <w:right w:val="none" w:sz="0" w:space="0" w:color="auto"/>
      </w:divBdr>
    </w:div>
    <w:div w:id="801388796">
      <w:bodyDiv w:val="1"/>
      <w:marLeft w:val="0"/>
      <w:marRight w:val="0"/>
      <w:marTop w:val="0"/>
      <w:marBottom w:val="0"/>
      <w:divBdr>
        <w:top w:val="none" w:sz="0" w:space="0" w:color="auto"/>
        <w:left w:val="none" w:sz="0" w:space="0" w:color="auto"/>
        <w:bottom w:val="none" w:sz="0" w:space="0" w:color="auto"/>
        <w:right w:val="none" w:sz="0" w:space="0" w:color="auto"/>
      </w:divBdr>
    </w:div>
    <w:div w:id="802043362">
      <w:bodyDiv w:val="1"/>
      <w:marLeft w:val="0"/>
      <w:marRight w:val="0"/>
      <w:marTop w:val="0"/>
      <w:marBottom w:val="0"/>
      <w:divBdr>
        <w:top w:val="none" w:sz="0" w:space="0" w:color="auto"/>
        <w:left w:val="none" w:sz="0" w:space="0" w:color="auto"/>
        <w:bottom w:val="none" w:sz="0" w:space="0" w:color="auto"/>
        <w:right w:val="none" w:sz="0" w:space="0" w:color="auto"/>
      </w:divBdr>
    </w:div>
    <w:div w:id="815298900">
      <w:bodyDiv w:val="1"/>
      <w:marLeft w:val="0"/>
      <w:marRight w:val="0"/>
      <w:marTop w:val="0"/>
      <w:marBottom w:val="0"/>
      <w:divBdr>
        <w:top w:val="none" w:sz="0" w:space="0" w:color="auto"/>
        <w:left w:val="none" w:sz="0" w:space="0" w:color="auto"/>
        <w:bottom w:val="none" w:sz="0" w:space="0" w:color="auto"/>
        <w:right w:val="none" w:sz="0" w:space="0" w:color="auto"/>
      </w:divBdr>
      <w:divsChild>
        <w:div w:id="766539068">
          <w:marLeft w:val="0"/>
          <w:marRight w:val="0"/>
          <w:marTop w:val="0"/>
          <w:marBottom w:val="0"/>
          <w:divBdr>
            <w:top w:val="none" w:sz="0" w:space="0" w:color="auto"/>
            <w:left w:val="none" w:sz="0" w:space="0" w:color="auto"/>
            <w:bottom w:val="none" w:sz="0" w:space="0" w:color="auto"/>
            <w:right w:val="none" w:sz="0" w:space="0" w:color="auto"/>
          </w:divBdr>
        </w:div>
      </w:divsChild>
    </w:div>
    <w:div w:id="835456488">
      <w:bodyDiv w:val="1"/>
      <w:marLeft w:val="0"/>
      <w:marRight w:val="0"/>
      <w:marTop w:val="0"/>
      <w:marBottom w:val="0"/>
      <w:divBdr>
        <w:top w:val="none" w:sz="0" w:space="0" w:color="auto"/>
        <w:left w:val="none" w:sz="0" w:space="0" w:color="auto"/>
        <w:bottom w:val="none" w:sz="0" w:space="0" w:color="auto"/>
        <w:right w:val="none" w:sz="0" w:space="0" w:color="auto"/>
      </w:divBdr>
    </w:div>
    <w:div w:id="901797886">
      <w:bodyDiv w:val="1"/>
      <w:marLeft w:val="0"/>
      <w:marRight w:val="0"/>
      <w:marTop w:val="0"/>
      <w:marBottom w:val="0"/>
      <w:divBdr>
        <w:top w:val="none" w:sz="0" w:space="0" w:color="auto"/>
        <w:left w:val="none" w:sz="0" w:space="0" w:color="auto"/>
        <w:bottom w:val="none" w:sz="0" w:space="0" w:color="auto"/>
        <w:right w:val="none" w:sz="0" w:space="0" w:color="auto"/>
      </w:divBdr>
    </w:div>
    <w:div w:id="993950979">
      <w:bodyDiv w:val="1"/>
      <w:marLeft w:val="0"/>
      <w:marRight w:val="0"/>
      <w:marTop w:val="0"/>
      <w:marBottom w:val="0"/>
      <w:divBdr>
        <w:top w:val="none" w:sz="0" w:space="0" w:color="auto"/>
        <w:left w:val="none" w:sz="0" w:space="0" w:color="auto"/>
        <w:bottom w:val="none" w:sz="0" w:space="0" w:color="auto"/>
        <w:right w:val="none" w:sz="0" w:space="0" w:color="auto"/>
      </w:divBdr>
    </w:div>
    <w:div w:id="1007251611">
      <w:bodyDiv w:val="1"/>
      <w:marLeft w:val="0"/>
      <w:marRight w:val="0"/>
      <w:marTop w:val="0"/>
      <w:marBottom w:val="0"/>
      <w:divBdr>
        <w:top w:val="none" w:sz="0" w:space="0" w:color="auto"/>
        <w:left w:val="none" w:sz="0" w:space="0" w:color="auto"/>
        <w:bottom w:val="none" w:sz="0" w:space="0" w:color="auto"/>
        <w:right w:val="none" w:sz="0" w:space="0" w:color="auto"/>
      </w:divBdr>
    </w:div>
    <w:div w:id="1025332528">
      <w:bodyDiv w:val="1"/>
      <w:marLeft w:val="0"/>
      <w:marRight w:val="0"/>
      <w:marTop w:val="0"/>
      <w:marBottom w:val="0"/>
      <w:divBdr>
        <w:top w:val="none" w:sz="0" w:space="0" w:color="auto"/>
        <w:left w:val="none" w:sz="0" w:space="0" w:color="auto"/>
        <w:bottom w:val="none" w:sz="0" w:space="0" w:color="auto"/>
        <w:right w:val="none" w:sz="0" w:space="0" w:color="auto"/>
      </w:divBdr>
    </w:div>
    <w:div w:id="1026295677">
      <w:bodyDiv w:val="1"/>
      <w:marLeft w:val="0"/>
      <w:marRight w:val="0"/>
      <w:marTop w:val="0"/>
      <w:marBottom w:val="0"/>
      <w:divBdr>
        <w:top w:val="none" w:sz="0" w:space="0" w:color="auto"/>
        <w:left w:val="none" w:sz="0" w:space="0" w:color="auto"/>
        <w:bottom w:val="none" w:sz="0" w:space="0" w:color="auto"/>
        <w:right w:val="none" w:sz="0" w:space="0" w:color="auto"/>
      </w:divBdr>
    </w:div>
    <w:div w:id="106544798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
    <w:div w:id="1133255621">
      <w:bodyDiv w:val="1"/>
      <w:marLeft w:val="0"/>
      <w:marRight w:val="0"/>
      <w:marTop w:val="0"/>
      <w:marBottom w:val="0"/>
      <w:divBdr>
        <w:top w:val="none" w:sz="0" w:space="0" w:color="auto"/>
        <w:left w:val="none" w:sz="0" w:space="0" w:color="auto"/>
        <w:bottom w:val="none" w:sz="0" w:space="0" w:color="auto"/>
        <w:right w:val="none" w:sz="0" w:space="0" w:color="auto"/>
      </w:divBdr>
    </w:div>
    <w:div w:id="1155492575">
      <w:bodyDiv w:val="1"/>
      <w:marLeft w:val="0"/>
      <w:marRight w:val="0"/>
      <w:marTop w:val="0"/>
      <w:marBottom w:val="0"/>
      <w:divBdr>
        <w:top w:val="none" w:sz="0" w:space="0" w:color="auto"/>
        <w:left w:val="none" w:sz="0" w:space="0" w:color="auto"/>
        <w:bottom w:val="none" w:sz="0" w:space="0" w:color="auto"/>
        <w:right w:val="none" w:sz="0" w:space="0" w:color="auto"/>
      </w:divBdr>
    </w:div>
    <w:div w:id="1167742931">
      <w:bodyDiv w:val="1"/>
      <w:marLeft w:val="0"/>
      <w:marRight w:val="0"/>
      <w:marTop w:val="0"/>
      <w:marBottom w:val="0"/>
      <w:divBdr>
        <w:top w:val="none" w:sz="0" w:space="0" w:color="auto"/>
        <w:left w:val="none" w:sz="0" w:space="0" w:color="auto"/>
        <w:bottom w:val="none" w:sz="0" w:space="0" w:color="auto"/>
        <w:right w:val="none" w:sz="0" w:space="0" w:color="auto"/>
      </w:divBdr>
    </w:div>
    <w:div w:id="1202550606">
      <w:bodyDiv w:val="1"/>
      <w:marLeft w:val="0"/>
      <w:marRight w:val="0"/>
      <w:marTop w:val="0"/>
      <w:marBottom w:val="0"/>
      <w:divBdr>
        <w:top w:val="none" w:sz="0" w:space="0" w:color="auto"/>
        <w:left w:val="none" w:sz="0" w:space="0" w:color="auto"/>
        <w:bottom w:val="none" w:sz="0" w:space="0" w:color="auto"/>
        <w:right w:val="none" w:sz="0" w:space="0" w:color="auto"/>
      </w:divBdr>
    </w:div>
    <w:div w:id="1310596110">
      <w:bodyDiv w:val="1"/>
      <w:marLeft w:val="0"/>
      <w:marRight w:val="0"/>
      <w:marTop w:val="0"/>
      <w:marBottom w:val="0"/>
      <w:divBdr>
        <w:top w:val="none" w:sz="0" w:space="0" w:color="auto"/>
        <w:left w:val="none" w:sz="0" w:space="0" w:color="auto"/>
        <w:bottom w:val="none" w:sz="0" w:space="0" w:color="auto"/>
        <w:right w:val="none" w:sz="0" w:space="0" w:color="auto"/>
      </w:divBdr>
    </w:div>
    <w:div w:id="1352687538">
      <w:bodyDiv w:val="1"/>
      <w:marLeft w:val="0"/>
      <w:marRight w:val="0"/>
      <w:marTop w:val="0"/>
      <w:marBottom w:val="0"/>
      <w:divBdr>
        <w:top w:val="none" w:sz="0" w:space="0" w:color="auto"/>
        <w:left w:val="none" w:sz="0" w:space="0" w:color="auto"/>
        <w:bottom w:val="none" w:sz="0" w:space="0" w:color="auto"/>
        <w:right w:val="none" w:sz="0" w:space="0" w:color="auto"/>
      </w:divBdr>
    </w:div>
    <w:div w:id="1356347385">
      <w:bodyDiv w:val="1"/>
      <w:marLeft w:val="0"/>
      <w:marRight w:val="0"/>
      <w:marTop w:val="0"/>
      <w:marBottom w:val="0"/>
      <w:divBdr>
        <w:top w:val="none" w:sz="0" w:space="0" w:color="auto"/>
        <w:left w:val="none" w:sz="0" w:space="0" w:color="auto"/>
        <w:bottom w:val="none" w:sz="0" w:space="0" w:color="auto"/>
        <w:right w:val="none" w:sz="0" w:space="0" w:color="auto"/>
      </w:divBdr>
    </w:div>
    <w:div w:id="1376393843">
      <w:bodyDiv w:val="1"/>
      <w:marLeft w:val="0"/>
      <w:marRight w:val="0"/>
      <w:marTop w:val="0"/>
      <w:marBottom w:val="0"/>
      <w:divBdr>
        <w:top w:val="none" w:sz="0" w:space="0" w:color="auto"/>
        <w:left w:val="none" w:sz="0" w:space="0" w:color="auto"/>
        <w:bottom w:val="none" w:sz="0" w:space="0" w:color="auto"/>
        <w:right w:val="none" w:sz="0" w:space="0" w:color="auto"/>
      </w:divBdr>
    </w:div>
    <w:div w:id="1434940691">
      <w:bodyDiv w:val="1"/>
      <w:marLeft w:val="0"/>
      <w:marRight w:val="0"/>
      <w:marTop w:val="0"/>
      <w:marBottom w:val="0"/>
      <w:divBdr>
        <w:top w:val="none" w:sz="0" w:space="0" w:color="auto"/>
        <w:left w:val="none" w:sz="0" w:space="0" w:color="auto"/>
        <w:bottom w:val="none" w:sz="0" w:space="0" w:color="auto"/>
        <w:right w:val="none" w:sz="0" w:space="0" w:color="auto"/>
      </w:divBdr>
    </w:div>
    <w:div w:id="1472940419">
      <w:bodyDiv w:val="1"/>
      <w:marLeft w:val="0"/>
      <w:marRight w:val="0"/>
      <w:marTop w:val="0"/>
      <w:marBottom w:val="0"/>
      <w:divBdr>
        <w:top w:val="none" w:sz="0" w:space="0" w:color="auto"/>
        <w:left w:val="none" w:sz="0" w:space="0" w:color="auto"/>
        <w:bottom w:val="none" w:sz="0" w:space="0" w:color="auto"/>
        <w:right w:val="none" w:sz="0" w:space="0" w:color="auto"/>
      </w:divBdr>
    </w:div>
    <w:div w:id="1487433809">
      <w:bodyDiv w:val="1"/>
      <w:marLeft w:val="0"/>
      <w:marRight w:val="0"/>
      <w:marTop w:val="0"/>
      <w:marBottom w:val="0"/>
      <w:divBdr>
        <w:top w:val="none" w:sz="0" w:space="0" w:color="auto"/>
        <w:left w:val="none" w:sz="0" w:space="0" w:color="auto"/>
        <w:bottom w:val="none" w:sz="0" w:space="0" w:color="auto"/>
        <w:right w:val="none" w:sz="0" w:space="0" w:color="auto"/>
      </w:divBdr>
    </w:div>
    <w:div w:id="1574461157">
      <w:bodyDiv w:val="1"/>
      <w:marLeft w:val="0"/>
      <w:marRight w:val="0"/>
      <w:marTop w:val="0"/>
      <w:marBottom w:val="0"/>
      <w:divBdr>
        <w:top w:val="none" w:sz="0" w:space="0" w:color="auto"/>
        <w:left w:val="none" w:sz="0" w:space="0" w:color="auto"/>
        <w:bottom w:val="none" w:sz="0" w:space="0" w:color="auto"/>
        <w:right w:val="none" w:sz="0" w:space="0" w:color="auto"/>
      </w:divBdr>
    </w:div>
    <w:div w:id="1577978997">
      <w:bodyDiv w:val="1"/>
      <w:marLeft w:val="0"/>
      <w:marRight w:val="0"/>
      <w:marTop w:val="0"/>
      <w:marBottom w:val="0"/>
      <w:divBdr>
        <w:top w:val="none" w:sz="0" w:space="0" w:color="auto"/>
        <w:left w:val="none" w:sz="0" w:space="0" w:color="auto"/>
        <w:bottom w:val="none" w:sz="0" w:space="0" w:color="auto"/>
        <w:right w:val="none" w:sz="0" w:space="0" w:color="auto"/>
      </w:divBdr>
      <w:divsChild>
        <w:div w:id="217283737">
          <w:marLeft w:val="0"/>
          <w:marRight w:val="0"/>
          <w:marTop w:val="0"/>
          <w:marBottom w:val="0"/>
          <w:divBdr>
            <w:top w:val="none" w:sz="0" w:space="0" w:color="auto"/>
            <w:left w:val="none" w:sz="0" w:space="0" w:color="auto"/>
            <w:bottom w:val="none" w:sz="0" w:space="0" w:color="auto"/>
            <w:right w:val="none" w:sz="0" w:space="0" w:color="auto"/>
          </w:divBdr>
        </w:div>
        <w:div w:id="416632636">
          <w:marLeft w:val="0"/>
          <w:marRight w:val="0"/>
          <w:marTop w:val="0"/>
          <w:marBottom w:val="0"/>
          <w:divBdr>
            <w:top w:val="none" w:sz="0" w:space="0" w:color="auto"/>
            <w:left w:val="none" w:sz="0" w:space="0" w:color="auto"/>
            <w:bottom w:val="none" w:sz="0" w:space="0" w:color="auto"/>
            <w:right w:val="none" w:sz="0" w:space="0" w:color="auto"/>
          </w:divBdr>
        </w:div>
        <w:div w:id="890773707">
          <w:marLeft w:val="0"/>
          <w:marRight w:val="0"/>
          <w:marTop w:val="0"/>
          <w:marBottom w:val="0"/>
          <w:divBdr>
            <w:top w:val="none" w:sz="0" w:space="0" w:color="auto"/>
            <w:left w:val="none" w:sz="0" w:space="0" w:color="auto"/>
            <w:bottom w:val="none" w:sz="0" w:space="0" w:color="auto"/>
            <w:right w:val="none" w:sz="0" w:space="0" w:color="auto"/>
          </w:divBdr>
        </w:div>
      </w:divsChild>
    </w:div>
    <w:div w:id="1614168358">
      <w:bodyDiv w:val="1"/>
      <w:marLeft w:val="0"/>
      <w:marRight w:val="0"/>
      <w:marTop w:val="0"/>
      <w:marBottom w:val="0"/>
      <w:divBdr>
        <w:top w:val="none" w:sz="0" w:space="0" w:color="auto"/>
        <w:left w:val="none" w:sz="0" w:space="0" w:color="auto"/>
        <w:bottom w:val="none" w:sz="0" w:space="0" w:color="auto"/>
        <w:right w:val="none" w:sz="0" w:space="0" w:color="auto"/>
      </w:divBdr>
    </w:div>
    <w:div w:id="1628781041">
      <w:bodyDiv w:val="1"/>
      <w:marLeft w:val="0"/>
      <w:marRight w:val="0"/>
      <w:marTop w:val="0"/>
      <w:marBottom w:val="0"/>
      <w:divBdr>
        <w:top w:val="none" w:sz="0" w:space="0" w:color="auto"/>
        <w:left w:val="none" w:sz="0" w:space="0" w:color="auto"/>
        <w:bottom w:val="none" w:sz="0" w:space="0" w:color="auto"/>
        <w:right w:val="none" w:sz="0" w:space="0" w:color="auto"/>
      </w:divBdr>
    </w:div>
    <w:div w:id="1667397912">
      <w:bodyDiv w:val="1"/>
      <w:marLeft w:val="0"/>
      <w:marRight w:val="0"/>
      <w:marTop w:val="0"/>
      <w:marBottom w:val="0"/>
      <w:divBdr>
        <w:top w:val="none" w:sz="0" w:space="0" w:color="auto"/>
        <w:left w:val="none" w:sz="0" w:space="0" w:color="auto"/>
        <w:bottom w:val="none" w:sz="0" w:space="0" w:color="auto"/>
        <w:right w:val="none" w:sz="0" w:space="0" w:color="auto"/>
      </w:divBdr>
    </w:div>
    <w:div w:id="1670399044">
      <w:bodyDiv w:val="1"/>
      <w:marLeft w:val="0"/>
      <w:marRight w:val="0"/>
      <w:marTop w:val="0"/>
      <w:marBottom w:val="0"/>
      <w:divBdr>
        <w:top w:val="none" w:sz="0" w:space="0" w:color="auto"/>
        <w:left w:val="none" w:sz="0" w:space="0" w:color="auto"/>
        <w:bottom w:val="none" w:sz="0" w:space="0" w:color="auto"/>
        <w:right w:val="none" w:sz="0" w:space="0" w:color="auto"/>
      </w:divBdr>
    </w:div>
    <w:div w:id="1681543907">
      <w:bodyDiv w:val="1"/>
      <w:marLeft w:val="0"/>
      <w:marRight w:val="0"/>
      <w:marTop w:val="0"/>
      <w:marBottom w:val="0"/>
      <w:divBdr>
        <w:top w:val="none" w:sz="0" w:space="0" w:color="auto"/>
        <w:left w:val="none" w:sz="0" w:space="0" w:color="auto"/>
        <w:bottom w:val="none" w:sz="0" w:space="0" w:color="auto"/>
        <w:right w:val="none" w:sz="0" w:space="0" w:color="auto"/>
      </w:divBdr>
    </w:div>
    <w:div w:id="1719549691">
      <w:bodyDiv w:val="1"/>
      <w:marLeft w:val="0"/>
      <w:marRight w:val="0"/>
      <w:marTop w:val="0"/>
      <w:marBottom w:val="0"/>
      <w:divBdr>
        <w:top w:val="none" w:sz="0" w:space="0" w:color="auto"/>
        <w:left w:val="none" w:sz="0" w:space="0" w:color="auto"/>
        <w:bottom w:val="none" w:sz="0" w:space="0" w:color="auto"/>
        <w:right w:val="none" w:sz="0" w:space="0" w:color="auto"/>
      </w:divBdr>
    </w:div>
    <w:div w:id="1809395030">
      <w:bodyDiv w:val="1"/>
      <w:marLeft w:val="0"/>
      <w:marRight w:val="0"/>
      <w:marTop w:val="0"/>
      <w:marBottom w:val="0"/>
      <w:divBdr>
        <w:top w:val="none" w:sz="0" w:space="0" w:color="auto"/>
        <w:left w:val="none" w:sz="0" w:space="0" w:color="auto"/>
        <w:bottom w:val="none" w:sz="0" w:space="0" w:color="auto"/>
        <w:right w:val="none" w:sz="0" w:space="0" w:color="auto"/>
      </w:divBdr>
    </w:div>
    <w:div w:id="1835299946">
      <w:bodyDiv w:val="1"/>
      <w:marLeft w:val="0"/>
      <w:marRight w:val="0"/>
      <w:marTop w:val="0"/>
      <w:marBottom w:val="0"/>
      <w:divBdr>
        <w:top w:val="none" w:sz="0" w:space="0" w:color="auto"/>
        <w:left w:val="none" w:sz="0" w:space="0" w:color="auto"/>
        <w:bottom w:val="none" w:sz="0" w:space="0" w:color="auto"/>
        <w:right w:val="none" w:sz="0" w:space="0" w:color="auto"/>
      </w:divBdr>
    </w:div>
    <w:div w:id="1844969747">
      <w:bodyDiv w:val="1"/>
      <w:marLeft w:val="0"/>
      <w:marRight w:val="0"/>
      <w:marTop w:val="0"/>
      <w:marBottom w:val="0"/>
      <w:divBdr>
        <w:top w:val="none" w:sz="0" w:space="0" w:color="auto"/>
        <w:left w:val="none" w:sz="0" w:space="0" w:color="auto"/>
        <w:bottom w:val="none" w:sz="0" w:space="0" w:color="auto"/>
        <w:right w:val="none" w:sz="0" w:space="0" w:color="auto"/>
      </w:divBdr>
    </w:div>
    <w:div w:id="1847741274">
      <w:bodyDiv w:val="1"/>
      <w:marLeft w:val="0"/>
      <w:marRight w:val="0"/>
      <w:marTop w:val="0"/>
      <w:marBottom w:val="0"/>
      <w:divBdr>
        <w:top w:val="none" w:sz="0" w:space="0" w:color="auto"/>
        <w:left w:val="none" w:sz="0" w:space="0" w:color="auto"/>
        <w:bottom w:val="none" w:sz="0" w:space="0" w:color="auto"/>
        <w:right w:val="none" w:sz="0" w:space="0" w:color="auto"/>
      </w:divBdr>
    </w:div>
    <w:div w:id="1957829227">
      <w:bodyDiv w:val="1"/>
      <w:marLeft w:val="0"/>
      <w:marRight w:val="0"/>
      <w:marTop w:val="0"/>
      <w:marBottom w:val="0"/>
      <w:divBdr>
        <w:top w:val="none" w:sz="0" w:space="0" w:color="auto"/>
        <w:left w:val="none" w:sz="0" w:space="0" w:color="auto"/>
        <w:bottom w:val="none" w:sz="0" w:space="0" w:color="auto"/>
        <w:right w:val="none" w:sz="0" w:space="0" w:color="auto"/>
      </w:divBdr>
    </w:div>
    <w:div w:id="2022930118">
      <w:bodyDiv w:val="1"/>
      <w:marLeft w:val="0"/>
      <w:marRight w:val="0"/>
      <w:marTop w:val="0"/>
      <w:marBottom w:val="0"/>
      <w:divBdr>
        <w:top w:val="none" w:sz="0" w:space="0" w:color="auto"/>
        <w:left w:val="none" w:sz="0" w:space="0" w:color="auto"/>
        <w:bottom w:val="none" w:sz="0" w:space="0" w:color="auto"/>
        <w:right w:val="none" w:sz="0" w:space="0" w:color="auto"/>
      </w:divBdr>
    </w:div>
    <w:div w:id="2047943662">
      <w:bodyDiv w:val="1"/>
      <w:marLeft w:val="0"/>
      <w:marRight w:val="0"/>
      <w:marTop w:val="0"/>
      <w:marBottom w:val="0"/>
      <w:divBdr>
        <w:top w:val="none" w:sz="0" w:space="0" w:color="auto"/>
        <w:left w:val="none" w:sz="0" w:space="0" w:color="auto"/>
        <w:bottom w:val="none" w:sz="0" w:space="0" w:color="auto"/>
        <w:right w:val="none" w:sz="0" w:space="0" w:color="auto"/>
      </w:divBdr>
    </w:div>
    <w:div w:id="2050260849">
      <w:bodyDiv w:val="1"/>
      <w:marLeft w:val="0"/>
      <w:marRight w:val="0"/>
      <w:marTop w:val="0"/>
      <w:marBottom w:val="0"/>
      <w:divBdr>
        <w:top w:val="none" w:sz="0" w:space="0" w:color="auto"/>
        <w:left w:val="none" w:sz="0" w:space="0" w:color="auto"/>
        <w:bottom w:val="none" w:sz="0" w:space="0" w:color="auto"/>
        <w:right w:val="none" w:sz="0" w:space="0" w:color="auto"/>
      </w:divBdr>
    </w:div>
    <w:div w:id="20785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dc.org/unodc/en/human-trafficking/glo-act2/overview.html" TargetMode="External"/><Relationship Id="rId18" Type="http://schemas.openxmlformats.org/officeDocument/2006/relationships/hyperlink" Target="https://dtm.iom.int/pakistan" TargetMode="External"/><Relationship Id="rId26" Type="http://schemas.openxmlformats.org/officeDocument/2006/relationships/hyperlink" Target="https://www.budapestprocess.org/silkroutesfacility/projects-in-the-silk-routes-countries/183-samac" TargetMode="External"/><Relationship Id="rId39" Type="http://schemas.openxmlformats.org/officeDocument/2006/relationships/hyperlink" Target="mailto:silkroutesevaluation@icmpd.org" TargetMode="External"/><Relationship Id="rId21" Type="http://schemas.openxmlformats.org/officeDocument/2006/relationships/hyperlink" Target="https://www.budapestprocess.org/resources/meeting-documents/category/3-general-documents-and-publications?download=174:budapest-process-strategic-document-and-implementation-plan-english" TargetMode="External"/><Relationship Id="rId34" Type="http://schemas.openxmlformats.org/officeDocument/2006/relationships/hyperlink" Target="https://www.facebook.com/PAKMRC/"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tm.iom.int/bangladesh" TargetMode="External"/><Relationship Id="rId20" Type="http://schemas.openxmlformats.org/officeDocument/2006/relationships/hyperlink" Target="https://www.budapestprocess.org/about-us/mission-and-vision-statement/6th-ministerial-conference" TargetMode="External"/><Relationship Id="rId29" Type="http://schemas.openxmlformats.org/officeDocument/2006/relationships/hyperlink" Target="https://www.mrcafghanistan.af/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ov.pk/uploads/annualplan2018/Annual.pdf" TargetMode="External"/><Relationship Id="rId24" Type="http://schemas.openxmlformats.org/officeDocument/2006/relationships/hyperlink" Target="https://www.budapestprocess.org/silkroutesfacility/short-term-technical-assistance/244-afghanistan" TargetMode="External"/><Relationship Id="rId32" Type="http://schemas.openxmlformats.org/officeDocument/2006/relationships/hyperlink" Target="https://www.facebook.com/mrc.iq/" TargetMode="External"/><Relationship Id="rId37" Type="http://schemas.openxmlformats.org/officeDocument/2006/relationships/hyperlink" Target="https://europass.cedefop.europa.eu/en/resources/european-language-levels-cef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tm.iom.int/afghanistan" TargetMode="External"/><Relationship Id="rId23" Type="http://schemas.openxmlformats.org/officeDocument/2006/relationships/hyperlink" Target="https://srotp.budapestprocess.org/" TargetMode="External"/><Relationship Id="rId28" Type="http://schemas.openxmlformats.org/officeDocument/2006/relationships/hyperlink" Target="https://www.facebook.com/mrcafghanistan/" TargetMode="External"/><Relationship Id="rId36" Type="http://schemas.openxmlformats.org/officeDocument/2006/relationships/hyperlink" Target="https://europa.eu/capacity4dev/evaluation_guidelines/wiki/disseminating-evaluations" TargetMode="External"/><Relationship Id="rId10" Type="http://schemas.openxmlformats.org/officeDocument/2006/relationships/hyperlink" Target="http://planipolis.iiep.unesco.org/sites/planipolis/files/ressources/iraq_national_development_plan_2013-2017.pdf" TargetMode="External"/><Relationship Id="rId19" Type="http://schemas.openxmlformats.org/officeDocument/2006/relationships/hyperlink" Target="https://www.budapestprocess.org/about-us/members-and-participating-states" TargetMode="External"/><Relationship Id="rId31" Type="http://schemas.openxmlformats.org/officeDocument/2006/relationships/hyperlink" Target="https://www.mrc-bangladesh.org/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y.asiapacificenergy.org/sites/default/files/National-Sustainable-Development-Strategy.pdf" TargetMode="External"/><Relationship Id="rId14" Type="http://schemas.openxmlformats.org/officeDocument/2006/relationships/hyperlink" Target="https://www.budapestprocess.org/integrated-border-management-in-the-silk-routes/165-integrated-border-management-in-the-silk-routes-countries" TargetMode="External"/><Relationship Id="rId22" Type="http://schemas.openxmlformats.org/officeDocument/2006/relationships/hyperlink" Target="https://www.budapestprocess.org/resources/reports-analyses-guidance" TargetMode="External"/><Relationship Id="rId27" Type="http://schemas.openxmlformats.org/officeDocument/2006/relationships/hyperlink" Target="https://www.icmpdsilkroutesmodules.com/" TargetMode="External"/><Relationship Id="rId30" Type="http://schemas.openxmlformats.org/officeDocument/2006/relationships/hyperlink" Target="https://www.facebook.com/bangladeshmrc/" TargetMode="External"/><Relationship Id="rId35" Type="http://schemas.openxmlformats.org/officeDocument/2006/relationships/hyperlink" Target="https://www.mrc.org.pk/en/" TargetMode="External"/><Relationship Id="rId43" Type="http://schemas.openxmlformats.org/officeDocument/2006/relationships/fontTable" Target="fontTable.xml"/><Relationship Id="rId8" Type="http://schemas.openxmlformats.org/officeDocument/2006/relationships/hyperlink" Target="https://www.refworld.org/pdfid/5b28f4294.pdf" TargetMode="External"/><Relationship Id="rId3" Type="http://schemas.openxmlformats.org/officeDocument/2006/relationships/styles" Target="styles.xml"/><Relationship Id="rId12" Type="http://schemas.openxmlformats.org/officeDocument/2006/relationships/hyperlink" Target="https://nafaka.tj/images/zakoni/new/strategiya_2030_en.pdf" TargetMode="External"/><Relationship Id="rId17" Type="http://schemas.openxmlformats.org/officeDocument/2006/relationships/hyperlink" Target="https://dtm.iom.int/iraq" TargetMode="External"/><Relationship Id="rId25" Type="http://schemas.openxmlformats.org/officeDocument/2006/relationships/hyperlink" Target="https://www.budapestprocess.org/silkroutesfacility/short-term-technical-assistance/245-pakistan" TargetMode="External"/><Relationship Id="rId33" Type="http://schemas.openxmlformats.org/officeDocument/2006/relationships/hyperlink" Target="https://www.mrciraq.iq/" TargetMode="External"/><Relationship Id="rId38" Type="http://schemas.openxmlformats.org/officeDocument/2006/relationships/hyperlink" Target="mailto:silkroutesevaluation@icmp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guidelines/docs/swd_br_guidelines_en.pdf" TargetMode="External"/><Relationship Id="rId2" Type="http://schemas.openxmlformats.org/officeDocument/2006/relationships/hyperlink" Target="http://ec.europa.eu/smart-regulation/evaluation/docs/eval_comm_sec_2007_213_en.pdf" TargetMode="External"/><Relationship Id="rId1" Type="http://schemas.openxmlformats.org/officeDocument/2006/relationships/hyperlink" Target="http://ec.europa.eu/smart-regulation/docs/com_2013_686_en.pdf" TargetMode="External"/><Relationship Id="rId4" Type="http://schemas.openxmlformats.org/officeDocument/2006/relationships/hyperlink" Target="https://ec.europa.eu/info/sites/info/files/completing-the-better-regulation-agenda-better-solutions-for-better-result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User\AppData\Roaming\Microsoft\Templates\BC%20TEMPLATE%20OFF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84186-D1A7-4E4E-8199-616C3A2A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 TEMPLATE OFFERS</Template>
  <TotalTime>26</TotalTime>
  <Pages>37</Pages>
  <Words>13620</Words>
  <Characters>77637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91075</CharactersWithSpaces>
  <SharedDoc>false</SharedDoc>
  <HLinks>
    <vt:vector size="168" baseType="variant">
      <vt:variant>
        <vt:i4>1572916</vt:i4>
      </vt:variant>
      <vt:variant>
        <vt:i4>155</vt:i4>
      </vt:variant>
      <vt:variant>
        <vt:i4>0</vt:i4>
      </vt:variant>
      <vt:variant>
        <vt:i4>5</vt:i4>
      </vt:variant>
      <vt:variant>
        <vt:lpwstr/>
      </vt:variant>
      <vt:variant>
        <vt:lpwstr>_Toc320871042</vt:lpwstr>
      </vt:variant>
      <vt:variant>
        <vt:i4>1572916</vt:i4>
      </vt:variant>
      <vt:variant>
        <vt:i4>149</vt:i4>
      </vt:variant>
      <vt:variant>
        <vt:i4>0</vt:i4>
      </vt:variant>
      <vt:variant>
        <vt:i4>5</vt:i4>
      </vt:variant>
      <vt:variant>
        <vt:lpwstr/>
      </vt:variant>
      <vt:variant>
        <vt:lpwstr>_Toc320871041</vt:lpwstr>
      </vt:variant>
      <vt:variant>
        <vt:i4>1572916</vt:i4>
      </vt:variant>
      <vt:variant>
        <vt:i4>143</vt:i4>
      </vt:variant>
      <vt:variant>
        <vt:i4>0</vt:i4>
      </vt:variant>
      <vt:variant>
        <vt:i4>5</vt:i4>
      </vt:variant>
      <vt:variant>
        <vt:lpwstr/>
      </vt:variant>
      <vt:variant>
        <vt:lpwstr>_Toc320871040</vt:lpwstr>
      </vt:variant>
      <vt:variant>
        <vt:i4>2031668</vt:i4>
      </vt:variant>
      <vt:variant>
        <vt:i4>137</vt:i4>
      </vt:variant>
      <vt:variant>
        <vt:i4>0</vt:i4>
      </vt:variant>
      <vt:variant>
        <vt:i4>5</vt:i4>
      </vt:variant>
      <vt:variant>
        <vt:lpwstr/>
      </vt:variant>
      <vt:variant>
        <vt:lpwstr>_Toc320871039</vt:lpwstr>
      </vt:variant>
      <vt:variant>
        <vt:i4>2031668</vt:i4>
      </vt:variant>
      <vt:variant>
        <vt:i4>131</vt:i4>
      </vt:variant>
      <vt:variant>
        <vt:i4>0</vt:i4>
      </vt:variant>
      <vt:variant>
        <vt:i4>5</vt:i4>
      </vt:variant>
      <vt:variant>
        <vt:lpwstr/>
      </vt:variant>
      <vt:variant>
        <vt:lpwstr>_Toc320871038</vt:lpwstr>
      </vt:variant>
      <vt:variant>
        <vt:i4>2031668</vt:i4>
      </vt:variant>
      <vt:variant>
        <vt:i4>125</vt:i4>
      </vt:variant>
      <vt:variant>
        <vt:i4>0</vt:i4>
      </vt:variant>
      <vt:variant>
        <vt:i4>5</vt:i4>
      </vt:variant>
      <vt:variant>
        <vt:lpwstr/>
      </vt:variant>
      <vt:variant>
        <vt:lpwstr>_Toc320871037</vt:lpwstr>
      </vt:variant>
      <vt:variant>
        <vt:i4>2031668</vt:i4>
      </vt:variant>
      <vt:variant>
        <vt:i4>119</vt:i4>
      </vt:variant>
      <vt:variant>
        <vt:i4>0</vt:i4>
      </vt:variant>
      <vt:variant>
        <vt:i4>5</vt:i4>
      </vt:variant>
      <vt:variant>
        <vt:lpwstr/>
      </vt:variant>
      <vt:variant>
        <vt:lpwstr>_Toc320871036</vt:lpwstr>
      </vt:variant>
      <vt:variant>
        <vt:i4>2031668</vt:i4>
      </vt:variant>
      <vt:variant>
        <vt:i4>113</vt:i4>
      </vt:variant>
      <vt:variant>
        <vt:i4>0</vt:i4>
      </vt:variant>
      <vt:variant>
        <vt:i4>5</vt:i4>
      </vt:variant>
      <vt:variant>
        <vt:lpwstr/>
      </vt:variant>
      <vt:variant>
        <vt:lpwstr>_Toc320871035</vt:lpwstr>
      </vt:variant>
      <vt:variant>
        <vt:i4>2031668</vt:i4>
      </vt:variant>
      <vt:variant>
        <vt:i4>107</vt:i4>
      </vt:variant>
      <vt:variant>
        <vt:i4>0</vt:i4>
      </vt:variant>
      <vt:variant>
        <vt:i4>5</vt:i4>
      </vt:variant>
      <vt:variant>
        <vt:lpwstr/>
      </vt:variant>
      <vt:variant>
        <vt:lpwstr>_Toc320871034</vt:lpwstr>
      </vt:variant>
      <vt:variant>
        <vt:i4>2031668</vt:i4>
      </vt:variant>
      <vt:variant>
        <vt:i4>101</vt:i4>
      </vt:variant>
      <vt:variant>
        <vt:i4>0</vt:i4>
      </vt:variant>
      <vt:variant>
        <vt:i4>5</vt:i4>
      </vt:variant>
      <vt:variant>
        <vt:lpwstr/>
      </vt:variant>
      <vt:variant>
        <vt:lpwstr>_Toc320871033</vt:lpwstr>
      </vt:variant>
      <vt:variant>
        <vt:i4>2031668</vt:i4>
      </vt:variant>
      <vt:variant>
        <vt:i4>95</vt:i4>
      </vt:variant>
      <vt:variant>
        <vt:i4>0</vt:i4>
      </vt:variant>
      <vt:variant>
        <vt:i4>5</vt:i4>
      </vt:variant>
      <vt:variant>
        <vt:lpwstr/>
      </vt:variant>
      <vt:variant>
        <vt:lpwstr>_Toc320871032</vt:lpwstr>
      </vt:variant>
      <vt:variant>
        <vt:i4>2031668</vt:i4>
      </vt:variant>
      <vt:variant>
        <vt:i4>89</vt:i4>
      </vt:variant>
      <vt:variant>
        <vt:i4>0</vt:i4>
      </vt:variant>
      <vt:variant>
        <vt:i4>5</vt:i4>
      </vt:variant>
      <vt:variant>
        <vt:lpwstr/>
      </vt:variant>
      <vt:variant>
        <vt:lpwstr>_Toc320871031</vt:lpwstr>
      </vt:variant>
      <vt:variant>
        <vt:i4>2031668</vt:i4>
      </vt:variant>
      <vt:variant>
        <vt:i4>83</vt:i4>
      </vt:variant>
      <vt:variant>
        <vt:i4>0</vt:i4>
      </vt:variant>
      <vt:variant>
        <vt:i4>5</vt:i4>
      </vt:variant>
      <vt:variant>
        <vt:lpwstr/>
      </vt:variant>
      <vt:variant>
        <vt:lpwstr>_Toc320871030</vt:lpwstr>
      </vt:variant>
      <vt:variant>
        <vt:i4>1966132</vt:i4>
      </vt:variant>
      <vt:variant>
        <vt:i4>77</vt:i4>
      </vt:variant>
      <vt:variant>
        <vt:i4>0</vt:i4>
      </vt:variant>
      <vt:variant>
        <vt:i4>5</vt:i4>
      </vt:variant>
      <vt:variant>
        <vt:lpwstr/>
      </vt:variant>
      <vt:variant>
        <vt:lpwstr>_Toc320871029</vt:lpwstr>
      </vt:variant>
      <vt:variant>
        <vt:i4>1966132</vt:i4>
      </vt:variant>
      <vt:variant>
        <vt:i4>71</vt:i4>
      </vt:variant>
      <vt:variant>
        <vt:i4>0</vt:i4>
      </vt:variant>
      <vt:variant>
        <vt:i4>5</vt:i4>
      </vt:variant>
      <vt:variant>
        <vt:lpwstr/>
      </vt:variant>
      <vt:variant>
        <vt:lpwstr>_Toc320871028</vt:lpwstr>
      </vt:variant>
      <vt:variant>
        <vt:i4>1966132</vt:i4>
      </vt:variant>
      <vt:variant>
        <vt:i4>65</vt:i4>
      </vt:variant>
      <vt:variant>
        <vt:i4>0</vt:i4>
      </vt:variant>
      <vt:variant>
        <vt:i4>5</vt:i4>
      </vt:variant>
      <vt:variant>
        <vt:lpwstr/>
      </vt:variant>
      <vt:variant>
        <vt:lpwstr>_Toc320871027</vt:lpwstr>
      </vt:variant>
      <vt:variant>
        <vt:i4>1966132</vt:i4>
      </vt:variant>
      <vt:variant>
        <vt:i4>59</vt:i4>
      </vt:variant>
      <vt:variant>
        <vt:i4>0</vt:i4>
      </vt:variant>
      <vt:variant>
        <vt:i4>5</vt:i4>
      </vt:variant>
      <vt:variant>
        <vt:lpwstr/>
      </vt:variant>
      <vt:variant>
        <vt:lpwstr>_Toc320871026</vt:lpwstr>
      </vt:variant>
      <vt:variant>
        <vt:i4>1966132</vt:i4>
      </vt:variant>
      <vt:variant>
        <vt:i4>53</vt:i4>
      </vt:variant>
      <vt:variant>
        <vt:i4>0</vt:i4>
      </vt:variant>
      <vt:variant>
        <vt:i4>5</vt:i4>
      </vt:variant>
      <vt:variant>
        <vt:lpwstr/>
      </vt:variant>
      <vt:variant>
        <vt:lpwstr>_Toc320871025</vt:lpwstr>
      </vt:variant>
      <vt:variant>
        <vt:i4>1966132</vt:i4>
      </vt:variant>
      <vt:variant>
        <vt:i4>47</vt:i4>
      </vt:variant>
      <vt:variant>
        <vt:i4>0</vt:i4>
      </vt:variant>
      <vt:variant>
        <vt:i4>5</vt:i4>
      </vt:variant>
      <vt:variant>
        <vt:lpwstr/>
      </vt:variant>
      <vt:variant>
        <vt:lpwstr>_Toc320871024</vt:lpwstr>
      </vt:variant>
      <vt:variant>
        <vt:i4>1966132</vt:i4>
      </vt:variant>
      <vt:variant>
        <vt:i4>41</vt:i4>
      </vt:variant>
      <vt:variant>
        <vt:i4>0</vt:i4>
      </vt:variant>
      <vt:variant>
        <vt:i4>5</vt:i4>
      </vt:variant>
      <vt:variant>
        <vt:lpwstr/>
      </vt:variant>
      <vt:variant>
        <vt:lpwstr>_Toc320871023</vt:lpwstr>
      </vt:variant>
      <vt:variant>
        <vt:i4>1966132</vt:i4>
      </vt:variant>
      <vt:variant>
        <vt:i4>35</vt:i4>
      </vt:variant>
      <vt:variant>
        <vt:i4>0</vt:i4>
      </vt:variant>
      <vt:variant>
        <vt:i4>5</vt:i4>
      </vt:variant>
      <vt:variant>
        <vt:lpwstr/>
      </vt:variant>
      <vt:variant>
        <vt:lpwstr>_Toc320871022</vt:lpwstr>
      </vt:variant>
      <vt:variant>
        <vt:i4>1966132</vt:i4>
      </vt:variant>
      <vt:variant>
        <vt:i4>29</vt:i4>
      </vt:variant>
      <vt:variant>
        <vt:i4>0</vt:i4>
      </vt:variant>
      <vt:variant>
        <vt:i4>5</vt:i4>
      </vt:variant>
      <vt:variant>
        <vt:lpwstr/>
      </vt:variant>
      <vt:variant>
        <vt:lpwstr>_Toc320871021</vt:lpwstr>
      </vt:variant>
      <vt:variant>
        <vt:i4>1966132</vt:i4>
      </vt:variant>
      <vt:variant>
        <vt:i4>23</vt:i4>
      </vt:variant>
      <vt:variant>
        <vt:i4>0</vt:i4>
      </vt:variant>
      <vt:variant>
        <vt:i4>5</vt:i4>
      </vt:variant>
      <vt:variant>
        <vt:lpwstr/>
      </vt:variant>
      <vt:variant>
        <vt:lpwstr>_Toc320871020</vt:lpwstr>
      </vt:variant>
      <vt:variant>
        <vt:i4>1900596</vt:i4>
      </vt:variant>
      <vt:variant>
        <vt:i4>17</vt:i4>
      </vt:variant>
      <vt:variant>
        <vt:i4>0</vt:i4>
      </vt:variant>
      <vt:variant>
        <vt:i4>5</vt:i4>
      </vt:variant>
      <vt:variant>
        <vt:lpwstr/>
      </vt:variant>
      <vt:variant>
        <vt:lpwstr>_Toc320871019</vt:lpwstr>
      </vt:variant>
      <vt:variant>
        <vt:i4>1900596</vt:i4>
      </vt:variant>
      <vt:variant>
        <vt:i4>11</vt:i4>
      </vt:variant>
      <vt:variant>
        <vt:i4>0</vt:i4>
      </vt:variant>
      <vt:variant>
        <vt:i4>5</vt:i4>
      </vt:variant>
      <vt:variant>
        <vt:lpwstr/>
      </vt:variant>
      <vt:variant>
        <vt:lpwstr>_Toc320871018</vt:lpwstr>
      </vt:variant>
      <vt:variant>
        <vt:i4>1900596</vt:i4>
      </vt:variant>
      <vt:variant>
        <vt:i4>5</vt:i4>
      </vt:variant>
      <vt:variant>
        <vt:i4>0</vt:i4>
      </vt:variant>
      <vt:variant>
        <vt:i4>5</vt:i4>
      </vt:variant>
      <vt:variant>
        <vt:lpwstr/>
      </vt:variant>
      <vt:variant>
        <vt:lpwstr>_Toc320871017</vt:lpwstr>
      </vt:variant>
      <vt:variant>
        <vt:i4>3145735</vt:i4>
      </vt:variant>
      <vt:variant>
        <vt:i4>0</vt:i4>
      </vt:variant>
      <vt:variant>
        <vt:i4>0</vt:i4>
      </vt:variant>
      <vt:variant>
        <vt:i4>5</vt:i4>
      </vt:variant>
      <vt:variant>
        <vt:lpwstr>mailto:lorenzoni@skynet.be</vt:lpwstr>
      </vt:variant>
      <vt:variant>
        <vt:lpwstr/>
      </vt:variant>
      <vt:variant>
        <vt:i4>1966160</vt:i4>
      </vt:variant>
      <vt:variant>
        <vt:i4>0</vt:i4>
      </vt:variant>
      <vt:variant>
        <vt:i4>0</vt:i4>
      </vt:variant>
      <vt:variant>
        <vt:i4>5</vt:i4>
      </vt:variant>
      <vt:variant>
        <vt:lpwstr>http://ec.europa.eu/europeaid/work/procedures/implementation/per_diems/documents/perdiems_update_12_2011.pdf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LORENZONI Marco (ESS)</dc:creator>
  <cp:lastModifiedBy>Pelosi Valeria</cp:lastModifiedBy>
  <cp:revision>5</cp:revision>
  <cp:lastPrinted>2018-06-28T14:49:00Z</cp:lastPrinted>
  <dcterms:created xsi:type="dcterms:W3CDTF">2021-03-19T10:18:00Z</dcterms:created>
  <dcterms:modified xsi:type="dcterms:W3CDTF">2021-03-19T13:40:00Z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