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7CA8" w14:textId="77777777" w:rsidR="00314B49" w:rsidRPr="00314B49" w:rsidRDefault="00314B49">
      <w:pPr>
        <w:rPr>
          <w:b/>
        </w:rPr>
      </w:pPr>
    </w:p>
    <w:p w14:paraId="62FF7AC6" w14:textId="64E6C75C" w:rsidR="00AE6CC5" w:rsidRDefault="00AE6CC5" w:rsidP="00BE793D">
      <w:pPr>
        <w:ind w:left="-319" w:firstLine="319"/>
        <w:jc w:val="center"/>
        <w:rPr>
          <w:b/>
        </w:rPr>
      </w:pPr>
      <w:r w:rsidRPr="00A744F9">
        <w:rPr>
          <w:noProof/>
          <w:lang w:eastAsia="en-IE"/>
        </w:rPr>
        <w:drawing>
          <wp:inline distT="0" distB="0" distL="0" distR="0" wp14:anchorId="65853343" wp14:editId="420C843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7E15FA15" w14:textId="77777777" w:rsidR="00AE6CC5" w:rsidRDefault="00AE6CC5" w:rsidP="00BE793D">
      <w:pPr>
        <w:ind w:left="-319" w:firstLine="319"/>
        <w:jc w:val="center"/>
        <w:rPr>
          <w:b/>
        </w:rPr>
      </w:pPr>
    </w:p>
    <w:p w14:paraId="6F9D1E13" w14:textId="2F35AF1F" w:rsidR="00E85C43" w:rsidRPr="004A33E4" w:rsidRDefault="00BB6759" w:rsidP="00D13EC2">
      <w:pPr>
        <w:jc w:val="center"/>
        <w:rPr>
          <w:b/>
          <w:sz w:val="32"/>
          <w:szCs w:val="32"/>
        </w:rPr>
      </w:pPr>
      <w:r w:rsidRPr="004A33E4">
        <w:rPr>
          <w:b/>
          <w:bCs/>
          <w:sz w:val="32"/>
          <w:szCs w:val="32"/>
        </w:rPr>
        <w:t xml:space="preserve">Invitation to Tender (ITT) for </w:t>
      </w:r>
      <w:r w:rsidR="00E85C43" w:rsidRPr="004A33E4">
        <w:rPr>
          <w:b/>
          <w:sz w:val="32"/>
          <w:szCs w:val="32"/>
        </w:rPr>
        <w:t xml:space="preserve">Technical Advisory </w:t>
      </w:r>
      <w:r w:rsidR="00D85603" w:rsidRPr="004A33E4">
        <w:rPr>
          <w:b/>
          <w:sz w:val="32"/>
          <w:szCs w:val="32"/>
        </w:rPr>
        <w:t xml:space="preserve">Services </w:t>
      </w:r>
      <w:r w:rsidR="00E85C43" w:rsidRPr="004A33E4">
        <w:rPr>
          <w:b/>
          <w:sz w:val="32"/>
          <w:szCs w:val="32"/>
        </w:rPr>
        <w:t xml:space="preserve">across </w:t>
      </w:r>
      <w:r w:rsidR="003B1706" w:rsidRPr="004A33E4">
        <w:rPr>
          <w:b/>
          <w:sz w:val="32"/>
          <w:szCs w:val="32"/>
        </w:rPr>
        <w:t>GOAL’s Global Programme and Partners</w:t>
      </w:r>
      <w:r w:rsidR="003B1706" w:rsidRPr="004A33E4">
        <w:t xml:space="preserve"> </w:t>
      </w:r>
      <w:r w:rsidR="003B1706" w:rsidRPr="004A33E4">
        <w:rPr>
          <w:b/>
          <w:sz w:val="32"/>
          <w:szCs w:val="32"/>
        </w:rPr>
        <w:t>in the Graduation Approach Methodology</w:t>
      </w:r>
      <w:r w:rsidR="00D13EC2" w:rsidRPr="004A33E4">
        <w:rPr>
          <w:b/>
          <w:sz w:val="32"/>
          <w:szCs w:val="32"/>
        </w:rPr>
        <w:t xml:space="preserve"> (DUB/PQD/430)</w:t>
      </w:r>
    </w:p>
    <w:p w14:paraId="06D51880" w14:textId="0E52FD9B" w:rsidR="000F211E" w:rsidRDefault="0025657F" w:rsidP="00364370">
      <w:pPr>
        <w:pStyle w:val="TOC1"/>
        <w:rPr>
          <w:lang w:val="en-GB" w:eastAsia="en-GB"/>
        </w:rPr>
      </w:pPr>
      <w:r>
        <w:rPr>
          <w:sz w:val="32"/>
          <w:szCs w:val="32"/>
        </w:rPr>
        <w:fldChar w:fldCharType="begin"/>
      </w:r>
      <w:r>
        <w:rPr>
          <w:sz w:val="32"/>
          <w:szCs w:val="32"/>
        </w:rPr>
        <w:instrText xml:space="preserve"> TOC \o "1-1" \h \z \u </w:instrText>
      </w:r>
      <w:r>
        <w:rPr>
          <w:sz w:val="32"/>
          <w:szCs w:val="32"/>
        </w:rPr>
        <w:fldChar w:fldCharType="separate"/>
      </w:r>
      <w:hyperlink w:anchor="_Toc65311908" w:history="1">
        <w:r w:rsidR="000F211E" w:rsidRPr="00D44556">
          <w:rPr>
            <w:rStyle w:val="Hyperlink"/>
          </w:rPr>
          <w:t>1</w:t>
        </w:r>
        <w:r w:rsidR="000F211E">
          <w:rPr>
            <w:lang w:val="en-GB" w:eastAsia="en-GB"/>
          </w:rPr>
          <w:tab/>
        </w:r>
        <w:r w:rsidR="000F211E" w:rsidRPr="00D44556">
          <w:rPr>
            <w:rStyle w:val="Hyperlink"/>
          </w:rPr>
          <w:t>About GOAL</w:t>
        </w:r>
        <w:r w:rsidR="000F211E">
          <w:rPr>
            <w:webHidden/>
          </w:rPr>
          <w:tab/>
        </w:r>
        <w:r w:rsidR="000F211E">
          <w:rPr>
            <w:webHidden/>
          </w:rPr>
          <w:fldChar w:fldCharType="begin"/>
        </w:r>
        <w:r w:rsidR="000F211E">
          <w:rPr>
            <w:webHidden/>
          </w:rPr>
          <w:instrText xml:space="preserve"> PAGEREF _Toc65311908 \h </w:instrText>
        </w:r>
        <w:r w:rsidR="000F211E">
          <w:rPr>
            <w:webHidden/>
          </w:rPr>
        </w:r>
        <w:r w:rsidR="000F211E">
          <w:rPr>
            <w:webHidden/>
          </w:rPr>
          <w:fldChar w:fldCharType="separate"/>
        </w:r>
        <w:r w:rsidR="00155158">
          <w:rPr>
            <w:webHidden/>
          </w:rPr>
          <w:t>1</w:t>
        </w:r>
        <w:r w:rsidR="000F211E">
          <w:rPr>
            <w:webHidden/>
          </w:rPr>
          <w:fldChar w:fldCharType="end"/>
        </w:r>
      </w:hyperlink>
    </w:p>
    <w:p w14:paraId="3819AA76" w14:textId="12AB3674" w:rsidR="000F211E" w:rsidRDefault="001E28C3" w:rsidP="00364370">
      <w:pPr>
        <w:pStyle w:val="TOC1"/>
        <w:rPr>
          <w:lang w:val="en-GB" w:eastAsia="en-GB"/>
        </w:rPr>
      </w:pPr>
      <w:hyperlink w:anchor="_Toc65311909" w:history="1">
        <w:r w:rsidR="000F211E" w:rsidRPr="00D44556">
          <w:rPr>
            <w:rStyle w:val="Hyperlink"/>
          </w:rPr>
          <w:t>2</w:t>
        </w:r>
        <w:r w:rsidR="000F211E">
          <w:rPr>
            <w:lang w:val="en-GB" w:eastAsia="en-GB"/>
          </w:rPr>
          <w:tab/>
        </w:r>
        <w:r w:rsidR="000F211E" w:rsidRPr="00D44556">
          <w:rPr>
            <w:rStyle w:val="Hyperlink"/>
          </w:rPr>
          <w:t>Timelines</w:t>
        </w:r>
        <w:r w:rsidR="000F211E">
          <w:rPr>
            <w:webHidden/>
          </w:rPr>
          <w:tab/>
        </w:r>
        <w:r w:rsidR="000F211E">
          <w:rPr>
            <w:webHidden/>
          </w:rPr>
          <w:fldChar w:fldCharType="begin"/>
        </w:r>
        <w:r w:rsidR="000F211E">
          <w:rPr>
            <w:webHidden/>
          </w:rPr>
          <w:instrText xml:space="preserve"> PAGEREF _Toc65311909 \h </w:instrText>
        </w:r>
        <w:r w:rsidR="000F211E">
          <w:rPr>
            <w:webHidden/>
          </w:rPr>
        </w:r>
        <w:r w:rsidR="000F211E">
          <w:rPr>
            <w:webHidden/>
          </w:rPr>
          <w:fldChar w:fldCharType="separate"/>
        </w:r>
        <w:r w:rsidR="00155158">
          <w:rPr>
            <w:webHidden/>
          </w:rPr>
          <w:t>1</w:t>
        </w:r>
        <w:r w:rsidR="000F211E">
          <w:rPr>
            <w:webHidden/>
          </w:rPr>
          <w:fldChar w:fldCharType="end"/>
        </w:r>
      </w:hyperlink>
    </w:p>
    <w:p w14:paraId="4BAD410A" w14:textId="47F9A95C" w:rsidR="000F211E" w:rsidRDefault="001E28C3" w:rsidP="00364370">
      <w:pPr>
        <w:pStyle w:val="TOC1"/>
        <w:rPr>
          <w:lang w:val="en-GB" w:eastAsia="en-GB"/>
        </w:rPr>
      </w:pPr>
      <w:hyperlink w:anchor="_Toc65311910" w:history="1">
        <w:r w:rsidR="000F211E" w:rsidRPr="00D44556">
          <w:rPr>
            <w:rStyle w:val="Hyperlink"/>
          </w:rPr>
          <w:t>3</w:t>
        </w:r>
        <w:r w:rsidR="000F211E">
          <w:rPr>
            <w:lang w:val="en-GB" w:eastAsia="en-GB"/>
          </w:rPr>
          <w:tab/>
        </w:r>
        <w:r w:rsidR="000F211E" w:rsidRPr="00D44556">
          <w:rPr>
            <w:rStyle w:val="Hyperlink"/>
          </w:rPr>
          <w:t>Service Requirement</w:t>
        </w:r>
        <w:r w:rsidR="000F211E">
          <w:rPr>
            <w:webHidden/>
          </w:rPr>
          <w:tab/>
        </w:r>
        <w:r w:rsidR="000F211E">
          <w:rPr>
            <w:webHidden/>
          </w:rPr>
          <w:fldChar w:fldCharType="begin"/>
        </w:r>
        <w:r w:rsidR="000F211E">
          <w:rPr>
            <w:webHidden/>
          </w:rPr>
          <w:instrText xml:space="preserve"> PAGEREF _Toc65311910 \h </w:instrText>
        </w:r>
        <w:r w:rsidR="000F211E">
          <w:rPr>
            <w:webHidden/>
          </w:rPr>
        </w:r>
        <w:r w:rsidR="000F211E">
          <w:rPr>
            <w:webHidden/>
          </w:rPr>
          <w:fldChar w:fldCharType="separate"/>
        </w:r>
        <w:r w:rsidR="00155158">
          <w:rPr>
            <w:webHidden/>
          </w:rPr>
          <w:t>2</w:t>
        </w:r>
        <w:r w:rsidR="000F211E">
          <w:rPr>
            <w:webHidden/>
          </w:rPr>
          <w:fldChar w:fldCharType="end"/>
        </w:r>
      </w:hyperlink>
    </w:p>
    <w:p w14:paraId="50A5041C" w14:textId="548FBAB3" w:rsidR="000F211E" w:rsidRDefault="001E28C3" w:rsidP="00364370">
      <w:pPr>
        <w:pStyle w:val="TOC1"/>
        <w:rPr>
          <w:lang w:val="en-GB" w:eastAsia="en-GB"/>
        </w:rPr>
      </w:pPr>
      <w:hyperlink w:anchor="_Toc65311911" w:history="1">
        <w:r w:rsidR="000F211E" w:rsidRPr="00D44556">
          <w:rPr>
            <w:rStyle w:val="Hyperlink"/>
          </w:rPr>
          <w:t>4</w:t>
        </w:r>
        <w:r w:rsidR="000F211E">
          <w:rPr>
            <w:lang w:val="en-GB" w:eastAsia="en-GB"/>
          </w:rPr>
          <w:tab/>
        </w:r>
        <w:r w:rsidR="000F211E" w:rsidRPr="00D44556">
          <w:rPr>
            <w:rStyle w:val="Hyperlink"/>
          </w:rPr>
          <w:t>Terms of the Procurement</w:t>
        </w:r>
        <w:r w:rsidR="000F211E">
          <w:rPr>
            <w:webHidden/>
          </w:rPr>
          <w:tab/>
        </w:r>
        <w:r w:rsidR="000F211E">
          <w:rPr>
            <w:webHidden/>
          </w:rPr>
          <w:fldChar w:fldCharType="begin"/>
        </w:r>
        <w:r w:rsidR="000F211E">
          <w:rPr>
            <w:webHidden/>
          </w:rPr>
          <w:instrText xml:space="preserve"> PAGEREF _Toc65311911 \h </w:instrText>
        </w:r>
        <w:r w:rsidR="000F211E">
          <w:rPr>
            <w:webHidden/>
          </w:rPr>
        </w:r>
        <w:r w:rsidR="000F211E">
          <w:rPr>
            <w:webHidden/>
          </w:rPr>
          <w:fldChar w:fldCharType="separate"/>
        </w:r>
        <w:r w:rsidR="00155158">
          <w:rPr>
            <w:webHidden/>
          </w:rPr>
          <w:t>2</w:t>
        </w:r>
        <w:r w:rsidR="000F211E">
          <w:rPr>
            <w:webHidden/>
          </w:rPr>
          <w:fldChar w:fldCharType="end"/>
        </w:r>
      </w:hyperlink>
    </w:p>
    <w:p w14:paraId="659B7A17" w14:textId="24C04B83" w:rsidR="000F211E" w:rsidRDefault="001E28C3" w:rsidP="00364370">
      <w:pPr>
        <w:pStyle w:val="TOC1"/>
        <w:rPr>
          <w:lang w:val="en-GB" w:eastAsia="en-GB"/>
        </w:rPr>
      </w:pPr>
      <w:hyperlink w:anchor="_Toc65311912" w:history="1">
        <w:r w:rsidR="000F211E" w:rsidRPr="00D44556">
          <w:rPr>
            <w:rStyle w:val="Hyperlink"/>
          </w:rPr>
          <w:t>5</w:t>
        </w:r>
        <w:r w:rsidR="000F211E">
          <w:rPr>
            <w:lang w:val="en-GB" w:eastAsia="en-GB"/>
          </w:rPr>
          <w:tab/>
        </w:r>
        <w:r w:rsidR="000F211E" w:rsidRPr="00D44556">
          <w:rPr>
            <w:rStyle w:val="Hyperlink"/>
          </w:rPr>
          <w:t>Submission of Offers</w:t>
        </w:r>
        <w:r w:rsidR="000F211E">
          <w:rPr>
            <w:webHidden/>
          </w:rPr>
          <w:tab/>
        </w:r>
        <w:r w:rsidR="000F211E">
          <w:rPr>
            <w:webHidden/>
          </w:rPr>
          <w:fldChar w:fldCharType="begin"/>
        </w:r>
        <w:r w:rsidR="000F211E">
          <w:rPr>
            <w:webHidden/>
          </w:rPr>
          <w:instrText xml:space="preserve"> PAGEREF _Toc65311912 \h </w:instrText>
        </w:r>
        <w:r w:rsidR="000F211E">
          <w:rPr>
            <w:webHidden/>
          </w:rPr>
        </w:r>
        <w:r w:rsidR="000F211E">
          <w:rPr>
            <w:webHidden/>
          </w:rPr>
          <w:fldChar w:fldCharType="separate"/>
        </w:r>
        <w:r w:rsidR="00155158">
          <w:rPr>
            <w:webHidden/>
          </w:rPr>
          <w:t>4</w:t>
        </w:r>
        <w:r w:rsidR="000F211E">
          <w:rPr>
            <w:webHidden/>
          </w:rPr>
          <w:fldChar w:fldCharType="end"/>
        </w:r>
      </w:hyperlink>
    </w:p>
    <w:p w14:paraId="18A7AEFB" w14:textId="09E8A04D" w:rsidR="000F211E" w:rsidRDefault="001E28C3" w:rsidP="00364370">
      <w:pPr>
        <w:pStyle w:val="TOC1"/>
        <w:rPr>
          <w:lang w:val="en-GB" w:eastAsia="en-GB"/>
        </w:rPr>
      </w:pPr>
      <w:hyperlink w:anchor="_Toc65311913" w:history="1">
        <w:r w:rsidR="000F211E" w:rsidRPr="00D44556">
          <w:rPr>
            <w:rStyle w:val="Hyperlink"/>
          </w:rPr>
          <w:t>6</w:t>
        </w:r>
        <w:r w:rsidR="000F211E">
          <w:rPr>
            <w:lang w:val="en-GB" w:eastAsia="en-GB"/>
          </w:rPr>
          <w:tab/>
        </w:r>
        <w:r w:rsidR="000F211E" w:rsidRPr="00D44556">
          <w:rPr>
            <w:rStyle w:val="Hyperlink"/>
          </w:rPr>
          <w:t>Evaluation Process</w:t>
        </w:r>
        <w:r w:rsidR="000F211E">
          <w:rPr>
            <w:webHidden/>
          </w:rPr>
          <w:tab/>
        </w:r>
        <w:r w:rsidR="000F211E">
          <w:rPr>
            <w:webHidden/>
          </w:rPr>
          <w:fldChar w:fldCharType="begin"/>
        </w:r>
        <w:r w:rsidR="000F211E">
          <w:rPr>
            <w:webHidden/>
          </w:rPr>
          <w:instrText xml:space="preserve"> PAGEREF _Toc65311913 \h </w:instrText>
        </w:r>
        <w:r w:rsidR="000F211E">
          <w:rPr>
            <w:webHidden/>
          </w:rPr>
        </w:r>
        <w:r w:rsidR="000F211E">
          <w:rPr>
            <w:webHidden/>
          </w:rPr>
          <w:fldChar w:fldCharType="separate"/>
        </w:r>
        <w:r w:rsidR="00155158">
          <w:rPr>
            <w:webHidden/>
          </w:rPr>
          <w:t>4</w:t>
        </w:r>
        <w:r w:rsidR="000F211E">
          <w:rPr>
            <w:webHidden/>
          </w:rPr>
          <w:fldChar w:fldCharType="end"/>
        </w:r>
      </w:hyperlink>
    </w:p>
    <w:p w14:paraId="73F098DD" w14:textId="700538BD" w:rsidR="000F211E" w:rsidRDefault="001E28C3" w:rsidP="00364370">
      <w:pPr>
        <w:pStyle w:val="TOC1"/>
        <w:rPr>
          <w:lang w:val="en-GB" w:eastAsia="en-GB"/>
        </w:rPr>
      </w:pPr>
      <w:hyperlink w:anchor="_Toc65311914" w:history="1">
        <w:r w:rsidR="000F211E" w:rsidRPr="00D44556">
          <w:rPr>
            <w:rStyle w:val="Hyperlink"/>
          </w:rPr>
          <w:t>7</w:t>
        </w:r>
        <w:r w:rsidR="000F211E">
          <w:rPr>
            <w:lang w:val="en-GB" w:eastAsia="en-GB"/>
          </w:rPr>
          <w:tab/>
        </w:r>
        <w:r w:rsidR="000F211E" w:rsidRPr="00D44556">
          <w:rPr>
            <w:rStyle w:val="Hyperlink"/>
          </w:rPr>
          <w:t>Response Format</w:t>
        </w:r>
        <w:r w:rsidR="000F211E">
          <w:rPr>
            <w:webHidden/>
          </w:rPr>
          <w:tab/>
        </w:r>
        <w:r w:rsidR="000F211E">
          <w:rPr>
            <w:webHidden/>
          </w:rPr>
          <w:fldChar w:fldCharType="begin"/>
        </w:r>
        <w:r w:rsidR="000F211E">
          <w:rPr>
            <w:webHidden/>
          </w:rPr>
          <w:instrText xml:space="preserve"> PAGEREF _Toc65311914 \h </w:instrText>
        </w:r>
        <w:r w:rsidR="000F211E">
          <w:rPr>
            <w:webHidden/>
          </w:rPr>
        </w:r>
        <w:r w:rsidR="000F211E">
          <w:rPr>
            <w:webHidden/>
          </w:rPr>
          <w:fldChar w:fldCharType="separate"/>
        </w:r>
        <w:r w:rsidR="00155158">
          <w:rPr>
            <w:webHidden/>
          </w:rPr>
          <w:t>7</w:t>
        </w:r>
        <w:r w:rsidR="000F211E">
          <w:rPr>
            <w:webHidden/>
          </w:rPr>
          <w:fldChar w:fldCharType="end"/>
        </w:r>
      </w:hyperlink>
    </w:p>
    <w:p w14:paraId="702553A3" w14:textId="31D93184" w:rsidR="000F211E" w:rsidRDefault="001E28C3" w:rsidP="00364370">
      <w:pPr>
        <w:pStyle w:val="TOC1"/>
        <w:rPr>
          <w:lang w:val="en-GB" w:eastAsia="en-GB"/>
        </w:rPr>
      </w:pPr>
      <w:hyperlink w:anchor="_Toc65311915" w:history="1">
        <w:r w:rsidR="000F211E" w:rsidRPr="00D44556">
          <w:rPr>
            <w:rStyle w:val="Hyperlink"/>
          </w:rPr>
          <w:t>8</w:t>
        </w:r>
        <w:r w:rsidR="000F211E">
          <w:rPr>
            <w:lang w:val="en-GB" w:eastAsia="en-GB"/>
          </w:rPr>
          <w:tab/>
        </w:r>
        <w:r w:rsidR="000F211E" w:rsidRPr="00D44556">
          <w:rPr>
            <w:rStyle w:val="Hyperlink"/>
          </w:rPr>
          <w:t>Company/Consultant information – these sections MUST be completed</w:t>
        </w:r>
        <w:r w:rsidR="000F211E">
          <w:rPr>
            <w:webHidden/>
          </w:rPr>
          <w:tab/>
        </w:r>
        <w:r w:rsidR="000F211E">
          <w:rPr>
            <w:webHidden/>
          </w:rPr>
          <w:fldChar w:fldCharType="begin"/>
        </w:r>
        <w:r w:rsidR="000F211E">
          <w:rPr>
            <w:webHidden/>
          </w:rPr>
          <w:instrText xml:space="preserve"> PAGEREF _Toc65311915 \h </w:instrText>
        </w:r>
        <w:r w:rsidR="000F211E">
          <w:rPr>
            <w:webHidden/>
          </w:rPr>
        </w:r>
        <w:r w:rsidR="000F211E">
          <w:rPr>
            <w:webHidden/>
          </w:rPr>
          <w:fldChar w:fldCharType="separate"/>
        </w:r>
        <w:r w:rsidR="00155158">
          <w:rPr>
            <w:webHidden/>
          </w:rPr>
          <w:t>8</w:t>
        </w:r>
        <w:r w:rsidR="000F211E">
          <w:rPr>
            <w:webHidden/>
          </w:rPr>
          <w:fldChar w:fldCharType="end"/>
        </w:r>
      </w:hyperlink>
    </w:p>
    <w:p w14:paraId="63069012" w14:textId="5821E49E" w:rsidR="000F211E" w:rsidRDefault="001E28C3" w:rsidP="00364370">
      <w:pPr>
        <w:pStyle w:val="TOC1"/>
        <w:rPr>
          <w:lang w:val="en-GB" w:eastAsia="en-GB"/>
        </w:rPr>
      </w:pPr>
      <w:hyperlink w:anchor="_Toc65311916" w:history="1">
        <w:r w:rsidR="000F211E" w:rsidRPr="00D44556">
          <w:rPr>
            <w:rStyle w:val="Hyperlink"/>
          </w:rPr>
          <w:t>9</w:t>
        </w:r>
        <w:r w:rsidR="000F211E">
          <w:rPr>
            <w:lang w:val="en-GB" w:eastAsia="en-GB"/>
          </w:rPr>
          <w:tab/>
        </w:r>
        <w:r w:rsidR="000F211E" w:rsidRPr="00D44556">
          <w:rPr>
            <w:rStyle w:val="Hyperlink"/>
          </w:rPr>
          <w:t>Declaration re Personal and Legal circumstances</w:t>
        </w:r>
        <w:r w:rsidR="000F211E">
          <w:rPr>
            <w:webHidden/>
          </w:rPr>
          <w:tab/>
        </w:r>
        <w:r w:rsidR="000F211E">
          <w:rPr>
            <w:webHidden/>
          </w:rPr>
          <w:fldChar w:fldCharType="begin"/>
        </w:r>
        <w:r w:rsidR="000F211E">
          <w:rPr>
            <w:webHidden/>
          </w:rPr>
          <w:instrText xml:space="preserve"> PAGEREF _Toc65311916 \h </w:instrText>
        </w:r>
        <w:r w:rsidR="000F211E">
          <w:rPr>
            <w:webHidden/>
          </w:rPr>
        </w:r>
        <w:r w:rsidR="000F211E">
          <w:rPr>
            <w:webHidden/>
          </w:rPr>
          <w:fldChar w:fldCharType="separate"/>
        </w:r>
        <w:r w:rsidR="00155158">
          <w:rPr>
            <w:webHidden/>
          </w:rPr>
          <w:t>11</w:t>
        </w:r>
        <w:r w:rsidR="000F211E">
          <w:rPr>
            <w:webHidden/>
          </w:rPr>
          <w:fldChar w:fldCharType="end"/>
        </w:r>
      </w:hyperlink>
    </w:p>
    <w:p w14:paraId="0DD1E61F" w14:textId="38ED3278" w:rsidR="000F211E" w:rsidRDefault="001E28C3" w:rsidP="00364370">
      <w:pPr>
        <w:pStyle w:val="TOC1"/>
        <w:rPr>
          <w:lang w:val="en-GB" w:eastAsia="en-GB"/>
        </w:rPr>
      </w:pPr>
      <w:hyperlink w:anchor="_Toc65311917" w:history="1">
        <w:r w:rsidR="000F211E" w:rsidRPr="00D44556">
          <w:rPr>
            <w:rStyle w:val="Hyperlink"/>
          </w:rPr>
          <w:t>10</w:t>
        </w:r>
        <w:r w:rsidR="000F211E">
          <w:rPr>
            <w:lang w:val="en-GB" w:eastAsia="en-GB"/>
          </w:rPr>
          <w:tab/>
        </w:r>
        <w:r w:rsidR="000F211E" w:rsidRPr="00D44556">
          <w:rPr>
            <w:rStyle w:val="Hyperlink"/>
          </w:rPr>
          <w:t>Self-declaration of finance and tax</w:t>
        </w:r>
        <w:r w:rsidR="000F211E">
          <w:rPr>
            <w:webHidden/>
          </w:rPr>
          <w:tab/>
        </w:r>
        <w:r w:rsidR="000F211E">
          <w:rPr>
            <w:webHidden/>
          </w:rPr>
          <w:fldChar w:fldCharType="begin"/>
        </w:r>
        <w:r w:rsidR="000F211E">
          <w:rPr>
            <w:webHidden/>
          </w:rPr>
          <w:instrText xml:space="preserve"> PAGEREF _Toc65311917 \h </w:instrText>
        </w:r>
        <w:r w:rsidR="000F211E">
          <w:rPr>
            <w:webHidden/>
          </w:rPr>
        </w:r>
        <w:r w:rsidR="000F211E">
          <w:rPr>
            <w:webHidden/>
          </w:rPr>
          <w:fldChar w:fldCharType="separate"/>
        </w:r>
        <w:r w:rsidR="00155158">
          <w:rPr>
            <w:webHidden/>
          </w:rPr>
          <w:t>12</w:t>
        </w:r>
        <w:r w:rsidR="000F211E">
          <w:rPr>
            <w:webHidden/>
          </w:rPr>
          <w:fldChar w:fldCharType="end"/>
        </w:r>
      </w:hyperlink>
    </w:p>
    <w:p w14:paraId="4875F619" w14:textId="258E2896" w:rsidR="000F211E" w:rsidRDefault="001E28C3" w:rsidP="00364370">
      <w:pPr>
        <w:pStyle w:val="TOC1"/>
        <w:rPr>
          <w:lang w:val="en-GB" w:eastAsia="en-GB"/>
        </w:rPr>
      </w:pPr>
      <w:hyperlink w:anchor="_Toc65311918" w:history="1">
        <w:r w:rsidR="000F211E" w:rsidRPr="00D44556">
          <w:rPr>
            <w:rStyle w:val="Hyperlink"/>
          </w:rPr>
          <w:t>Appendix 1: Technical Offer</w:t>
        </w:r>
        <w:r w:rsidR="000F211E">
          <w:rPr>
            <w:webHidden/>
          </w:rPr>
          <w:tab/>
        </w:r>
        <w:r w:rsidR="000F211E">
          <w:rPr>
            <w:webHidden/>
          </w:rPr>
          <w:fldChar w:fldCharType="begin"/>
        </w:r>
        <w:r w:rsidR="000F211E">
          <w:rPr>
            <w:webHidden/>
          </w:rPr>
          <w:instrText xml:space="preserve"> PAGEREF _Toc65311918 \h </w:instrText>
        </w:r>
        <w:r w:rsidR="000F211E">
          <w:rPr>
            <w:webHidden/>
          </w:rPr>
        </w:r>
        <w:r w:rsidR="000F211E">
          <w:rPr>
            <w:webHidden/>
          </w:rPr>
          <w:fldChar w:fldCharType="separate"/>
        </w:r>
        <w:r w:rsidR="00155158">
          <w:rPr>
            <w:webHidden/>
          </w:rPr>
          <w:t>13</w:t>
        </w:r>
        <w:r w:rsidR="000F211E">
          <w:rPr>
            <w:webHidden/>
          </w:rPr>
          <w:fldChar w:fldCharType="end"/>
        </w:r>
      </w:hyperlink>
    </w:p>
    <w:p w14:paraId="706EF7D1" w14:textId="7B4214EE" w:rsidR="000F211E" w:rsidRDefault="001E28C3" w:rsidP="00364370">
      <w:pPr>
        <w:pStyle w:val="TOC1"/>
        <w:rPr>
          <w:lang w:val="en-GB" w:eastAsia="en-GB"/>
        </w:rPr>
      </w:pPr>
      <w:hyperlink w:anchor="_Toc65311919" w:history="1">
        <w:r w:rsidR="000F211E" w:rsidRPr="00D44556">
          <w:rPr>
            <w:rStyle w:val="Hyperlink"/>
          </w:rPr>
          <w:t>Appendix 2: Financial offer</w:t>
        </w:r>
        <w:r w:rsidR="000F211E">
          <w:rPr>
            <w:webHidden/>
          </w:rPr>
          <w:tab/>
        </w:r>
        <w:r w:rsidR="000F211E">
          <w:rPr>
            <w:webHidden/>
          </w:rPr>
          <w:fldChar w:fldCharType="begin"/>
        </w:r>
        <w:r w:rsidR="000F211E">
          <w:rPr>
            <w:webHidden/>
          </w:rPr>
          <w:instrText xml:space="preserve"> PAGEREF _Toc65311919 \h </w:instrText>
        </w:r>
        <w:r w:rsidR="000F211E">
          <w:rPr>
            <w:webHidden/>
          </w:rPr>
        </w:r>
        <w:r w:rsidR="000F211E">
          <w:rPr>
            <w:webHidden/>
          </w:rPr>
          <w:fldChar w:fldCharType="separate"/>
        </w:r>
        <w:r w:rsidR="00155158">
          <w:rPr>
            <w:webHidden/>
          </w:rPr>
          <w:t>14</w:t>
        </w:r>
        <w:r w:rsidR="000F211E">
          <w:rPr>
            <w:webHidden/>
          </w:rPr>
          <w:fldChar w:fldCharType="end"/>
        </w:r>
      </w:hyperlink>
    </w:p>
    <w:p w14:paraId="6C260BDA" w14:textId="302607F9" w:rsidR="000F211E" w:rsidRDefault="001E28C3" w:rsidP="00364370">
      <w:pPr>
        <w:pStyle w:val="TOC1"/>
        <w:rPr>
          <w:lang w:val="en-GB" w:eastAsia="en-GB"/>
        </w:rPr>
      </w:pPr>
      <w:hyperlink w:anchor="_Toc65311920" w:history="1">
        <w:r w:rsidR="000F211E" w:rsidRPr="00D44556">
          <w:rPr>
            <w:rStyle w:val="Hyperlink"/>
          </w:rPr>
          <w:t>Appendix 3: Terms of Reference</w:t>
        </w:r>
        <w:r w:rsidR="000F211E">
          <w:rPr>
            <w:webHidden/>
          </w:rPr>
          <w:tab/>
        </w:r>
        <w:r w:rsidR="000F211E">
          <w:rPr>
            <w:webHidden/>
          </w:rPr>
          <w:fldChar w:fldCharType="begin"/>
        </w:r>
        <w:r w:rsidR="000F211E">
          <w:rPr>
            <w:webHidden/>
          </w:rPr>
          <w:instrText xml:space="preserve"> PAGEREF _Toc65311920 \h </w:instrText>
        </w:r>
        <w:r w:rsidR="000F211E">
          <w:rPr>
            <w:webHidden/>
          </w:rPr>
        </w:r>
        <w:r w:rsidR="000F211E">
          <w:rPr>
            <w:webHidden/>
          </w:rPr>
          <w:fldChar w:fldCharType="separate"/>
        </w:r>
        <w:r w:rsidR="00155158">
          <w:rPr>
            <w:webHidden/>
          </w:rPr>
          <w:t>15</w:t>
        </w:r>
        <w:r w:rsidR="000F211E">
          <w:rPr>
            <w:webHidden/>
          </w:rPr>
          <w:fldChar w:fldCharType="end"/>
        </w:r>
      </w:hyperlink>
    </w:p>
    <w:p w14:paraId="0AA19F03" w14:textId="66A6FB45" w:rsidR="000F211E" w:rsidRPr="00364370" w:rsidRDefault="001E28C3" w:rsidP="00364370">
      <w:pPr>
        <w:pStyle w:val="TOC1"/>
        <w:rPr>
          <w:lang w:val="en-GB" w:eastAsia="en-GB"/>
        </w:rPr>
      </w:pPr>
      <w:hyperlink w:anchor="_Toc65311921" w:history="1">
        <w:r w:rsidR="000F211E" w:rsidRPr="00364370">
          <w:rPr>
            <w:rStyle w:val="Hyperlink"/>
            <w:b w:val="0"/>
            <w:bCs w:val="0"/>
          </w:rPr>
          <w:t>Appendix 4: TERMS AND CONDITIONS FOR CONTRACTS FOR  PROCUREMENT OF SERVICES AND WORKS</w:t>
        </w:r>
        <w:r w:rsidR="000F211E" w:rsidRPr="00364370">
          <w:rPr>
            <w:webHidden/>
          </w:rPr>
          <w:tab/>
        </w:r>
        <w:r w:rsidR="000F211E" w:rsidRPr="00364370">
          <w:rPr>
            <w:webHidden/>
          </w:rPr>
          <w:fldChar w:fldCharType="begin"/>
        </w:r>
        <w:r w:rsidR="000F211E" w:rsidRPr="00364370">
          <w:rPr>
            <w:webHidden/>
          </w:rPr>
          <w:instrText xml:space="preserve"> PAGEREF _Toc65311921 \h </w:instrText>
        </w:r>
        <w:r w:rsidR="000F211E" w:rsidRPr="00364370">
          <w:rPr>
            <w:webHidden/>
          </w:rPr>
        </w:r>
        <w:r w:rsidR="000F211E" w:rsidRPr="00364370">
          <w:rPr>
            <w:webHidden/>
          </w:rPr>
          <w:fldChar w:fldCharType="separate"/>
        </w:r>
        <w:r w:rsidR="00155158" w:rsidRPr="00364370">
          <w:rPr>
            <w:webHidden/>
          </w:rPr>
          <w:t>18</w:t>
        </w:r>
        <w:r w:rsidR="000F211E" w:rsidRPr="00364370">
          <w:rPr>
            <w:webHidden/>
          </w:rPr>
          <w:fldChar w:fldCharType="end"/>
        </w:r>
      </w:hyperlink>
    </w:p>
    <w:p w14:paraId="7EB3B1EF" w14:textId="755DF075" w:rsidR="00ED1C51" w:rsidRDefault="0025657F" w:rsidP="00BB6759">
      <w:pPr>
        <w:jc w:val="center"/>
        <w:rPr>
          <w:b/>
          <w:sz w:val="32"/>
          <w:szCs w:val="32"/>
        </w:rPr>
      </w:pPr>
      <w:r>
        <w:rPr>
          <w:b/>
          <w:sz w:val="32"/>
          <w:szCs w:val="32"/>
        </w:rPr>
        <w:fldChar w:fldCharType="end"/>
      </w:r>
    </w:p>
    <w:p w14:paraId="4C23C765" w14:textId="77777777" w:rsidR="00FC6FEF" w:rsidRPr="00A744F9" w:rsidRDefault="00FC6FEF" w:rsidP="00DB10B4">
      <w:pPr>
        <w:pStyle w:val="Heading1"/>
      </w:pPr>
      <w:bookmarkStart w:id="0" w:name="_Toc462945061"/>
      <w:bookmarkStart w:id="1" w:name="_Toc65311908"/>
      <w:bookmarkStart w:id="2" w:name="_Toc451341923"/>
      <w:r w:rsidRPr="00A744F9">
        <w:t>About GOAL</w:t>
      </w:r>
      <w:bookmarkEnd w:id="0"/>
      <w:bookmarkEnd w:id="1"/>
    </w:p>
    <w:p w14:paraId="48EC449A" w14:textId="30A931E5" w:rsidR="007A744B" w:rsidRDefault="005F7DEC" w:rsidP="00FC6FEF">
      <w:pPr>
        <w:spacing w:after="0"/>
        <w:jc w:val="both"/>
      </w:pPr>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2" w:history="1">
        <w:r>
          <w:rPr>
            <w:rStyle w:val="Hyperlink"/>
          </w:rPr>
          <w:t>https://www.goalglobal.org/</w:t>
        </w:r>
      </w:hyperlink>
      <w:r>
        <w:t>.</w:t>
      </w:r>
    </w:p>
    <w:p w14:paraId="371B9934" w14:textId="77777777" w:rsidR="0040589C" w:rsidRPr="00A744F9" w:rsidRDefault="00334B91" w:rsidP="00B349E9">
      <w:pPr>
        <w:pStyle w:val="Heading1"/>
      </w:pPr>
      <w:bookmarkStart w:id="3" w:name="_Toc462945062"/>
      <w:bookmarkStart w:id="4" w:name="_Toc65311909"/>
      <w:bookmarkEnd w:id="2"/>
      <w:r>
        <w:t>Timelines</w:t>
      </w:r>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087B88" w:rsidRPr="00805C27" w14:paraId="0BA3EDD7" w14:textId="77777777" w:rsidTr="003243C2">
        <w:trPr>
          <w:trHeight w:val="261"/>
        </w:trPr>
        <w:tc>
          <w:tcPr>
            <w:tcW w:w="291" w:type="pct"/>
            <w:shd w:val="clear" w:color="auto" w:fill="D9D9D9" w:themeFill="background1" w:themeFillShade="D9"/>
          </w:tcPr>
          <w:p w14:paraId="778AB6A2" w14:textId="77777777" w:rsidR="00087B88" w:rsidRPr="00805C27" w:rsidRDefault="00087B88" w:rsidP="003243C2">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1F8D5BFD" w14:textId="77777777" w:rsidR="00087B88" w:rsidRPr="00805C27" w:rsidRDefault="00087B88" w:rsidP="003243C2">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0D0ECB8F" w14:textId="77777777" w:rsidR="00087B88" w:rsidRPr="00805C27" w:rsidRDefault="00087B88" w:rsidP="003243C2">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Pr="00805C27">
              <w:rPr>
                <w:rFonts w:ascii="Calibri" w:eastAsia="Times New Roman" w:hAnsi="Calibri" w:cs="Times New Roman"/>
                <w:b/>
                <w:bCs/>
                <w:color w:val="000000"/>
                <w:lang w:val="en-US"/>
              </w:rPr>
              <w:t xml:space="preserve"> </w:t>
            </w:r>
          </w:p>
        </w:tc>
      </w:tr>
      <w:tr w:rsidR="00087B88" w:rsidRPr="00805C27" w14:paraId="2F00F9BD" w14:textId="77777777" w:rsidTr="003243C2">
        <w:trPr>
          <w:trHeight w:val="261"/>
        </w:trPr>
        <w:tc>
          <w:tcPr>
            <w:tcW w:w="291" w:type="pct"/>
            <w:shd w:val="clear" w:color="auto" w:fill="D9D9D9" w:themeFill="background1" w:themeFillShade="D9"/>
          </w:tcPr>
          <w:p w14:paraId="2AE8101F" w14:textId="77777777" w:rsidR="00087B88" w:rsidRPr="00805C27" w:rsidRDefault="00087B88" w:rsidP="003243C2">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23BF45E3" w14:textId="77777777" w:rsidR="00087B88" w:rsidRPr="00805C27" w:rsidRDefault="00087B88" w:rsidP="003243C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tcPr>
          <w:p w14:paraId="7BE8DA05" w14:textId="398C1673" w:rsidR="00087B88" w:rsidRPr="004A33E4" w:rsidRDefault="004F6126" w:rsidP="003243C2">
            <w:pPr>
              <w:pStyle w:val="ACBody2"/>
              <w:tabs>
                <w:tab w:val="left" w:pos="7722"/>
              </w:tabs>
              <w:spacing w:after="0"/>
              <w:ind w:left="0"/>
              <w:jc w:val="left"/>
              <w:rPr>
                <w:rFonts w:ascii="Calibri" w:hAnsi="Calibri"/>
                <w:sz w:val="22"/>
                <w:szCs w:val="22"/>
                <w:lang w:val="en-GB" w:eastAsia="en-GB"/>
              </w:rPr>
            </w:pPr>
            <w:r w:rsidRPr="004A33E4">
              <w:rPr>
                <w:rFonts w:ascii="Calibri" w:hAnsi="Calibri"/>
                <w:sz w:val="22"/>
                <w:szCs w:val="22"/>
                <w:lang w:val="en-GB" w:eastAsia="en-GB"/>
              </w:rPr>
              <w:t>12</w:t>
            </w:r>
            <w:r w:rsidR="00E709D3" w:rsidRPr="004A33E4">
              <w:rPr>
                <w:rFonts w:ascii="Calibri" w:hAnsi="Calibri"/>
                <w:sz w:val="22"/>
                <w:szCs w:val="22"/>
                <w:vertAlign w:val="superscript"/>
                <w:lang w:val="en-GB" w:eastAsia="en-GB"/>
              </w:rPr>
              <w:t>th</w:t>
            </w:r>
            <w:r w:rsidR="00E709D3" w:rsidRPr="004A33E4">
              <w:rPr>
                <w:rFonts w:ascii="Calibri" w:hAnsi="Calibri"/>
                <w:sz w:val="22"/>
                <w:szCs w:val="22"/>
                <w:lang w:val="en-GB" w:eastAsia="en-GB"/>
              </w:rPr>
              <w:t xml:space="preserve"> March</w:t>
            </w:r>
            <w:r w:rsidR="00EE12F8" w:rsidRPr="004A33E4">
              <w:rPr>
                <w:rFonts w:ascii="Calibri" w:hAnsi="Calibri"/>
                <w:sz w:val="22"/>
                <w:szCs w:val="22"/>
                <w:lang w:val="en-GB" w:eastAsia="en-GB"/>
              </w:rPr>
              <w:t xml:space="preserve"> 20</w:t>
            </w:r>
            <w:r w:rsidR="00E709D3" w:rsidRPr="004A33E4">
              <w:rPr>
                <w:rFonts w:ascii="Calibri" w:hAnsi="Calibri"/>
                <w:sz w:val="22"/>
                <w:szCs w:val="22"/>
                <w:lang w:val="en-GB" w:eastAsia="en-GB"/>
              </w:rPr>
              <w:t>21</w:t>
            </w:r>
          </w:p>
        </w:tc>
      </w:tr>
      <w:tr w:rsidR="00087B88" w:rsidRPr="00805C27" w14:paraId="4DE92F44" w14:textId="77777777" w:rsidTr="003243C2">
        <w:trPr>
          <w:trHeight w:val="261"/>
        </w:trPr>
        <w:tc>
          <w:tcPr>
            <w:tcW w:w="291" w:type="pct"/>
            <w:shd w:val="clear" w:color="auto" w:fill="D9D9D9" w:themeFill="background1" w:themeFillShade="D9"/>
          </w:tcPr>
          <w:p w14:paraId="53798E51" w14:textId="77777777" w:rsidR="00087B88" w:rsidRPr="00805C27" w:rsidRDefault="00087B88" w:rsidP="003243C2">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79559E47" w14:textId="2DC72BC6" w:rsidR="00087B88" w:rsidRPr="00805C27" w:rsidRDefault="00087B88" w:rsidP="003243C2">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tcPr>
          <w:p w14:paraId="64A5F65D" w14:textId="6D85F2F2" w:rsidR="00087B88" w:rsidRPr="004A33E4" w:rsidRDefault="00B33FC1" w:rsidP="003243C2">
            <w:pPr>
              <w:pStyle w:val="ACBody2"/>
              <w:tabs>
                <w:tab w:val="left" w:pos="7722"/>
              </w:tabs>
              <w:spacing w:after="0"/>
              <w:ind w:left="0"/>
              <w:jc w:val="left"/>
              <w:rPr>
                <w:rFonts w:ascii="Calibri" w:hAnsi="Calibri"/>
                <w:sz w:val="22"/>
                <w:szCs w:val="22"/>
                <w:lang w:val="en-GB" w:eastAsia="en-GB"/>
              </w:rPr>
            </w:pPr>
            <w:r w:rsidRPr="004A33E4">
              <w:rPr>
                <w:rFonts w:ascii="Calibri" w:hAnsi="Calibri"/>
                <w:sz w:val="22"/>
                <w:szCs w:val="22"/>
                <w:lang w:val="en-GB" w:eastAsia="en-GB"/>
              </w:rPr>
              <w:t>04</w:t>
            </w:r>
            <w:r w:rsidR="009A4322" w:rsidRPr="004A33E4">
              <w:rPr>
                <w:rFonts w:ascii="Calibri" w:hAnsi="Calibri"/>
                <w:sz w:val="22"/>
                <w:szCs w:val="22"/>
                <w:vertAlign w:val="superscript"/>
                <w:lang w:val="en-GB" w:eastAsia="en-GB"/>
              </w:rPr>
              <w:t>th</w:t>
            </w:r>
            <w:r w:rsidR="009A4322" w:rsidRPr="004A33E4">
              <w:rPr>
                <w:rFonts w:ascii="Calibri" w:hAnsi="Calibri"/>
                <w:sz w:val="22"/>
                <w:szCs w:val="22"/>
                <w:lang w:val="en-GB" w:eastAsia="en-GB"/>
              </w:rPr>
              <w:t xml:space="preserve"> </w:t>
            </w:r>
            <w:r w:rsidRPr="004A33E4">
              <w:rPr>
                <w:rFonts w:ascii="Calibri" w:hAnsi="Calibri"/>
                <w:sz w:val="22"/>
                <w:szCs w:val="22"/>
                <w:lang w:val="en-GB" w:eastAsia="en-GB"/>
              </w:rPr>
              <w:t>April</w:t>
            </w:r>
            <w:r>
              <w:rPr>
                <w:rFonts w:ascii="Calibri" w:hAnsi="Calibri"/>
                <w:sz w:val="22"/>
                <w:szCs w:val="22"/>
                <w:lang w:val="en-GB" w:eastAsia="en-GB"/>
              </w:rPr>
              <w:t xml:space="preserve"> 2021</w:t>
            </w:r>
            <w:r w:rsidR="00F8775B" w:rsidRPr="004A33E4">
              <w:rPr>
                <w:rFonts w:ascii="Calibri" w:hAnsi="Calibri"/>
                <w:sz w:val="22"/>
                <w:szCs w:val="22"/>
                <w:lang w:val="en-GB" w:eastAsia="en-GB"/>
              </w:rPr>
              <w:t xml:space="preserve"> 5pm Irish time</w:t>
            </w:r>
          </w:p>
        </w:tc>
      </w:tr>
      <w:tr w:rsidR="000F3193" w:rsidRPr="00805C27" w14:paraId="3DC35C05" w14:textId="77777777" w:rsidTr="003243C2">
        <w:trPr>
          <w:trHeight w:val="261"/>
        </w:trPr>
        <w:tc>
          <w:tcPr>
            <w:tcW w:w="291" w:type="pct"/>
            <w:shd w:val="clear" w:color="auto" w:fill="D9D9D9" w:themeFill="background1" w:themeFillShade="D9"/>
          </w:tcPr>
          <w:p w14:paraId="2E5AF3B4" w14:textId="0AADFE17" w:rsidR="000F3193" w:rsidRPr="00805C27" w:rsidRDefault="000F3193" w:rsidP="003243C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p>
        </w:tc>
        <w:tc>
          <w:tcPr>
            <w:tcW w:w="2212" w:type="pct"/>
            <w:shd w:val="clear" w:color="auto" w:fill="F2F2F2" w:themeFill="background1" w:themeFillShade="F2"/>
          </w:tcPr>
          <w:p w14:paraId="7243F98F" w14:textId="06E2D097" w:rsidR="000F3193" w:rsidRPr="00805C27" w:rsidRDefault="000F3193" w:rsidP="003243C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Extended Closing date for clarification</w:t>
            </w:r>
          </w:p>
        </w:tc>
        <w:tc>
          <w:tcPr>
            <w:tcW w:w="2497" w:type="pct"/>
          </w:tcPr>
          <w:p w14:paraId="34C9D37E" w14:textId="283CD701" w:rsidR="000F3193" w:rsidRPr="004A33E4" w:rsidRDefault="00E97C74" w:rsidP="003243C2">
            <w:pPr>
              <w:pStyle w:val="ACBody2"/>
              <w:tabs>
                <w:tab w:val="left" w:pos="7722"/>
              </w:tabs>
              <w:spacing w:after="0"/>
              <w:ind w:left="0"/>
              <w:jc w:val="left"/>
              <w:rPr>
                <w:rFonts w:ascii="Calibri" w:hAnsi="Calibri"/>
                <w:sz w:val="22"/>
                <w:szCs w:val="22"/>
                <w:lang w:val="en-GB" w:eastAsia="en-GB"/>
              </w:rPr>
            </w:pPr>
            <w:r>
              <w:rPr>
                <w:rFonts w:ascii="Calibri" w:hAnsi="Calibri"/>
                <w:sz w:val="22"/>
                <w:szCs w:val="22"/>
                <w:lang w:val="en-GB" w:eastAsia="en-GB"/>
              </w:rPr>
              <w:t>21</w:t>
            </w:r>
            <w:r w:rsidRPr="001E28C3">
              <w:rPr>
                <w:rFonts w:ascii="Calibri" w:hAnsi="Calibri"/>
                <w:sz w:val="22"/>
                <w:szCs w:val="22"/>
                <w:vertAlign w:val="superscript"/>
                <w:lang w:val="en-GB" w:eastAsia="en-GB"/>
              </w:rPr>
              <w:t>st</w:t>
            </w:r>
            <w:r>
              <w:rPr>
                <w:rFonts w:ascii="Calibri" w:hAnsi="Calibri"/>
                <w:sz w:val="22"/>
                <w:szCs w:val="22"/>
                <w:lang w:val="en-GB" w:eastAsia="en-GB"/>
              </w:rPr>
              <w:t xml:space="preserve"> </w:t>
            </w:r>
            <w:proofErr w:type="gramStart"/>
            <w:r>
              <w:rPr>
                <w:rFonts w:ascii="Calibri" w:hAnsi="Calibri"/>
                <w:sz w:val="22"/>
                <w:szCs w:val="22"/>
                <w:lang w:val="en-GB" w:eastAsia="en-GB"/>
              </w:rPr>
              <w:t>April,</w:t>
            </w:r>
            <w:proofErr w:type="gramEnd"/>
            <w:r>
              <w:rPr>
                <w:rFonts w:ascii="Calibri" w:hAnsi="Calibri"/>
                <w:sz w:val="22"/>
                <w:szCs w:val="22"/>
                <w:lang w:val="en-GB" w:eastAsia="en-GB"/>
              </w:rPr>
              <w:t xml:space="preserve"> 2021 5pm Irish time</w:t>
            </w:r>
          </w:p>
        </w:tc>
      </w:tr>
      <w:tr w:rsidR="00087B88" w:rsidRPr="00805C27" w14:paraId="72B4D7F5" w14:textId="77777777" w:rsidTr="003243C2">
        <w:trPr>
          <w:trHeight w:val="278"/>
        </w:trPr>
        <w:tc>
          <w:tcPr>
            <w:tcW w:w="291" w:type="pct"/>
            <w:shd w:val="clear" w:color="auto" w:fill="D9D9D9" w:themeFill="background1" w:themeFillShade="D9"/>
          </w:tcPr>
          <w:p w14:paraId="05C7299C" w14:textId="1ED2B411" w:rsidR="00087B88" w:rsidRPr="00805C27" w:rsidRDefault="00E97C74" w:rsidP="003243C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4</w:t>
            </w:r>
          </w:p>
        </w:tc>
        <w:tc>
          <w:tcPr>
            <w:tcW w:w="2212" w:type="pct"/>
            <w:shd w:val="clear" w:color="auto" w:fill="F2F2F2" w:themeFill="background1" w:themeFillShade="F2"/>
          </w:tcPr>
          <w:p w14:paraId="4493FA59" w14:textId="77777777" w:rsidR="00087B88" w:rsidRPr="00805C27" w:rsidRDefault="00087B88" w:rsidP="003243C2">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tcPr>
          <w:p w14:paraId="7BF7F667" w14:textId="1DC12D0D" w:rsidR="00087B88" w:rsidRPr="004A33E4" w:rsidRDefault="006F66ED" w:rsidP="003243C2">
            <w:pPr>
              <w:pStyle w:val="ACBody2"/>
              <w:tabs>
                <w:tab w:val="left" w:pos="7722"/>
              </w:tabs>
              <w:spacing w:after="0"/>
              <w:ind w:left="0"/>
              <w:jc w:val="left"/>
              <w:rPr>
                <w:rFonts w:ascii="Calibri" w:hAnsi="Calibri"/>
                <w:sz w:val="22"/>
                <w:szCs w:val="22"/>
                <w:lang w:val="en-GB" w:eastAsia="en-GB"/>
              </w:rPr>
            </w:pPr>
            <w:r w:rsidRPr="004A33E4">
              <w:rPr>
                <w:rFonts w:ascii="Calibri" w:hAnsi="Calibri"/>
                <w:sz w:val="22"/>
                <w:szCs w:val="22"/>
                <w:lang w:val="en-GB" w:eastAsia="en-GB"/>
              </w:rPr>
              <w:t>11</w:t>
            </w:r>
            <w:r w:rsidR="00EE12F8" w:rsidRPr="004A33E4">
              <w:rPr>
                <w:rFonts w:ascii="Calibri" w:hAnsi="Calibri"/>
                <w:sz w:val="22"/>
                <w:szCs w:val="22"/>
                <w:vertAlign w:val="superscript"/>
                <w:lang w:val="en-GB" w:eastAsia="en-GB"/>
              </w:rPr>
              <w:t>th</w:t>
            </w:r>
            <w:r w:rsidR="00EE12F8" w:rsidRPr="004A33E4">
              <w:rPr>
                <w:rFonts w:ascii="Calibri" w:hAnsi="Calibri"/>
                <w:sz w:val="22"/>
                <w:szCs w:val="22"/>
                <w:lang w:val="en-GB" w:eastAsia="en-GB"/>
              </w:rPr>
              <w:t xml:space="preserve"> </w:t>
            </w:r>
            <w:r w:rsidRPr="004A33E4">
              <w:rPr>
                <w:rFonts w:ascii="Calibri" w:hAnsi="Calibri"/>
                <w:sz w:val="22"/>
                <w:szCs w:val="22"/>
                <w:lang w:val="en-GB" w:eastAsia="en-GB"/>
              </w:rPr>
              <w:t>April</w:t>
            </w:r>
            <w:r w:rsidR="00EE12F8" w:rsidRPr="004A33E4">
              <w:rPr>
                <w:rFonts w:ascii="Calibri" w:hAnsi="Calibri"/>
                <w:sz w:val="22"/>
                <w:szCs w:val="22"/>
                <w:lang w:val="en-GB" w:eastAsia="en-GB"/>
              </w:rPr>
              <w:t xml:space="preserve"> 20</w:t>
            </w:r>
            <w:r w:rsidR="009A4322" w:rsidRPr="004A33E4">
              <w:rPr>
                <w:rFonts w:ascii="Calibri" w:hAnsi="Calibri"/>
                <w:sz w:val="22"/>
                <w:szCs w:val="22"/>
                <w:lang w:val="en-GB" w:eastAsia="en-GB"/>
              </w:rPr>
              <w:t>21</w:t>
            </w:r>
            <w:r w:rsidR="00F8775B" w:rsidRPr="004A33E4">
              <w:rPr>
                <w:rFonts w:ascii="Calibri" w:hAnsi="Calibri"/>
                <w:sz w:val="22"/>
                <w:szCs w:val="22"/>
                <w:lang w:val="en-GB" w:eastAsia="en-GB"/>
              </w:rPr>
              <w:t xml:space="preserve"> 5pm Irish Time</w:t>
            </w:r>
          </w:p>
        </w:tc>
      </w:tr>
      <w:tr w:rsidR="00E97C74" w:rsidRPr="00805C27" w14:paraId="15987351" w14:textId="77777777" w:rsidTr="003243C2">
        <w:trPr>
          <w:trHeight w:val="278"/>
        </w:trPr>
        <w:tc>
          <w:tcPr>
            <w:tcW w:w="291" w:type="pct"/>
            <w:shd w:val="clear" w:color="auto" w:fill="D9D9D9" w:themeFill="background1" w:themeFillShade="D9"/>
          </w:tcPr>
          <w:p w14:paraId="3DDFA386" w14:textId="2030B8FF" w:rsidR="00E97C74" w:rsidRPr="00805C27" w:rsidRDefault="00E97C74" w:rsidP="003243C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lastRenderedPageBreak/>
              <w:t>5</w:t>
            </w:r>
          </w:p>
        </w:tc>
        <w:tc>
          <w:tcPr>
            <w:tcW w:w="2212" w:type="pct"/>
            <w:shd w:val="clear" w:color="auto" w:fill="F2F2F2" w:themeFill="background1" w:themeFillShade="F2"/>
          </w:tcPr>
          <w:p w14:paraId="47912166" w14:textId="0E792AB0" w:rsidR="00E97C74" w:rsidRPr="00805C27" w:rsidRDefault="00E97C74" w:rsidP="003243C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Extended Closing date and time for receipt of Tenders</w:t>
            </w:r>
          </w:p>
        </w:tc>
        <w:tc>
          <w:tcPr>
            <w:tcW w:w="2497" w:type="pct"/>
          </w:tcPr>
          <w:p w14:paraId="25BB181A" w14:textId="523724F3" w:rsidR="00E97C74" w:rsidRPr="004A33E4" w:rsidRDefault="00526EB2" w:rsidP="003243C2">
            <w:pPr>
              <w:pStyle w:val="ACBody2"/>
              <w:tabs>
                <w:tab w:val="left" w:pos="7722"/>
              </w:tabs>
              <w:spacing w:after="0"/>
              <w:ind w:left="0"/>
              <w:jc w:val="left"/>
              <w:rPr>
                <w:rFonts w:ascii="Calibri" w:hAnsi="Calibri"/>
                <w:sz w:val="22"/>
                <w:szCs w:val="22"/>
                <w:lang w:val="en-GB" w:eastAsia="en-GB"/>
              </w:rPr>
            </w:pPr>
            <w:r>
              <w:rPr>
                <w:rFonts w:ascii="Calibri" w:hAnsi="Calibri"/>
                <w:sz w:val="22"/>
                <w:szCs w:val="22"/>
                <w:lang w:val="en-GB" w:eastAsia="en-GB"/>
              </w:rPr>
              <w:t>25</w:t>
            </w:r>
            <w:r w:rsidRPr="001E28C3">
              <w:rPr>
                <w:rFonts w:ascii="Calibri" w:hAnsi="Calibri"/>
                <w:sz w:val="22"/>
                <w:szCs w:val="22"/>
                <w:vertAlign w:val="superscript"/>
                <w:lang w:val="en-GB" w:eastAsia="en-GB"/>
              </w:rPr>
              <w:t>th</w:t>
            </w:r>
            <w:r>
              <w:rPr>
                <w:rFonts w:ascii="Calibri" w:hAnsi="Calibri"/>
                <w:sz w:val="22"/>
                <w:szCs w:val="22"/>
                <w:lang w:val="en-GB" w:eastAsia="en-GB"/>
              </w:rPr>
              <w:t xml:space="preserve"> </w:t>
            </w:r>
            <w:proofErr w:type="gramStart"/>
            <w:r>
              <w:rPr>
                <w:rFonts w:ascii="Calibri" w:hAnsi="Calibri"/>
                <w:sz w:val="22"/>
                <w:szCs w:val="22"/>
                <w:lang w:val="en-GB" w:eastAsia="en-GB"/>
              </w:rPr>
              <w:t>April,</w:t>
            </w:r>
            <w:proofErr w:type="gramEnd"/>
            <w:r>
              <w:rPr>
                <w:rFonts w:ascii="Calibri" w:hAnsi="Calibri"/>
                <w:sz w:val="22"/>
                <w:szCs w:val="22"/>
                <w:lang w:val="en-GB" w:eastAsia="en-GB"/>
              </w:rPr>
              <w:t xml:space="preserve"> 2021 5pm Irish Time</w:t>
            </w:r>
          </w:p>
        </w:tc>
      </w:tr>
      <w:tr w:rsidR="00087B88" w:rsidRPr="00805C27" w14:paraId="7451F985" w14:textId="77777777" w:rsidTr="003243C2">
        <w:trPr>
          <w:trHeight w:val="278"/>
        </w:trPr>
        <w:tc>
          <w:tcPr>
            <w:tcW w:w="291" w:type="pct"/>
            <w:shd w:val="clear" w:color="auto" w:fill="D9D9D9" w:themeFill="background1" w:themeFillShade="D9"/>
          </w:tcPr>
          <w:p w14:paraId="1ECDCCAA" w14:textId="18BFDF60" w:rsidR="00087B88" w:rsidRPr="00805C27" w:rsidRDefault="00671834" w:rsidP="003243C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6</w:t>
            </w:r>
          </w:p>
        </w:tc>
        <w:tc>
          <w:tcPr>
            <w:tcW w:w="2212" w:type="pct"/>
            <w:shd w:val="clear" w:color="auto" w:fill="F2F2F2" w:themeFill="background1" w:themeFillShade="F2"/>
          </w:tcPr>
          <w:p w14:paraId="58315692" w14:textId="77777777" w:rsidR="00087B88" w:rsidRPr="00805C27" w:rsidRDefault="00087B88" w:rsidP="003243C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77D2FD72" w14:textId="175DD5BC" w:rsidR="00087B88" w:rsidRPr="006C1566" w:rsidRDefault="00EE12F8" w:rsidP="003243C2">
            <w:pPr>
              <w:pStyle w:val="ACBody2"/>
              <w:tabs>
                <w:tab w:val="left" w:pos="7722"/>
              </w:tabs>
              <w:spacing w:after="0"/>
              <w:ind w:left="0"/>
              <w:jc w:val="left"/>
              <w:rPr>
                <w:rFonts w:ascii="Calibri" w:hAnsi="Calibri"/>
                <w:color w:val="FF0000"/>
                <w:sz w:val="22"/>
                <w:szCs w:val="22"/>
                <w:lang w:val="en-GB" w:eastAsia="en-GB"/>
              </w:rPr>
            </w:pPr>
            <w:r w:rsidRPr="004A33E4">
              <w:rPr>
                <w:rFonts w:ascii="Calibri" w:hAnsi="Calibri"/>
                <w:sz w:val="22"/>
                <w:szCs w:val="22"/>
                <w:lang w:val="en-GB" w:eastAsia="en-GB"/>
              </w:rPr>
              <w:t>GOAL Carnegie House, Library Road, Dun Laoghaire, Co. Dublin.  A96 C7W7, Ireland</w:t>
            </w:r>
            <w:r w:rsidR="00975A9E">
              <w:rPr>
                <w:rFonts w:ascii="Calibri" w:hAnsi="Calibri"/>
                <w:sz w:val="22"/>
                <w:szCs w:val="22"/>
                <w:lang w:val="en-GB" w:eastAsia="en-GB"/>
              </w:rPr>
              <w:t xml:space="preserve"> (Virtual)</w:t>
            </w:r>
          </w:p>
        </w:tc>
      </w:tr>
      <w:tr w:rsidR="00087B88" w:rsidRPr="00805C27" w14:paraId="365044D8" w14:textId="77777777" w:rsidTr="003243C2">
        <w:trPr>
          <w:trHeight w:val="278"/>
        </w:trPr>
        <w:tc>
          <w:tcPr>
            <w:tcW w:w="291" w:type="pct"/>
            <w:shd w:val="clear" w:color="auto" w:fill="D9D9D9" w:themeFill="background1" w:themeFillShade="D9"/>
          </w:tcPr>
          <w:p w14:paraId="07DE4DF1" w14:textId="13E92F3C" w:rsidR="00087B88" w:rsidRPr="00805C27" w:rsidRDefault="00671834" w:rsidP="003243C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7</w:t>
            </w:r>
          </w:p>
        </w:tc>
        <w:tc>
          <w:tcPr>
            <w:tcW w:w="2212" w:type="pct"/>
            <w:shd w:val="clear" w:color="auto" w:fill="F2F2F2" w:themeFill="background1" w:themeFillShade="F2"/>
          </w:tcPr>
          <w:p w14:paraId="7660DC4E" w14:textId="77777777" w:rsidR="00087B88" w:rsidRPr="00805C27" w:rsidRDefault="00087B88" w:rsidP="003243C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7CF0A0A8" w14:textId="0407AE9E" w:rsidR="00087B88" w:rsidRPr="006C1566" w:rsidRDefault="00671834" w:rsidP="003243C2">
            <w:pPr>
              <w:pStyle w:val="ACBody2"/>
              <w:tabs>
                <w:tab w:val="left" w:pos="7722"/>
              </w:tabs>
              <w:spacing w:after="0"/>
              <w:ind w:left="0"/>
              <w:jc w:val="left"/>
              <w:rPr>
                <w:rFonts w:ascii="Calibri" w:hAnsi="Calibri"/>
                <w:color w:val="FF0000"/>
                <w:sz w:val="22"/>
                <w:szCs w:val="22"/>
                <w:lang w:val="en-GB" w:eastAsia="en-GB"/>
              </w:rPr>
            </w:pPr>
            <w:r>
              <w:rPr>
                <w:rFonts w:ascii="Calibri" w:hAnsi="Calibri"/>
                <w:sz w:val="22"/>
                <w:szCs w:val="22"/>
                <w:lang w:val="en-GB" w:eastAsia="en-GB"/>
              </w:rPr>
              <w:t>27</w:t>
            </w:r>
            <w:r w:rsidRPr="004A33E4">
              <w:rPr>
                <w:rFonts w:ascii="Calibri" w:hAnsi="Calibri"/>
                <w:sz w:val="22"/>
                <w:szCs w:val="22"/>
                <w:vertAlign w:val="superscript"/>
                <w:lang w:val="en-GB" w:eastAsia="en-GB"/>
              </w:rPr>
              <w:t xml:space="preserve">th </w:t>
            </w:r>
            <w:r w:rsidR="00F95FED" w:rsidRPr="004A33E4">
              <w:rPr>
                <w:rFonts w:ascii="Calibri" w:hAnsi="Calibri"/>
                <w:sz w:val="22"/>
                <w:szCs w:val="22"/>
                <w:lang w:val="en-GB" w:eastAsia="en-GB"/>
              </w:rPr>
              <w:t>April</w:t>
            </w:r>
            <w:r w:rsidR="00893A3E" w:rsidRPr="004A33E4">
              <w:rPr>
                <w:rFonts w:ascii="Calibri" w:hAnsi="Calibri"/>
                <w:sz w:val="22"/>
                <w:szCs w:val="22"/>
                <w:lang w:val="en-GB" w:eastAsia="en-GB"/>
              </w:rPr>
              <w:t xml:space="preserve"> 2021 </w:t>
            </w:r>
            <w:r w:rsidR="00F8775B" w:rsidRPr="004A33E4">
              <w:rPr>
                <w:rFonts w:ascii="Calibri" w:hAnsi="Calibri"/>
                <w:sz w:val="22"/>
                <w:szCs w:val="22"/>
                <w:lang w:val="en-GB" w:eastAsia="en-GB"/>
              </w:rPr>
              <w:t>11am</w:t>
            </w:r>
            <w:r w:rsidR="009C4AD0" w:rsidRPr="004A33E4">
              <w:rPr>
                <w:rFonts w:ascii="Calibri" w:hAnsi="Calibri"/>
                <w:sz w:val="22"/>
                <w:szCs w:val="22"/>
                <w:lang w:val="en-GB" w:eastAsia="en-GB"/>
              </w:rPr>
              <w:t xml:space="preserve"> Irish Time</w:t>
            </w:r>
          </w:p>
        </w:tc>
      </w:tr>
    </w:tbl>
    <w:p w14:paraId="3FC9248E" w14:textId="2EAB64F7" w:rsidR="009218AC" w:rsidRPr="00DB10B4" w:rsidRDefault="006B7049" w:rsidP="00334B91">
      <w:pPr>
        <w:pStyle w:val="Heading1"/>
      </w:pPr>
      <w:bookmarkStart w:id="5" w:name="_Toc65311910"/>
      <w:r>
        <w:t>S</w:t>
      </w:r>
      <w:r w:rsidR="00EE12F8">
        <w:t xml:space="preserve">ervice </w:t>
      </w:r>
      <w:r>
        <w:t>Requirement</w:t>
      </w:r>
      <w:bookmarkEnd w:id="5"/>
    </w:p>
    <w:p w14:paraId="49A55734" w14:textId="33EE87A3" w:rsidR="006B7049" w:rsidRPr="004A33E4" w:rsidRDefault="00D47ED2" w:rsidP="00353C18">
      <w:r w:rsidRPr="004A33E4">
        <w:t xml:space="preserve">GOAL </w:t>
      </w:r>
      <w:r w:rsidRPr="004A33E4">
        <w:rPr>
          <w:rFonts w:eastAsia="Arial Unicode MS" w:cs="Arial"/>
        </w:rPr>
        <w:t xml:space="preserve">invites </w:t>
      </w:r>
      <w:r w:rsidRPr="004A33E4">
        <w:t>prospective</w:t>
      </w:r>
      <w:r w:rsidR="00F8357B" w:rsidRPr="004A33E4">
        <w:t xml:space="preserve"> suppliers</w:t>
      </w:r>
      <w:r w:rsidR="00636464" w:rsidRPr="004A33E4">
        <w:t xml:space="preserve"> </w:t>
      </w:r>
      <w:r w:rsidRPr="004A33E4">
        <w:rPr>
          <w:rFonts w:eastAsia="Arial Unicode MS" w:cs="Arial"/>
        </w:rPr>
        <w:t xml:space="preserve">to </w:t>
      </w:r>
      <w:r w:rsidR="0026181C" w:rsidRPr="004A33E4">
        <w:t xml:space="preserve">submit </w:t>
      </w:r>
      <w:r w:rsidR="004075FB" w:rsidRPr="004A33E4">
        <w:t xml:space="preserve">tenders </w:t>
      </w:r>
      <w:r w:rsidRPr="004A33E4">
        <w:t xml:space="preserve">for </w:t>
      </w:r>
      <w:r w:rsidR="008E069A" w:rsidRPr="004A33E4">
        <w:t xml:space="preserve">Technical Advisory Services </w:t>
      </w:r>
      <w:r w:rsidR="00657E0D" w:rsidRPr="004A33E4">
        <w:t xml:space="preserve">in the </w:t>
      </w:r>
      <w:r w:rsidR="00FE2190" w:rsidRPr="004A33E4">
        <w:t>Graduation Approach Methodology</w:t>
      </w:r>
      <w:r w:rsidR="00657E0D" w:rsidRPr="004A33E4">
        <w:t xml:space="preserve"> </w:t>
      </w:r>
      <w:r w:rsidR="00A625A0" w:rsidRPr="004A33E4">
        <w:t>a</w:t>
      </w:r>
      <w:r w:rsidR="00353C18" w:rsidRPr="004A33E4">
        <w:t>cross GOAL’s Global Programmes</w:t>
      </w:r>
      <w:r w:rsidR="00A54479" w:rsidRPr="004A33E4">
        <w:t xml:space="preserve"> and Partners.</w:t>
      </w:r>
    </w:p>
    <w:p w14:paraId="534E189A" w14:textId="6BD5EAE5" w:rsidR="00D610D0" w:rsidRDefault="00D610D0" w:rsidP="00353C18">
      <w:r>
        <w:t>See Appendix 3 for Full Terms of Reference</w:t>
      </w:r>
      <w:r w:rsidR="00A76AFE">
        <w:t>.</w:t>
      </w:r>
    </w:p>
    <w:p w14:paraId="78E47D04" w14:textId="5F66F6AC" w:rsidR="00293505" w:rsidRDefault="00293505" w:rsidP="00334B91">
      <w:pPr>
        <w:pStyle w:val="Heading1"/>
      </w:pPr>
      <w:bookmarkStart w:id="6" w:name="_Toc462945069"/>
      <w:bookmarkStart w:id="7" w:name="_Toc65311911"/>
      <w:r w:rsidRPr="00293505">
        <w:t xml:space="preserve">Terms </w:t>
      </w:r>
      <w:bookmarkEnd w:id="6"/>
      <w:r w:rsidR="00AB4F5F" w:rsidRPr="00805C27">
        <w:t xml:space="preserve">of </w:t>
      </w:r>
      <w:r w:rsidR="00AB4F5F">
        <w:t>the Procurement</w:t>
      </w:r>
      <w:bookmarkEnd w:id="7"/>
    </w:p>
    <w:p w14:paraId="013351CA" w14:textId="77777777" w:rsidR="006F27F5" w:rsidRPr="00805C27" w:rsidRDefault="006F27F5" w:rsidP="006F27F5">
      <w:pPr>
        <w:pStyle w:val="Heading2"/>
        <w:keepNext w:val="0"/>
        <w:ind w:left="576"/>
      </w:pPr>
      <w:bookmarkStart w:id="8" w:name="_Toc115690175"/>
      <w:bookmarkStart w:id="9" w:name="_Toc118102638"/>
      <w:bookmarkStart w:id="10" w:name="_Toc118102814"/>
      <w:bookmarkStart w:id="11" w:name="_Toc462945070"/>
      <w:bookmarkStart w:id="12" w:name="_Toc229548505"/>
      <w:bookmarkStart w:id="13" w:name="_Toc231810369"/>
      <w:bookmarkStart w:id="14" w:name="_Toc466022941"/>
      <w:bookmarkEnd w:id="8"/>
      <w:bookmarkEnd w:id="9"/>
      <w:bookmarkEnd w:id="10"/>
      <w:bookmarkEnd w:id="11"/>
      <w:r w:rsidRPr="00805C27">
        <w:t>Procurement Process</w:t>
      </w:r>
      <w:bookmarkEnd w:id="12"/>
      <w:bookmarkEnd w:id="13"/>
      <w:bookmarkEnd w:id="14"/>
    </w:p>
    <w:p w14:paraId="28D57213" w14:textId="409F41B0" w:rsidR="006F27F5" w:rsidRPr="00805C27" w:rsidRDefault="006F27F5" w:rsidP="006F27F5">
      <w:pPr>
        <w:pStyle w:val="Heading3"/>
        <w:keepNext w:val="0"/>
        <w:spacing w:before="0"/>
      </w:pPr>
      <w:r w:rsidRPr="00805C27">
        <w:t>This competition is being conducted under GOALs</w:t>
      </w:r>
      <w:r w:rsidR="0025657F">
        <w:t xml:space="preserve"> Tender</w:t>
      </w:r>
      <w:r w:rsidRPr="00805C27">
        <w:t xml:space="preserve"> Procedure.</w:t>
      </w:r>
    </w:p>
    <w:p w14:paraId="1F860584" w14:textId="77777777" w:rsidR="006F27F5" w:rsidRDefault="006F27F5" w:rsidP="006F27F5">
      <w:pPr>
        <w:pStyle w:val="Heading3"/>
        <w:keepNext w:val="0"/>
        <w:spacing w:before="0"/>
      </w:pPr>
      <w:r w:rsidRPr="00805C27">
        <w:t>The Contracting Authority for this procurement is GOAL</w:t>
      </w:r>
    </w:p>
    <w:p w14:paraId="7A69CF16" w14:textId="77777777" w:rsidR="009518C0" w:rsidRPr="00805C27" w:rsidRDefault="009518C0" w:rsidP="009518C0">
      <w:pPr>
        <w:pStyle w:val="Heading2"/>
        <w:keepNext w:val="0"/>
        <w:ind w:left="576"/>
      </w:pPr>
      <w:bookmarkStart w:id="15" w:name="_Toc229548506"/>
      <w:bookmarkStart w:id="16" w:name="_Toc231810370"/>
      <w:bookmarkStart w:id="17" w:name="_Toc466022942"/>
      <w:r w:rsidRPr="00805C27">
        <w:rPr>
          <w:sz w:val="24"/>
        </w:rPr>
        <w:t>C</w:t>
      </w:r>
      <w:r w:rsidRPr="00805C27">
        <w:t>larifications and Query Handling</w:t>
      </w:r>
      <w:bookmarkEnd w:id="15"/>
      <w:bookmarkEnd w:id="16"/>
      <w:bookmarkEnd w:id="17"/>
    </w:p>
    <w:p w14:paraId="483A832A" w14:textId="77777777" w:rsidR="009518C0" w:rsidRPr="00805C27" w:rsidRDefault="009518C0" w:rsidP="009518C0">
      <w:pPr>
        <w:pStyle w:val="Heading3"/>
        <w:keepNext w:val="0"/>
      </w:pPr>
      <w:r w:rsidRPr="00805C27">
        <w:t xml:space="preserve">GOAL has taken care to be as clear as possible in the language and terms it has used in compiling this </w:t>
      </w:r>
      <w:r>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7C6CBFC" w14:textId="3B060AA6" w:rsidR="009518C0" w:rsidRPr="00805C27" w:rsidRDefault="009518C0" w:rsidP="009518C0">
      <w:pPr>
        <w:pStyle w:val="Heading3"/>
        <w:keepNext w:val="0"/>
      </w:pPr>
      <w:r w:rsidRPr="00805C27">
        <w:t xml:space="preserve">Requests for additional information or clarifications can be made up </w:t>
      </w:r>
      <w:r>
        <w:t>the deadline noted in section 2 above</w:t>
      </w:r>
      <w:r w:rsidRPr="00805C27">
        <w:t xml:space="preserve">, and no later.  Any queries about this </w:t>
      </w:r>
      <w:r>
        <w:t xml:space="preserve">ITT </w:t>
      </w:r>
      <w:r w:rsidRPr="00805C27">
        <w:t xml:space="preserve">should be addressed in writing to </w:t>
      </w:r>
      <w:r>
        <w:t xml:space="preserve">GOAL via email at </w:t>
      </w:r>
      <w:hyperlink r:id="rId13" w:history="1">
        <w:r w:rsidRPr="00366A3A">
          <w:rPr>
            <w:rStyle w:val="Hyperlink"/>
          </w:rPr>
          <w:t>clarifications@goal.ie</w:t>
        </w:r>
      </w:hyperlink>
      <w:r w:rsidRPr="00034C4D">
        <w:rPr>
          <w:rStyle w:val="Hyperlink"/>
          <w:color w:val="auto"/>
          <w:u w:val="none"/>
        </w:rPr>
        <w:t xml:space="preserve"> </w:t>
      </w:r>
      <w:r w:rsidRPr="002E1B16">
        <w:rPr>
          <w:rStyle w:val="Hyperlink"/>
          <w:bCs w:val="0"/>
          <w:color w:val="auto"/>
          <w:u w:val="none"/>
        </w:rPr>
        <w:t xml:space="preserve">with the reference </w:t>
      </w:r>
      <w:r>
        <w:rPr>
          <w:b/>
        </w:rPr>
        <w:t>DUB-PQD-</w:t>
      </w:r>
      <w:r w:rsidR="00C94DEF">
        <w:rPr>
          <w:b/>
        </w:rPr>
        <w:t xml:space="preserve">430  </w:t>
      </w:r>
      <w:r w:rsidR="00E60434">
        <w:rPr>
          <w:b/>
        </w:rPr>
        <w:t xml:space="preserve">FWA </w:t>
      </w:r>
      <w:r w:rsidR="008568AD">
        <w:rPr>
          <w:b/>
        </w:rPr>
        <w:t>GAM</w:t>
      </w:r>
      <w:r w:rsidR="00774E81">
        <w:rPr>
          <w:b/>
        </w:rPr>
        <w:t xml:space="preserve"> </w:t>
      </w:r>
      <w:r w:rsidRPr="002E1B16">
        <w:rPr>
          <w:rStyle w:val="Hyperlink"/>
          <w:b/>
          <w:color w:val="auto"/>
          <w:u w:val="none"/>
        </w:rPr>
        <w:t>Clarifications</w:t>
      </w:r>
      <w:r w:rsidRPr="002E1B16">
        <w:rPr>
          <w:rStyle w:val="Hyperlink"/>
          <w:bCs w:val="0"/>
          <w:color w:val="auto"/>
          <w:u w:val="none"/>
        </w:rPr>
        <w:t xml:space="preserve"> in the email subject line </w:t>
      </w:r>
      <w:r w:rsidRPr="00805C27">
        <w:rPr>
          <w:rStyle w:val="Hyperlink"/>
          <w:color w:val="auto"/>
          <w:u w:val="none"/>
        </w:rPr>
        <w:t xml:space="preserve">and answers shall be collated and published online at </w:t>
      </w:r>
      <w:hyperlink r:id="rId14" w:history="1">
        <w:r w:rsidRPr="00805C27">
          <w:rPr>
            <w:rStyle w:val="Hyperlink"/>
          </w:rPr>
          <w:t>https://www.goalglobal.org/tenders</w:t>
        </w:r>
      </w:hyperlink>
      <w:r w:rsidRPr="00805C27">
        <w:rPr>
          <w:rStyle w:val="Hyperlink"/>
          <w:u w:val="none"/>
        </w:rPr>
        <w:t xml:space="preserve"> </w:t>
      </w:r>
      <w:r w:rsidRPr="00805C27">
        <w:rPr>
          <w:rStyle w:val="Hyperlink"/>
          <w:color w:val="auto"/>
          <w:u w:val="none"/>
        </w:rPr>
        <w:t>in a timely manner.</w:t>
      </w:r>
    </w:p>
    <w:p w14:paraId="683F13A5" w14:textId="0BF5B238" w:rsidR="00293505" w:rsidRPr="00012282" w:rsidRDefault="00673AD0" w:rsidP="009A0E82">
      <w:pPr>
        <w:pStyle w:val="Heading2"/>
      </w:pPr>
      <w:bookmarkStart w:id="18" w:name="_Toc229548507"/>
      <w:bookmarkStart w:id="19" w:name="_Toc231810371"/>
      <w:bookmarkStart w:id="20" w:name="_Toc462945073"/>
      <w:r>
        <w:t>Co</w:t>
      </w:r>
      <w:r w:rsidR="00293505" w:rsidRPr="00012282">
        <w:t xml:space="preserve">nditions of </w:t>
      </w:r>
      <w:r w:rsidR="00C26927">
        <w:t>Quotation</w:t>
      </w:r>
      <w:r w:rsidR="00C26927" w:rsidRPr="00012282">
        <w:t xml:space="preserve"> </w:t>
      </w:r>
      <w:r w:rsidR="00293505" w:rsidRPr="00012282">
        <w:t>Submission</w:t>
      </w:r>
      <w:bookmarkEnd w:id="18"/>
      <w:bookmarkEnd w:id="19"/>
      <w:bookmarkEnd w:id="20"/>
    </w:p>
    <w:p w14:paraId="1D9D3EEC" w14:textId="0FB6EC0A" w:rsidR="00DF25F3" w:rsidRPr="00805C27" w:rsidRDefault="00DF25F3" w:rsidP="00DF25F3">
      <w:pPr>
        <w:pStyle w:val="Heading3"/>
        <w:keepNext w:val="0"/>
        <w:spacing w:before="0"/>
      </w:pPr>
      <w:bookmarkStart w:id="21" w:name="_Toc462945074"/>
      <w:r w:rsidRPr="00805C27">
        <w:t>Tender</w:t>
      </w:r>
      <w:r w:rsidR="001F7EEE">
        <w:t xml:space="preserve"> documentations</w:t>
      </w:r>
      <w:r w:rsidRPr="00805C27">
        <w:t xml:space="preserve"> must be completed in English. </w:t>
      </w:r>
    </w:p>
    <w:p w14:paraId="3483A23A" w14:textId="538F17AA" w:rsidR="00DF25F3" w:rsidRPr="00805C27" w:rsidRDefault="00DF25F3" w:rsidP="00DF25F3">
      <w:pPr>
        <w:pStyle w:val="Heading3"/>
        <w:keepNext w:val="0"/>
        <w:spacing w:before="0"/>
      </w:pPr>
      <w:r w:rsidRPr="00805C27">
        <w:t>Tender</w:t>
      </w:r>
      <w:r w:rsidR="001F7EEE">
        <w:t>ers</w:t>
      </w:r>
      <w:r w:rsidRPr="00805C27">
        <w:t xml:space="preserve"> must respond to all requirements set out in this </w:t>
      </w:r>
      <w:r>
        <w:t xml:space="preserve">ITT </w:t>
      </w:r>
      <w:r w:rsidRPr="00805C27">
        <w:t xml:space="preserve">and complete their offer in the </w:t>
      </w:r>
      <w:r>
        <w:t>Response Format.</w:t>
      </w:r>
    </w:p>
    <w:p w14:paraId="38F35147" w14:textId="77777777" w:rsidR="00DF25F3" w:rsidRPr="00805C27" w:rsidRDefault="00DF25F3" w:rsidP="00DF25F3">
      <w:pPr>
        <w:pStyle w:val="Heading3"/>
        <w:keepNext w:val="0"/>
        <w:spacing w:before="0"/>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6981F233" w14:textId="77777777" w:rsidR="00DF25F3" w:rsidRPr="00805C27" w:rsidRDefault="00DF25F3" w:rsidP="00DF25F3">
      <w:pPr>
        <w:pStyle w:val="Heading3"/>
        <w:keepNext w:val="0"/>
        <w:spacing w:before="0"/>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0CB5E86A" w14:textId="77777777" w:rsidR="00DA096D" w:rsidRPr="00DA096D" w:rsidRDefault="00DF25F3" w:rsidP="003243C2">
      <w:pPr>
        <w:pStyle w:val="Heading3"/>
        <w:keepNext w:val="0"/>
        <w:spacing w:before="0"/>
      </w:pPr>
      <w:r w:rsidRPr="00DA096D">
        <w:lastRenderedPageBreak/>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51B52706" w14:textId="78CDDD76" w:rsidR="00DF25F3" w:rsidRPr="00DA096D" w:rsidRDefault="00DF25F3" w:rsidP="003243C2">
      <w:pPr>
        <w:pStyle w:val="Heading3"/>
        <w:keepNext w:val="0"/>
        <w:spacing w:before="0"/>
      </w:pPr>
      <w:r w:rsidRPr="00DA096D">
        <w:t>Any conflicts of interest (including any family relations to GOAL staff) involving a tenderer must be fully disclosed to GOAL particularly where there is a conflict of interest in relation to any recommendations or proposals put forward by the tenderer.</w:t>
      </w:r>
    </w:p>
    <w:p w14:paraId="2DA7053F" w14:textId="77777777" w:rsidR="00DF25F3" w:rsidRPr="00805C27" w:rsidRDefault="00DF25F3" w:rsidP="00DF25F3">
      <w:pPr>
        <w:pStyle w:val="Heading3"/>
        <w:keepNext w:val="0"/>
        <w:spacing w:before="0"/>
      </w:pPr>
      <w:r w:rsidRPr="00805C27">
        <w:t>GOAL will not be liable in respect of any costs incurred by respondents in the preparation and submission of tenders or any associated work effort</w:t>
      </w:r>
      <w:r>
        <w:t xml:space="preserve">. </w:t>
      </w:r>
    </w:p>
    <w:p w14:paraId="7B810339" w14:textId="77777777" w:rsidR="00DF25F3" w:rsidRPr="00805C27" w:rsidRDefault="00DF25F3" w:rsidP="00DF25F3">
      <w:pPr>
        <w:pStyle w:val="Heading3"/>
        <w:keepNext w:val="0"/>
        <w:spacing w:before="0"/>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1F658A89" w14:textId="77777777" w:rsidR="00DF25F3" w:rsidRPr="009A00A2" w:rsidRDefault="00DF25F3" w:rsidP="00DF25F3">
      <w:pPr>
        <w:pStyle w:val="Heading3"/>
        <w:keepNext w:val="0"/>
        <w:spacing w:before="0"/>
      </w:pPr>
      <w:r w:rsidRPr="00805C27">
        <w:t>GOAL is not bound to accept the lowest, or any tender</w:t>
      </w:r>
      <w:r>
        <w:t xml:space="preserve"> </w:t>
      </w:r>
      <w:r w:rsidRPr="00805C27">
        <w:t>subm</w:t>
      </w:r>
      <w:r>
        <w:t>itt</w:t>
      </w:r>
      <w:r w:rsidRPr="00805C27">
        <w:t xml:space="preserve">ed. </w:t>
      </w:r>
    </w:p>
    <w:p w14:paraId="158061BE" w14:textId="77777777" w:rsidR="00DF25F3" w:rsidRDefault="00DF25F3" w:rsidP="00DF25F3">
      <w:pPr>
        <w:pStyle w:val="Heading3"/>
        <w:keepNext w:val="0"/>
        <w:spacing w:before="0"/>
      </w:pPr>
      <w:r>
        <w:t>GOAL reserves the right to split the award of this contract between different bidders in any combination it deems appropriate, at its sole discretion.</w:t>
      </w:r>
    </w:p>
    <w:p w14:paraId="793283CC" w14:textId="23660270" w:rsidR="00DF25F3" w:rsidRDefault="00DF25F3" w:rsidP="00DF25F3">
      <w:pPr>
        <w:pStyle w:val="Heading3"/>
        <w:keepNext w:val="0"/>
        <w:spacing w:before="0"/>
      </w:pPr>
      <w:r>
        <w:t xml:space="preserve">The </w:t>
      </w:r>
      <w:r w:rsidR="00584031">
        <w:t>Tenderer</w:t>
      </w:r>
      <w:r w:rsidR="00A7797E">
        <w:t>s</w:t>
      </w:r>
      <w:r w:rsidR="00584031">
        <w:t xml:space="preserve"> </w:t>
      </w:r>
      <w:r>
        <w:t xml:space="preserve">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rsidR="00887CBD">
        <w:t>4</w:t>
      </w:r>
      <w:r>
        <w:t>.</w:t>
      </w:r>
      <w:r w:rsidR="00E244A1">
        <w:t>2</w:t>
      </w:r>
      <w:r w:rsidR="00DD3F07">
        <w:t>.</w:t>
      </w:r>
    </w:p>
    <w:p w14:paraId="21F717C8" w14:textId="4CC032AC" w:rsidR="00DF25F3" w:rsidRPr="00060AAD" w:rsidRDefault="00DF25F3" w:rsidP="00DF25F3">
      <w:pPr>
        <w:pStyle w:val="Heading3"/>
        <w:keepNext w:val="0"/>
        <w:spacing w:before="0"/>
      </w:pPr>
      <w:r>
        <w:t xml:space="preserve">GOAL reserves the right to refuse any subcontractor that is proposed by the </w:t>
      </w:r>
      <w:r w:rsidR="00A7797E">
        <w:t>Tenderers</w:t>
      </w:r>
      <w:r>
        <w:t>.</w:t>
      </w:r>
    </w:p>
    <w:p w14:paraId="1F581213" w14:textId="71B61F43" w:rsidR="00DF25F3" w:rsidRDefault="00DF25F3" w:rsidP="00DF25F3">
      <w:pPr>
        <w:pStyle w:val="Heading3"/>
        <w:keepNext w:val="0"/>
        <w:spacing w:before="0"/>
      </w:pPr>
      <w:r>
        <w:t xml:space="preserve">GOAL reserves the right to negotiate with the </w:t>
      </w:r>
      <w:r w:rsidR="00A7797E">
        <w:t>Tenderers</w:t>
      </w:r>
      <w:r>
        <w:t xml:space="preserve"> who has submitted the lowest Bid that fully meets the technical requirements, for the purpose of seeking revisions of such Bid to enhance its technical aspects and/or to reduce the price. </w:t>
      </w:r>
    </w:p>
    <w:p w14:paraId="10BA2225" w14:textId="77777777" w:rsidR="00DF25F3" w:rsidRPr="00805C27" w:rsidRDefault="00DF25F3" w:rsidP="00DF25F3">
      <w:pPr>
        <w:pStyle w:val="Heading3"/>
        <w:keepNext w:val="0"/>
        <w:spacing w:before="0"/>
      </w:pPr>
      <w:r w:rsidRPr="00805C27">
        <w:t>Information supplied by respondents will be treated as contractually binding.  However, GOAL reserves the right to seek clarification or verification of any such information</w:t>
      </w:r>
      <w:r>
        <w:t xml:space="preserve">. </w:t>
      </w:r>
    </w:p>
    <w:p w14:paraId="4FBCA49B" w14:textId="77777777" w:rsidR="00DF25F3" w:rsidRPr="00805C27" w:rsidRDefault="00DF25F3" w:rsidP="00DF25F3">
      <w:pPr>
        <w:pStyle w:val="Heading3"/>
        <w:keepNext w:val="0"/>
        <w:spacing w:before="0"/>
      </w:pPr>
      <w:r w:rsidRPr="00805C27">
        <w:t>GOAL reserves the right to terminate this competition at any stage.</w:t>
      </w:r>
    </w:p>
    <w:p w14:paraId="1303ACDF" w14:textId="77777777" w:rsidR="00DF25F3" w:rsidRPr="00805C27" w:rsidRDefault="00DF25F3" w:rsidP="00DF25F3">
      <w:pPr>
        <w:pStyle w:val="Heading3"/>
        <w:keepNext w:val="0"/>
        <w:spacing w:before="0"/>
      </w:pPr>
      <w:r w:rsidRPr="00805C27">
        <w:t xml:space="preserve">Unsuccessful </w:t>
      </w:r>
      <w:r>
        <w:t>tenderers will be notified</w:t>
      </w:r>
      <w:r w:rsidRPr="00805C27">
        <w:t xml:space="preserve">.  </w:t>
      </w:r>
    </w:p>
    <w:p w14:paraId="0F0BA355" w14:textId="77777777" w:rsidR="00DF25F3" w:rsidRPr="00805C27" w:rsidRDefault="00DF25F3" w:rsidP="00DF25F3">
      <w:pPr>
        <w:pStyle w:val="Heading3"/>
        <w:spacing w:before="0"/>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4C85AFD2" w14:textId="77777777" w:rsidR="00DF25F3" w:rsidRPr="00805C27" w:rsidRDefault="00DF25F3" w:rsidP="00DF25F3">
      <w:pPr>
        <w:pStyle w:val="Heading3"/>
        <w:keepNext w:val="0"/>
        <w:spacing w:before="0"/>
        <w:rPr>
          <w:rFonts w:eastAsia="Arial Unicode MS"/>
        </w:rPr>
      </w:pPr>
      <w:r w:rsidRPr="00805C27">
        <w:rPr>
          <w:rFonts w:eastAsia="Arial Unicode MS"/>
        </w:rPr>
        <w:t>This document is not construed in any way as an offer to contract.</w:t>
      </w:r>
    </w:p>
    <w:p w14:paraId="3FB6F11E" w14:textId="77777777" w:rsidR="00DF25F3" w:rsidRDefault="00DF25F3" w:rsidP="00DF25F3">
      <w:pPr>
        <w:pStyle w:val="Heading3"/>
        <w:spacing w:before="0"/>
        <w:rPr>
          <w:lang w:val="en-GB"/>
        </w:rPr>
      </w:pPr>
      <w:r w:rsidRPr="00805C27">
        <w:t xml:space="preserve">GOAL and all contracted </w:t>
      </w:r>
      <w:r>
        <w:t>suppliers</w:t>
      </w:r>
      <w:r w:rsidRPr="00805C27">
        <w:t xml:space="preserve"> must act in all its procurement and other activities in full compliance with donor </w:t>
      </w:r>
      <w:r w:rsidRPr="00805C27">
        <w:rPr>
          <w:color w:val="auto"/>
        </w:rPr>
        <w:t xml:space="preserve">requirements. </w:t>
      </w:r>
      <w:r w:rsidRPr="00805C27">
        <w:t xml:space="preserve">Any </w:t>
      </w:r>
      <w:r w:rsidRPr="00805C27">
        <w:rPr>
          <w:lang w:val="en-GB"/>
        </w:rPr>
        <w:t xml:space="preserve">contract(s) that arise from this </w:t>
      </w:r>
      <w:r>
        <w:rPr>
          <w:lang w:val="en-GB"/>
        </w:rPr>
        <w:t xml:space="preserve">ITT </w:t>
      </w:r>
      <w:r w:rsidRPr="00805C27">
        <w:rPr>
          <w:lang w:val="en-GB"/>
        </w:rPr>
        <w:t xml:space="preserve">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w:t>
      </w:r>
      <w:r>
        <w:rPr>
          <w:lang w:val="en-GB"/>
        </w:rPr>
        <w:t xml:space="preserve">ITT </w:t>
      </w:r>
      <w:r w:rsidRPr="00805C27">
        <w:rPr>
          <w:lang w:val="en-GB"/>
        </w:rPr>
        <w:t xml:space="preserve">assumes Service Provider acceptance of these conditions. </w:t>
      </w:r>
    </w:p>
    <w:p w14:paraId="684CDFF7" w14:textId="23B864B0" w:rsidR="00DF25F3" w:rsidRDefault="00DF25F3" w:rsidP="00DF25F3">
      <w:pPr>
        <w:pStyle w:val="Heading3"/>
        <w:spacing w:before="0"/>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0F873600" w14:textId="77777777" w:rsidR="00A51D2E" w:rsidRPr="00805C27" w:rsidRDefault="00A51D2E" w:rsidP="00A51D2E">
      <w:pPr>
        <w:pStyle w:val="Heading2"/>
        <w:ind w:left="576"/>
      </w:pPr>
      <w:bookmarkStart w:id="22" w:name="_Toc466022938"/>
      <w:r w:rsidRPr="00805C27">
        <w:t>Quality Control</w:t>
      </w:r>
      <w:bookmarkEnd w:id="22"/>
    </w:p>
    <w:p w14:paraId="512F5F69" w14:textId="2725291B" w:rsidR="00A51D2E" w:rsidRDefault="00A51D2E" w:rsidP="00A51D2E">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50B635E3" w14:textId="59BF0BDF" w:rsidR="00B66695" w:rsidRDefault="0003332A" w:rsidP="006B7049">
      <w:pPr>
        <w:pStyle w:val="Heading1"/>
        <w:keepNext w:val="0"/>
      </w:pPr>
      <w:bookmarkStart w:id="23" w:name="_Toc65311912"/>
      <w:r>
        <w:lastRenderedPageBreak/>
        <w:t xml:space="preserve">Submission of </w:t>
      </w:r>
      <w:bookmarkEnd w:id="21"/>
      <w:r w:rsidR="00571F91">
        <w:t>Offers</w:t>
      </w:r>
      <w:bookmarkEnd w:id="23"/>
    </w:p>
    <w:p w14:paraId="004ECB87" w14:textId="6000E1F7" w:rsidR="008C77B1" w:rsidRDefault="00B75443" w:rsidP="008C77B1">
      <w:pPr>
        <w:pStyle w:val="Heading2"/>
      </w:pPr>
      <w:bookmarkStart w:id="24" w:name="_Toc465864399"/>
      <w:bookmarkStart w:id="25" w:name="_Toc465869570"/>
      <w:bookmarkStart w:id="26" w:name="_Toc466022946"/>
      <w:r>
        <w:t>Tenders must be delivered in one of the following two ways:</w:t>
      </w:r>
    </w:p>
    <w:p w14:paraId="4F61AABB" w14:textId="44934BFF" w:rsidR="00B75443" w:rsidRPr="008C77B1" w:rsidRDefault="008C77B1" w:rsidP="008C77B1">
      <w:r>
        <w:t xml:space="preserve"> </w:t>
      </w:r>
      <w:r w:rsidR="00B75443">
        <w:t>Electronically</w:t>
      </w:r>
      <w:r w:rsidR="00B75443" w:rsidRPr="00805C27">
        <w:t xml:space="preserve"> to </w:t>
      </w:r>
      <w:hyperlink r:id="rId15" w:history="1">
        <w:r w:rsidR="00EE12F8" w:rsidRPr="00C015D1">
          <w:rPr>
            <w:rStyle w:val="Hyperlink"/>
          </w:rPr>
          <w:t>hqtenders@goal.ie</w:t>
        </w:r>
      </w:hyperlink>
      <w:r w:rsidR="00B75443" w:rsidRPr="00805C27">
        <w:t xml:space="preserve"> and in the subject field state:</w:t>
      </w:r>
      <w:bookmarkEnd w:id="24"/>
      <w:bookmarkEnd w:id="25"/>
      <w:bookmarkEnd w:id="26"/>
    </w:p>
    <w:p w14:paraId="54B94B28" w14:textId="77777777" w:rsidR="00483B41" w:rsidRDefault="00483B41" w:rsidP="00F0744F">
      <w:pPr>
        <w:spacing w:after="0" w:line="240" w:lineRule="auto"/>
      </w:pPr>
    </w:p>
    <w:p w14:paraId="7D8E99D0" w14:textId="10C24C66" w:rsidR="0003332A" w:rsidRPr="006B7049" w:rsidRDefault="005063A4" w:rsidP="000D296D">
      <w:pPr>
        <w:pStyle w:val="ListParagraph"/>
        <w:numPr>
          <w:ilvl w:val="0"/>
          <w:numId w:val="4"/>
        </w:numPr>
        <w:jc w:val="both"/>
        <w:rPr>
          <w:iCs/>
        </w:rPr>
      </w:pPr>
      <w:r>
        <w:rPr>
          <w:b/>
          <w:iCs/>
        </w:rPr>
        <w:t>DUB-PQD-</w:t>
      </w:r>
      <w:r w:rsidR="00E60434">
        <w:rPr>
          <w:b/>
          <w:iCs/>
        </w:rPr>
        <w:t>430</w:t>
      </w:r>
      <w:r>
        <w:rPr>
          <w:b/>
          <w:iCs/>
        </w:rPr>
        <w:t xml:space="preserve"> FWA </w:t>
      </w:r>
      <w:r w:rsidR="00E60434" w:rsidRPr="00E60434">
        <w:rPr>
          <w:b/>
          <w:iCs/>
        </w:rPr>
        <w:t>GAM</w:t>
      </w:r>
    </w:p>
    <w:p w14:paraId="62AFBCF1" w14:textId="6A80C049" w:rsidR="0003332A" w:rsidRPr="006B7049" w:rsidRDefault="00DF6FF8" w:rsidP="000D296D">
      <w:pPr>
        <w:pStyle w:val="ListParagraph"/>
        <w:numPr>
          <w:ilvl w:val="0"/>
          <w:numId w:val="4"/>
        </w:numPr>
        <w:jc w:val="both"/>
        <w:rPr>
          <w:iCs/>
        </w:rPr>
      </w:pPr>
      <w:r w:rsidRPr="006B7049">
        <w:rPr>
          <w:b/>
          <w:iCs/>
        </w:rPr>
        <w:t xml:space="preserve">Name of your </w:t>
      </w:r>
      <w:r w:rsidR="006B7049">
        <w:rPr>
          <w:b/>
          <w:iCs/>
        </w:rPr>
        <w:t>company</w:t>
      </w:r>
      <w:r w:rsidRPr="006B7049">
        <w:rPr>
          <w:b/>
          <w:iCs/>
        </w:rPr>
        <w:t xml:space="preserve"> with the title of the attachment</w:t>
      </w:r>
    </w:p>
    <w:p w14:paraId="0AF05779" w14:textId="77777777" w:rsidR="00DF6FF8" w:rsidRPr="00BC4063" w:rsidRDefault="00DF6FF8" w:rsidP="000D296D">
      <w:pPr>
        <w:pStyle w:val="ListParagraph"/>
        <w:numPr>
          <w:ilvl w:val="0"/>
          <w:numId w:val="4"/>
        </w:numPr>
        <w:jc w:val="both"/>
        <w:rPr>
          <w:iCs/>
        </w:rPr>
      </w:pPr>
      <w:r w:rsidRPr="006B7049">
        <w:rPr>
          <w:b/>
          <w:iCs/>
        </w:rPr>
        <w:t>Number of emails that are sent e.g. 1 of 3, 2 of 3, 3 of 3.</w:t>
      </w:r>
    </w:p>
    <w:p w14:paraId="54771177" w14:textId="45C55EBB" w:rsidR="00100044" w:rsidRDefault="00100044" w:rsidP="00430537">
      <w:pPr>
        <w:jc w:val="both"/>
        <w:rPr>
          <w:b/>
          <w:iCs/>
        </w:rPr>
      </w:pPr>
      <w:r w:rsidRPr="00430537">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818EA05" w14:textId="073F5592" w:rsidR="004050C6" w:rsidRDefault="004050C6" w:rsidP="004050C6">
      <w:pPr>
        <w:pStyle w:val="ListParagraph"/>
        <w:numPr>
          <w:ilvl w:val="0"/>
          <w:numId w:val="18"/>
        </w:numPr>
        <w:ind w:left="284" w:hanging="284"/>
      </w:pPr>
      <w:r w:rsidRPr="00805C27">
        <w:t xml:space="preserve">If electronic bid submission is not possible please submit </w:t>
      </w:r>
      <w:bookmarkStart w:id="27" w:name="_Toc465864398"/>
      <w:bookmarkStart w:id="28" w:name="_Toc465869569"/>
      <w:bookmarkStart w:id="29" w:name="_Toc466022945"/>
      <w:r w:rsidRPr="00805C27">
        <w:t>in a sealed envelope m</w:t>
      </w:r>
      <w:r>
        <w:t>arked [enter full reference</w:t>
      </w:r>
      <w:r w:rsidR="00CE724A">
        <w:t xml:space="preserve"> </w:t>
      </w:r>
      <w:r w:rsidR="00534BF2">
        <w:t>DUB-PQD-</w:t>
      </w:r>
      <w:r w:rsidR="00202DD1">
        <w:t>430</w:t>
      </w:r>
      <w:r w:rsidR="00534BF2">
        <w:t xml:space="preserve"> FWA </w:t>
      </w:r>
      <w:r w:rsidR="0025744C" w:rsidRPr="0025744C">
        <w:t xml:space="preserve">Graduation Approach Methodology </w:t>
      </w:r>
      <w:r>
        <w:t>with the words ‘</w:t>
      </w:r>
      <w:r w:rsidRPr="00CE3BE3">
        <w:rPr>
          <w:i/>
        </w:rPr>
        <w:t>not be opened before the deadline [</w:t>
      </w:r>
      <w:r w:rsidR="00804D03" w:rsidRPr="004A33E4">
        <w:rPr>
          <w:i/>
        </w:rPr>
        <w:t>11</w:t>
      </w:r>
      <w:r w:rsidR="0092692C" w:rsidRPr="004A33E4">
        <w:rPr>
          <w:i/>
        </w:rPr>
        <w:t xml:space="preserve">th </w:t>
      </w:r>
      <w:r w:rsidR="00804D03" w:rsidRPr="004A33E4">
        <w:rPr>
          <w:i/>
        </w:rPr>
        <w:t>April</w:t>
      </w:r>
      <w:r w:rsidR="0092692C" w:rsidRPr="004A33E4">
        <w:rPr>
          <w:i/>
        </w:rPr>
        <w:t xml:space="preserve"> 2021 5pm Irish Time</w:t>
      </w:r>
      <w:r w:rsidRPr="00CE3BE3">
        <w:rPr>
          <w:i/>
        </w:rPr>
        <w:t>] by the tender</w:t>
      </w:r>
      <w:r>
        <w:rPr>
          <w:i/>
        </w:rPr>
        <w:t xml:space="preserve"> </w:t>
      </w:r>
      <w:r w:rsidRPr="00CE3BE3">
        <w:rPr>
          <w:i/>
        </w:rPr>
        <w:t xml:space="preserve">committee’ </w:t>
      </w:r>
      <w:r w:rsidRPr="00CE3BE3">
        <w:rPr>
          <w:u w:val="single"/>
        </w:rPr>
        <w:t>with your financial and technical offers inside in two separate envelopes marked as Financial Offer and Technical Offer</w:t>
      </w:r>
      <w:r w:rsidRPr="00805C27">
        <w:t xml:space="preserve"> to the Private Tender Box c/o </w:t>
      </w:r>
      <w:bookmarkEnd w:id="27"/>
      <w:bookmarkEnd w:id="28"/>
      <w:bookmarkEnd w:id="29"/>
      <w:r w:rsidR="008C77B1">
        <w:t xml:space="preserve">GOAL </w:t>
      </w:r>
      <w:r>
        <w:t xml:space="preserve">Carnegie House, Library Road, Dun Laoghaire, Co. Dublin. </w:t>
      </w:r>
      <w:r w:rsidRPr="00805C27">
        <w:t xml:space="preserve"> </w:t>
      </w:r>
      <w:r w:rsidR="00FA40E1" w:rsidRPr="00FA40E1">
        <w:t>A96 C7W7</w:t>
      </w:r>
      <w:r w:rsidR="00FA40E1">
        <w:t>, Ireland.</w:t>
      </w:r>
    </w:p>
    <w:p w14:paraId="5ED69283" w14:textId="227F24EA" w:rsidR="004050C6" w:rsidRDefault="004050C6" w:rsidP="004050C6">
      <w:pPr>
        <w:pStyle w:val="ListParagraph"/>
        <w:ind w:left="360"/>
      </w:pPr>
      <w:r>
        <w:t xml:space="preserve">Envelopes may be sent through postal or courier </w:t>
      </w:r>
      <w:proofErr w:type="gramStart"/>
      <w:r>
        <w:t>services,</w:t>
      </w:r>
      <w:r w:rsidR="001F10FA">
        <w:t xml:space="preserve"> </w:t>
      </w:r>
      <w:r>
        <w:t>or</w:t>
      </w:r>
      <w:proofErr w:type="gramEnd"/>
      <w:r>
        <w:t xml:space="preserve"> delivered by hand; and will be accepted during normal working hours for the country of submission. Please note that the GOAL office will not be open during weekends or public holidays.</w:t>
      </w:r>
    </w:p>
    <w:p w14:paraId="75667773" w14:textId="77777777" w:rsidR="002F6EB0" w:rsidRDefault="002F6EB0" w:rsidP="002F6EB0">
      <w:pPr>
        <w:pStyle w:val="ListParagraph"/>
        <w:numPr>
          <w:ilvl w:val="0"/>
          <w:numId w:val="19"/>
        </w:numPr>
        <w:spacing w:line="256" w:lineRule="auto"/>
        <w:ind w:left="284" w:hanging="284"/>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3AF37A9C" w14:textId="4DFBA366" w:rsidR="008C77B1" w:rsidRDefault="008C77B1" w:rsidP="008C77B1">
      <w:pPr>
        <w:pStyle w:val="Heading2"/>
        <w:ind w:left="576"/>
      </w:pPr>
      <w:r>
        <w:t>Tender Opening Meeting</w:t>
      </w:r>
    </w:p>
    <w:p w14:paraId="29B37390" w14:textId="77777777" w:rsidR="008C77B1" w:rsidRPr="00762829" w:rsidRDefault="008C77B1" w:rsidP="008C77B1">
      <w:pPr>
        <w:tabs>
          <w:tab w:val="left" w:pos="-142"/>
        </w:tabs>
        <w:spacing w:before="100" w:beforeAutospacing="1" w:after="120"/>
        <w:jc w:val="both"/>
      </w:pPr>
      <w:r w:rsidRPr="00762829">
        <w:t>Tenders will be opened a</w:t>
      </w:r>
      <w:r>
        <w:t xml:space="preserve">s per Section 2 Proposed Timelines above </w:t>
      </w:r>
      <w:r w:rsidRPr="00762829">
        <w:t>at the following location:</w:t>
      </w:r>
    </w:p>
    <w:p w14:paraId="64D21083" w14:textId="44696332" w:rsidR="008C77B1" w:rsidRDefault="008C77B1" w:rsidP="008C77B1">
      <w:pPr>
        <w:pBdr>
          <w:top w:val="single" w:sz="4" w:space="1" w:color="auto"/>
          <w:left w:val="single" w:sz="4" w:space="4" w:color="auto"/>
          <w:bottom w:val="single" w:sz="4" w:space="1" w:color="auto"/>
          <w:right w:val="single" w:sz="4" w:space="4" w:color="auto"/>
        </w:pBdr>
        <w:jc w:val="center"/>
        <w:rPr>
          <w:b/>
        </w:rPr>
      </w:pPr>
      <w:r w:rsidRPr="008C77B1">
        <w:rPr>
          <w:b/>
        </w:rPr>
        <w:t>GOAL Carnegie House, Library Road, Dun Laoghaire, Co. Dublin.  A96 C7W7, Ireland</w:t>
      </w:r>
      <w:r w:rsidR="00B15A75">
        <w:rPr>
          <w:b/>
        </w:rPr>
        <w:t xml:space="preserve"> (Virtual</w:t>
      </w:r>
      <w:r w:rsidR="0075532C">
        <w:rPr>
          <w:b/>
        </w:rPr>
        <w:t xml:space="preserve"> Meeting).</w:t>
      </w:r>
    </w:p>
    <w:p w14:paraId="78ED157B" w14:textId="77777777" w:rsidR="008C77B1" w:rsidRDefault="008C77B1" w:rsidP="008C77B1">
      <w:pPr>
        <w:rPr>
          <w:b/>
        </w:rPr>
      </w:pPr>
    </w:p>
    <w:p w14:paraId="15AFD924" w14:textId="38BB62DC" w:rsidR="008C77B1" w:rsidRPr="004A33E4" w:rsidRDefault="008C77B1" w:rsidP="008C77B1">
      <w:r w:rsidRPr="004A33E4">
        <w:t xml:space="preserve">One </w:t>
      </w:r>
      <w:r w:rsidRPr="004A33E4">
        <w:rPr>
          <w:b/>
        </w:rPr>
        <w:t>authorised representative</w:t>
      </w:r>
      <w:r w:rsidRPr="004A33E4">
        <w:t xml:space="preserve"> of each tenderer may attend the opening of the bids. Companies wishing to attend are requested to notify their intention by sending an e-mail at least 48 hours in advance to the following e-mail address: </w:t>
      </w:r>
      <w:r w:rsidR="00034BE9" w:rsidRPr="004A33E4">
        <w:t>procurement@goal.ie</w:t>
      </w:r>
      <w:r w:rsidRPr="004A33E4">
        <w:t>. This notification must be signed by an authorised officer of the tenderer and specify the name of the person who will attend the opening of the bids on the tenderer's behalf.</w:t>
      </w:r>
    </w:p>
    <w:p w14:paraId="1629FEA4" w14:textId="7A6BB1AE" w:rsidR="008C77B1" w:rsidRPr="004A33E4" w:rsidRDefault="008C77B1" w:rsidP="008C77B1">
      <w:r w:rsidRPr="004A33E4">
        <w:t xml:space="preserve">Suppliers are invited to attend the Tender Opening Meeting at their own cost. </w:t>
      </w:r>
    </w:p>
    <w:p w14:paraId="108C4751" w14:textId="70989F80" w:rsidR="00D1422F" w:rsidRPr="00FF67A2" w:rsidRDefault="00D1422F" w:rsidP="008C77B1">
      <w:pPr>
        <w:rPr>
          <w:color w:val="FF0000"/>
        </w:rPr>
      </w:pPr>
    </w:p>
    <w:p w14:paraId="0CC50201" w14:textId="77777777" w:rsidR="00D1422F" w:rsidRDefault="00D1422F" w:rsidP="00D1422F">
      <w:pPr>
        <w:pStyle w:val="Heading1"/>
        <w:keepNext w:val="0"/>
      </w:pPr>
      <w:bookmarkStart w:id="30" w:name="_Toc65311913"/>
      <w:bookmarkStart w:id="31" w:name="_Toc466022947"/>
      <w:r w:rsidRPr="00805C27">
        <w:t>Evaluation Process</w:t>
      </w:r>
      <w:bookmarkEnd w:id="30"/>
      <w:r w:rsidRPr="00805C27">
        <w:t xml:space="preserve"> </w:t>
      </w:r>
      <w:bookmarkEnd w:id="31"/>
    </w:p>
    <w:p w14:paraId="7CEAA97D" w14:textId="77777777" w:rsidR="00D1422F" w:rsidRDefault="00D1422F" w:rsidP="00D1422F">
      <w:pPr>
        <w:pStyle w:val="Heading2"/>
        <w:ind w:left="576"/>
      </w:pPr>
      <w:r>
        <w:t>Evaluation stages</w:t>
      </w:r>
    </w:p>
    <w:p w14:paraId="51752B67" w14:textId="77777777" w:rsidR="00D1422F" w:rsidRPr="00805C27" w:rsidRDefault="00D1422F" w:rsidP="00D1422F">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D1422F" w14:paraId="18F88F37" w14:textId="77777777" w:rsidTr="003243C2">
        <w:tc>
          <w:tcPr>
            <w:tcW w:w="759" w:type="dxa"/>
            <w:shd w:val="clear" w:color="auto" w:fill="D9D9D9" w:themeFill="background1" w:themeFillShade="D9"/>
          </w:tcPr>
          <w:p w14:paraId="170EE629" w14:textId="77777777" w:rsidR="00D1422F" w:rsidRPr="00C4717E" w:rsidRDefault="00D1422F" w:rsidP="003243C2">
            <w:pPr>
              <w:rPr>
                <w:b/>
              </w:rPr>
            </w:pPr>
            <w:r>
              <w:rPr>
                <w:b/>
              </w:rPr>
              <w:t>Phase</w:t>
            </w:r>
            <w:r w:rsidRPr="00C4717E">
              <w:rPr>
                <w:b/>
              </w:rPr>
              <w:t xml:space="preserve"> #</w:t>
            </w:r>
          </w:p>
        </w:tc>
        <w:tc>
          <w:tcPr>
            <w:tcW w:w="2117" w:type="dxa"/>
            <w:shd w:val="clear" w:color="auto" w:fill="D9D9D9" w:themeFill="background1" w:themeFillShade="D9"/>
          </w:tcPr>
          <w:p w14:paraId="31A08145" w14:textId="77777777" w:rsidR="00D1422F" w:rsidRPr="00C61CAB" w:rsidRDefault="00D1422F" w:rsidP="003243C2">
            <w:pPr>
              <w:rPr>
                <w:b/>
              </w:rPr>
            </w:pPr>
            <w:r w:rsidRPr="00C61CAB">
              <w:rPr>
                <w:b/>
              </w:rPr>
              <w:t xml:space="preserve">Evaluation Process Stage </w:t>
            </w:r>
          </w:p>
        </w:tc>
        <w:tc>
          <w:tcPr>
            <w:tcW w:w="7308" w:type="dxa"/>
            <w:shd w:val="clear" w:color="auto" w:fill="D9D9D9" w:themeFill="background1" w:themeFillShade="D9"/>
          </w:tcPr>
          <w:p w14:paraId="758C0DC1" w14:textId="77777777" w:rsidR="00D1422F" w:rsidRPr="00C61CAB" w:rsidRDefault="00D1422F" w:rsidP="003243C2">
            <w:pPr>
              <w:rPr>
                <w:b/>
              </w:rPr>
            </w:pPr>
            <w:r w:rsidRPr="00C61CAB">
              <w:rPr>
                <w:rFonts w:ascii="Calibri" w:hAnsi="Calibri"/>
                <w:b/>
              </w:rPr>
              <w:t>The basic requirements with which proposals must comply with</w:t>
            </w:r>
          </w:p>
        </w:tc>
      </w:tr>
      <w:tr w:rsidR="00D1422F" w14:paraId="5C6620B9" w14:textId="77777777" w:rsidTr="003243C2">
        <w:tc>
          <w:tcPr>
            <w:tcW w:w="10184" w:type="dxa"/>
            <w:gridSpan w:val="3"/>
            <w:shd w:val="clear" w:color="auto" w:fill="D9D9D9" w:themeFill="background1" w:themeFillShade="D9"/>
          </w:tcPr>
          <w:p w14:paraId="129AEC40" w14:textId="77777777" w:rsidR="00D1422F" w:rsidRPr="00A73AED" w:rsidRDefault="00D1422F" w:rsidP="003243C2">
            <w:pPr>
              <w:rPr>
                <w:rFonts w:ascii="Calibri" w:hAnsi="Calibri"/>
                <w:b/>
                <w:i/>
              </w:rPr>
            </w:pPr>
            <w:r w:rsidRPr="00A73AED">
              <w:rPr>
                <w:i/>
                <w:shd w:val="clear" w:color="auto" w:fill="D9D9D9" w:themeFill="background1" w:themeFillShade="D9"/>
              </w:rPr>
              <w:lastRenderedPageBreak/>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D1422F" w14:paraId="35F60A54" w14:textId="77777777" w:rsidTr="003243C2">
        <w:tc>
          <w:tcPr>
            <w:tcW w:w="759" w:type="dxa"/>
            <w:shd w:val="clear" w:color="auto" w:fill="D9D9D9" w:themeFill="background1" w:themeFillShade="D9"/>
          </w:tcPr>
          <w:p w14:paraId="5502525D" w14:textId="77777777" w:rsidR="00D1422F" w:rsidRPr="00304072" w:rsidRDefault="00D1422F" w:rsidP="003243C2">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51EAEF9" w14:textId="77777777" w:rsidR="00D1422F" w:rsidRPr="008A58D3" w:rsidRDefault="00D1422F" w:rsidP="003243C2">
            <w:pPr>
              <w:rPr>
                <w:b/>
                <w:bCs/>
              </w:rPr>
            </w:pPr>
            <w:r w:rsidRPr="008A58D3">
              <w:rPr>
                <w:b/>
                <w:bCs/>
              </w:rPr>
              <w:t>Administrative instructions</w:t>
            </w:r>
          </w:p>
        </w:tc>
        <w:tc>
          <w:tcPr>
            <w:tcW w:w="7308" w:type="dxa"/>
            <w:shd w:val="clear" w:color="auto" w:fill="F2F2F2" w:themeFill="background1" w:themeFillShade="F2"/>
          </w:tcPr>
          <w:p w14:paraId="152B6399" w14:textId="77777777" w:rsidR="00D1422F" w:rsidRPr="003F1BBC" w:rsidRDefault="00D1422F" w:rsidP="00D1422F">
            <w:pPr>
              <w:pStyle w:val="ListParagraph"/>
              <w:numPr>
                <w:ilvl w:val="0"/>
                <w:numId w:val="20"/>
              </w:numPr>
              <w:ind w:left="318"/>
              <w:rPr>
                <w:b/>
              </w:rPr>
            </w:pPr>
            <w:r w:rsidRPr="003F1BBC">
              <w:rPr>
                <w:b/>
              </w:rPr>
              <w:t xml:space="preserve">Closing Date: </w:t>
            </w:r>
          </w:p>
          <w:p w14:paraId="3C988F97" w14:textId="77777777" w:rsidR="00D1422F" w:rsidRPr="00805C27" w:rsidRDefault="00D1422F" w:rsidP="003243C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43C977BC" w14:textId="77777777" w:rsidR="00D1422F" w:rsidRPr="003F1BBC" w:rsidRDefault="00D1422F" w:rsidP="00D1422F">
            <w:pPr>
              <w:pStyle w:val="ListParagraph"/>
              <w:numPr>
                <w:ilvl w:val="0"/>
                <w:numId w:val="20"/>
              </w:numPr>
              <w:ind w:left="318"/>
              <w:rPr>
                <w:b/>
              </w:rPr>
            </w:pPr>
            <w:r>
              <w:rPr>
                <w:b/>
              </w:rPr>
              <w:t>Submission</w:t>
            </w:r>
            <w:r w:rsidRPr="003F1BBC">
              <w:rPr>
                <w:b/>
              </w:rPr>
              <w:t xml:space="preserve"> Method: </w:t>
            </w:r>
          </w:p>
          <w:p w14:paraId="23034602" w14:textId="5E5C9EA4" w:rsidR="00D1422F" w:rsidRDefault="00D1422F" w:rsidP="003243C2">
            <w:pPr>
              <w:ind w:left="318"/>
            </w:pPr>
            <w:r w:rsidRPr="00805C27">
              <w:t xml:space="preserve">Proposals must be delivered in the method specified in </w:t>
            </w:r>
            <w:r>
              <w:t>section 5.</w:t>
            </w:r>
            <w:r w:rsidR="00376645">
              <w:t>1</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4FA184FB" w14:textId="77777777" w:rsidR="00D1422F" w:rsidRPr="003F1BBC" w:rsidRDefault="00D1422F" w:rsidP="00D1422F">
            <w:pPr>
              <w:pStyle w:val="ListParagraph"/>
              <w:numPr>
                <w:ilvl w:val="0"/>
                <w:numId w:val="20"/>
              </w:numPr>
              <w:ind w:left="318"/>
              <w:rPr>
                <w:b/>
              </w:rPr>
            </w:pPr>
            <w:r w:rsidRPr="003F1BBC">
              <w:rPr>
                <w:b/>
              </w:rPr>
              <w:t xml:space="preserve">Format and Structure of the Proposals: </w:t>
            </w:r>
          </w:p>
          <w:p w14:paraId="02776B40" w14:textId="05A6BBC8" w:rsidR="00D1422F" w:rsidRPr="00DD097B" w:rsidRDefault="00D1422F" w:rsidP="003243C2">
            <w:pPr>
              <w:ind w:left="318"/>
              <w:rPr>
                <w:rFonts w:ascii="Calibri" w:hAnsi="Calibri"/>
                <w:sz w:val="24"/>
              </w:rPr>
            </w:pPr>
            <w:r w:rsidRPr="00805C27">
              <w:t xml:space="preserve">Proposals must conform to the </w:t>
            </w:r>
            <w:r w:rsidRPr="009A1571">
              <w:t>Response Format</w:t>
            </w:r>
            <w:r>
              <w:t xml:space="preserve"> laid out in </w:t>
            </w:r>
            <w:r w:rsidR="00376645">
              <w:t>section 7</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A5A3677" w14:textId="77777777" w:rsidR="00D1422F" w:rsidRPr="003F1BBC" w:rsidRDefault="00D1422F" w:rsidP="00D1422F">
            <w:pPr>
              <w:pStyle w:val="ListParagraph"/>
              <w:numPr>
                <w:ilvl w:val="0"/>
                <w:numId w:val="20"/>
              </w:numPr>
              <w:ind w:left="318"/>
              <w:rPr>
                <w:b/>
              </w:rPr>
            </w:pPr>
            <w:r w:rsidRPr="003F1BBC">
              <w:rPr>
                <w:b/>
              </w:rPr>
              <w:t xml:space="preserve">Confirmation of validity of your proposal: </w:t>
            </w:r>
          </w:p>
          <w:p w14:paraId="31E84043" w14:textId="0F5D7338" w:rsidR="00D1422F" w:rsidRPr="00304072" w:rsidRDefault="00D1422F" w:rsidP="003243C2">
            <w:pPr>
              <w:ind w:left="318"/>
              <w:rPr>
                <w:rFonts w:ascii="Calibri" w:hAnsi="Calibri"/>
                <w:lang w:val="en-GB"/>
              </w:rPr>
            </w:pPr>
            <w:r w:rsidRPr="00805C27">
              <w:rPr>
                <w:rFonts w:ascii="Calibri" w:hAnsi="Calibri"/>
                <w:lang w:val="en-GB"/>
              </w:rPr>
              <w:t xml:space="preserve">The Tenderers must confirm that the period of validity of their proposal is not </w:t>
            </w:r>
            <w:r w:rsidRPr="00774E81">
              <w:rPr>
                <w:rFonts w:ascii="Calibri" w:hAnsi="Calibri"/>
                <w:lang w:val="en-GB"/>
              </w:rPr>
              <w:t xml:space="preserve">less than </w:t>
            </w:r>
            <w:r w:rsidR="00774E81" w:rsidRPr="00774E81">
              <w:rPr>
                <w:rFonts w:ascii="Calibri" w:hAnsi="Calibri"/>
                <w:lang w:val="en-GB"/>
              </w:rPr>
              <w:t>12 months</w:t>
            </w:r>
          </w:p>
        </w:tc>
      </w:tr>
      <w:tr w:rsidR="00D1422F" w14:paraId="484110DE" w14:textId="77777777" w:rsidTr="003243C2">
        <w:tc>
          <w:tcPr>
            <w:tcW w:w="759" w:type="dxa"/>
            <w:shd w:val="clear" w:color="auto" w:fill="D9D9D9" w:themeFill="background1" w:themeFillShade="D9"/>
          </w:tcPr>
          <w:p w14:paraId="3AF71700" w14:textId="77777777" w:rsidR="00D1422F" w:rsidRPr="00EF3D37" w:rsidRDefault="00D1422F" w:rsidP="003243C2">
            <w:pPr>
              <w:rPr>
                <w:b/>
              </w:rPr>
            </w:pPr>
            <w:r>
              <w:rPr>
                <w:b/>
              </w:rPr>
              <w:t>2</w:t>
            </w:r>
          </w:p>
        </w:tc>
        <w:tc>
          <w:tcPr>
            <w:tcW w:w="2117" w:type="dxa"/>
            <w:shd w:val="clear" w:color="auto" w:fill="F2F2F2" w:themeFill="background1" w:themeFillShade="F2"/>
          </w:tcPr>
          <w:p w14:paraId="343A36B7" w14:textId="77777777" w:rsidR="00D1422F" w:rsidRPr="00EF3D37" w:rsidRDefault="00D1422F" w:rsidP="003243C2">
            <w:pPr>
              <w:pStyle w:val="Heading4"/>
              <w:numPr>
                <w:ilvl w:val="0"/>
                <w:numId w:val="0"/>
              </w:numPr>
              <w:spacing w:before="0"/>
              <w:ind w:left="864" w:hanging="864"/>
              <w:outlineLvl w:val="3"/>
              <w:rPr>
                <w:b/>
              </w:rPr>
            </w:pPr>
            <w:r w:rsidRPr="00EF3D37">
              <w:rPr>
                <w:b/>
              </w:rPr>
              <w:t>Essential Criteria</w:t>
            </w:r>
          </w:p>
          <w:p w14:paraId="3851CA8C" w14:textId="77777777" w:rsidR="00D1422F" w:rsidRDefault="00D1422F" w:rsidP="003243C2"/>
        </w:tc>
        <w:tc>
          <w:tcPr>
            <w:tcW w:w="7308" w:type="dxa"/>
            <w:shd w:val="clear" w:color="auto" w:fill="F2F2F2" w:themeFill="background1" w:themeFillShade="F2"/>
          </w:tcPr>
          <w:p w14:paraId="6E32B761" w14:textId="7ADC0FC4" w:rsidR="00D1422F" w:rsidRDefault="00D1422F" w:rsidP="003243C2">
            <w:pPr>
              <w:shd w:val="clear" w:color="auto" w:fill="F2F2F2" w:themeFill="background1" w:themeFillShade="F2"/>
              <w:rPr>
                <w:rFonts w:ascii="Calibri" w:hAnsi="Calibri"/>
                <w:b/>
                <w:lang w:val="en-GB"/>
              </w:rPr>
            </w:pPr>
            <w:r w:rsidRPr="00394161">
              <w:rPr>
                <w:rFonts w:ascii="Calibri" w:hAnsi="Calibri"/>
                <w:b/>
                <w:lang w:val="en-GB"/>
              </w:rPr>
              <w:t xml:space="preserve">Minimum mandatory requirements of specifications or contract performance. </w:t>
            </w:r>
          </w:p>
          <w:p w14:paraId="62253526" w14:textId="480FAC5B" w:rsidR="005F7C86" w:rsidRPr="004A33E4" w:rsidRDefault="005F7C86" w:rsidP="005F7C86">
            <w:pPr>
              <w:rPr>
                <w:rFonts w:ascii="Calibri" w:hAnsi="Calibri"/>
              </w:rPr>
            </w:pPr>
            <w:r w:rsidRPr="004A33E4">
              <w:rPr>
                <w:rFonts w:ascii="Calibri" w:hAnsi="Calibri"/>
              </w:rPr>
              <w:t xml:space="preserve">Candidate must have experience in each of the </w:t>
            </w:r>
            <w:r w:rsidR="007A0772" w:rsidRPr="004A33E4">
              <w:rPr>
                <w:rFonts w:ascii="Calibri" w:hAnsi="Calibri"/>
              </w:rPr>
              <w:t xml:space="preserve">listed </w:t>
            </w:r>
            <w:r w:rsidR="00395ABF" w:rsidRPr="004A33E4">
              <w:rPr>
                <w:rFonts w:ascii="Calibri" w:hAnsi="Calibri"/>
              </w:rPr>
              <w:t>(Annex 1)</w:t>
            </w:r>
            <w:r w:rsidRPr="004A33E4">
              <w:rPr>
                <w:rFonts w:ascii="Calibri" w:hAnsi="Calibri"/>
              </w:rPr>
              <w:t xml:space="preserve"> areas they are applying for. </w:t>
            </w:r>
            <w:r w:rsidRPr="004A33E4">
              <w:rPr>
                <w:rFonts w:ascii="Calibri" w:hAnsi="Calibri"/>
                <w:b/>
                <w:bCs/>
              </w:rPr>
              <w:t>A half a page</w:t>
            </w:r>
            <w:r w:rsidRPr="004A33E4">
              <w:rPr>
                <w:rFonts w:ascii="Calibri" w:hAnsi="Calibri"/>
              </w:rPr>
              <w:t xml:space="preserve"> description must be submitted to illustrate </w:t>
            </w:r>
            <w:r w:rsidR="00774E81" w:rsidRPr="004A33E4">
              <w:rPr>
                <w:rFonts w:ascii="Calibri" w:hAnsi="Calibri"/>
              </w:rPr>
              <w:t xml:space="preserve">experience </w:t>
            </w:r>
            <w:r w:rsidR="00D85603" w:rsidRPr="004A33E4">
              <w:rPr>
                <w:rFonts w:ascii="Calibri" w:hAnsi="Calibri"/>
              </w:rPr>
              <w:t>in each area, see Annex 1</w:t>
            </w:r>
            <w:r w:rsidRPr="004A33E4">
              <w:rPr>
                <w:rFonts w:ascii="Calibri" w:hAnsi="Calibri"/>
              </w:rPr>
              <w:t>.</w:t>
            </w:r>
          </w:p>
          <w:p w14:paraId="30C5394F" w14:textId="77777777" w:rsidR="00DA096D" w:rsidRPr="005F7C86" w:rsidRDefault="00DA096D" w:rsidP="005F7C86">
            <w:pPr>
              <w:rPr>
                <w:rFonts w:ascii="Calibri" w:hAnsi="Calibri"/>
              </w:rPr>
            </w:pPr>
          </w:p>
          <w:p w14:paraId="4874D376" w14:textId="4CBD4683" w:rsidR="005F7C86" w:rsidRPr="00012282" w:rsidRDefault="005F7C86" w:rsidP="005F7C86">
            <w:r w:rsidRPr="00012282">
              <w:t>Each proposal that conforms</w:t>
            </w:r>
            <w:r>
              <w:t xml:space="preserve"> to</w:t>
            </w:r>
            <w:r w:rsidRPr="00012282">
              <w:t xml:space="preserve"> </w:t>
            </w:r>
            <w:r>
              <w:t>the above stages</w:t>
            </w:r>
            <w:r w:rsidRPr="00012282">
              <w:t xml:space="preserve"> will </w:t>
            </w:r>
            <w:r>
              <w:t xml:space="preserve">then </w:t>
            </w:r>
            <w:r w:rsidRPr="00012282">
              <w:t xml:space="preserve">be evaluated according to the </w:t>
            </w:r>
            <w:r>
              <w:t xml:space="preserve">following Award Criteria. Any bids that do not conform the above stages will be rejected at this stage. </w:t>
            </w:r>
          </w:p>
          <w:p w14:paraId="34D41BF3" w14:textId="6F8C234A" w:rsidR="00D1422F" w:rsidRPr="00394161" w:rsidRDefault="00D1422F" w:rsidP="003243C2">
            <w:pPr>
              <w:shd w:val="clear" w:color="auto" w:fill="F2F2F2" w:themeFill="background1" w:themeFillShade="F2"/>
              <w:rPr>
                <w:rFonts w:ascii="Calibri" w:hAnsi="Calibri"/>
                <w:b/>
                <w:lang w:val="en-GB"/>
              </w:rPr>
            </w:pPr>
          </w:p>
        </w:tc>
      </w:tr>
      <w:tr w:rsidR="00D1422F" w14:paraId="435FA736" w14:textId="77777777" w:rsidTr="003243C2">
        <w:tc>
          <w:tcPr>
            <w:tcW w:w="10184" w:type="dxa"/>
            <w:gridSpan w:val="3"/>
            <w:shd w:val="clear" w:color="auto" w:fill="D9D9D9" w:themeFill="background1" w:themeFillShade="D9"/>
          </w:tcPr>
          <w:p w14:paraId="5475B9A4" w14:textId="5C5C1762" w:rsidR="00D1422F" w:rsidRPr="00A73AED" w:rsidRDefault="00D1422F" w:rsidP="003243C2">
            <w:pPr>
              <w:rPr>
                <w:i/>
              </w:rPr>
            </w:pPr>
            <w:r w:rsidRPr="00A73AED">
              <w:rPr>
                <w:i/>
              </w:rPr>
              <w:t xml:space="preserve">Each proposal that conforms to the Essential and </w:t>
            </w:r>
            <w:r w:rsidR="006F1051">
              <w:rPr>
                <w:i/>
              </w:rPr>
              <w:t>Administration</w:t>
            </w:r>
            <w:r w:rsidRPr="00A73AED">
              <w:rPr>
                <w:i/>
              </w:rPr>
              <w:t xml:space="preserve"> Criteria will be evaluated according to the Award Criteria given below by GOAL. </w:t>
            </w:r>
          </w:p>
        </w:tc>
      </w:tr>
      <w:tr w:rsidR="00D1422F" w14:paraId="0052C044" w14:textId="77777777" w:rsidTr="00E315EF">
        <w:tc>
          <w:tcPr>
            <w:tcW w:w="759" w:type="dxa"/>
            <w:shd w:val="clear" w:color="auto" w:fill="D9D9D9" w:themeFill="background1" w:themeFillShade="D9"/>
          </w:tcPr>
          <w:p w14:paraId="479EAC44" w14:textId="17AB3B03" w:rsidR="00D1422F" w:rsidRPr="00EF3D37" w:rsidRDefault="00BB527F" w:rsidP="003243C2">
            <w:pPr>
              <w:rPr>
                <w:b/>
              </w:rPr>
            </w:pPr>
            <w:r>
              <w:rPr>
                <w:b/>
              </w:rPr>
              <w:t>3</w:t>
            </w:r>
          </w:p>
        </w:tc>
        <w:tc>
          <w:tcPr>
            <w:tcW w:w="2117" w:type="dxa"/>
            <w:shd w:val="clear" w:color="auto" w:fill="F2F2F2" w:themeFill="background1" w:themeFillShade="F2"/>
          </w:tcPr>
          <w:p w14:paraId="2D438AE4" w14:textId="77777777" w:rsidR="00D1422F" w:rsidRPr="00EF3D37" w:rsidRDefault="00D1422F" w:rsidP="003243C2">
            <w:pPr>
              <w:rPr>
                <w:b/>
              </w:rPr>
            </w:pPr>
            <w:r w:rsidRPr="00EF3D37">
              <w:rPr>
                <w:b/>
              </w:rPr>
              <w:t>Award Criteria</w:t>
            </w:r>
          </w:p>
        </w:tc>
        <w:tc>
          <w:tcPr>
            <w:tcW w:w="7308" w:type="dxa"/>
            <w:shd w:val="clear" w:color="auto" w:fill="auto"/>
          </w:tcPr>
          <w:p w14:paraId="13340CAC" w14:textId="581FE516" w:rsidR="00D1422F" w:rsidRPr="00805C27" w:rsidRDefault="00D1422F" w:rsidP="003243C2">
            <w:r w:rsidRPr="00805C27">
              <w:t xml:space="preserve">Tenders will be awarded marks under each of the award criteria listed in this section to determine the most </w:t>
            </w:r>
            <w:r w:rsidR="00D85603">
              <w:t xml:space="preserve">technically sound and </w:t>
            </w:r>
            <w:r w:rsidRPr="00805C27">
              <w:t>economically advantageous tenders.</w:t>
            </w:r>
          </w:p>
          <w:p w14:paraId="18BA5CE3" w14:textId="4520357B" w:rsidR="005F7C86" w:rsidRPr="004A33E4" w:rsidRDefault="005F7C86" w:rsidP="00DA096D">
            <w:pPr>
              <w:pStyle w:val="ListParagraph"/>
              <w:numPr>
                <w:ilvl w:val="0"/>
                <w:numId w:val="25"/>
              </w:numPr>
              <w:ind w:left="560" w:hanging="425"/>
              <w:rPr>
                <w:b/>
                <w:bCs/>
              </w:rPr>
            </w:pPr>
            <w:bookmarkStart w:id="32" w:name="_Ref74808638"/>
            <w:r w:rsidRPr="004A33E4">
              <w:rPr>
                <w:rFonts w:ascii="Calibri" w:hAnsi="Calibri" w:cs="Calibri"/>
                <w:b/>
                <w:bCs/>
              </w:rPr>
              <w:t>Financial proposal (explicit daily rate for consultant(s) to be fully inclusive of all costs except flights)</w:t>
            </w:r>
            <w:r w:rsidR="0025026A" w:rsidRPr="004A33E4">
              <w:rPr>
                <w:rFonts w:ascii="Calibri" w:hAnsi="Calibri" w:cs="Calibri"/>
                <w:b/>
                <w:bCs/>
              </w:rPr>
              <w:t xml:space="preserve"> </w:t>
            </w:r>
            <w:r w:rsidR="001F08D0" w:rsidRPr="004A33E4">
              <w:rPr>
                <w:rFonts w:ascii="Calibri" w:hAnsi="Calibri" w:cs="Calibri"/>
                <w:b/>
                <w:bCs/>
              </w:rPr>
              <w:t>40%</w:t>
            </w:r>
          </w:p>
          <w:p w14:paraId="0B0FC3FD" w14:textId="7E5CC0F8" w:rsidR="0025026A" w:rsidRPr="004A33E4" w:rsidRDefault="000F211E" w:rsidP="00DA096D">
            <w:pPr>
              <w:pStyle w:val="ListParagraph"/>
              <w:numPr>
                <w:ilvl w:val="0"/>
                <w:numId w:val="25"/>
              </w:numPr>
              <w:ind w:left="560" w:hanging="425"/>
              <w:rPr>
                <w:b/>
                <w:bCs/>
              </w:rPr>
            </w:pPr>
            <w:r w:rsidRPr="004A33E4">
              <w:rPr>
                <w:rFonts w:ascii="Calibri" w:hAnsi="Calibri" w:cs="Calibri"/>
                <w:b/>
                <w:bCs/>
              </w:rPr>
              <w:t>Graduation Approach</w:t>
            </w:r>
            <w:r w:rsidR="0025026A" w:rsidRPr="004A33E4">
              <w:rPr>
                <w:rFonts w:ascii="Calibri" w:hAnsi="Calibri" w:cs="Calibri"/>
                <w:b/>
                <w:bCs/>
              </w:rPr>
              <w:t xml:space="preserve"> ability</w:t>
            </w:r>
            <w:bookmarkEnd w:id="32"/>
            <w:r w:rsidR="0025026A" w:rsidRPr="004A33E4">
              <w:rPr>
                <w:b/>
                <w:bCs/>
              </w:rPr>
              <w:t xml:space="preserve"> </w:t>
            </w:r>
            <w:r w:rsidR="00FD2690" w:rsidRPr="004A33E4">
              <w:rPr>
                <w:b/>
                <w:bCs/>
              </w:rPr>
              <w:t>48</w:t>
            </w:r>
            <w:r w:rsidR="001F08D0" w:rsidRPr="004A33E4">
              <w:rPr>
                <w:b/>
                <w:bCs/>
              </w:rPr>
              <w:t>%</w:t>
            </w:r>
          </w:p>
          <w:p w14:paraId="3E354401" w14:textId="01B22CE3" w:rsidR="0025026A" w:rsidRPr="004A33E4" w:rsidRDefault="0025026A" w:rsidP="00DA096D">
            <w:pPr>
              <w:pStyle w:val="ListParagraph"/>
              <w:numPr>
                <w:ilvl w:val="0"/>
                <w:numId w:val="24"/>
              </w:numPr>
              <w:ind w:left="560" w:hanging="425"/>
              <w:rPr>
                <w:b/>
                <w:bCs/>
              </w:rPr>
            </w:pPr>
            <w:r w:rsidRPr="004A33E4">
              <w:rPr>
                <w:rFonts w:ascii="Calibri" w:hAnsi="Calibri" w:cs="Calibri"/>
                <w:b/>
                <w:bCs/>
              </w:rPr>
              <w:t>Quality of two references</w:t>
            </w:r>
            <w:r w:rsidR="001F08D0" w:rsidRPr="004A33E4">
              <w:rPr>
                <w:rFonts w:ascii="Calibri" w:hAnsi="Calibri" w:cs="Calibri"/>
                <w:b/>
                <w:bCs/>
              </w:rPr>
              <w:t xml:space="preserve"> 1</w:t>
            </w:r>
            <w:r w:rsidR="00FD2690" w:rsidRPr="004A33E4">
              <w:rPr>
                <w:rFonts w:ascii="Calibri" w:hAnsi="Calibri" w:cs="Calibri"/>
                <w:b/>
                <w:bCs/>
              </w:rPr>
              <w:t>2</w:t>
            </w:r>
            <w:r w:rsidR="001F08D0" w:rsidRPr="004A33E4">
              <w:rPr>
                <w:rFonts w:ascii="Calibri" w:hAnsi="Calibri" w:cs="Calibri"/>
                <w:b/>
                <w:bCs/>
              </w:rPr>
              <w:t>%</w:t>
            </w:r>
          </w:p>
          <w:p w14:paraId="5A9999EB" w14:textId="77777777" w:rsidR="0025026A" w:rsidRDefault="0025026A" w:rsidP="00DA096D">
            <w:pPr>
              <w:ind w:left="560" w:hanging="425"/>
            </w:pPr>
          </w:p>
          <w:p w14:paraId="5EE7DE94" w14:textId="43CE40D2" w:rsidR="00D1422F" w:rsidRDefault="00D1422F" w:rsidP="003243C2">
            <w:r>
              <w:t xml:space="preserve">Review of the quality and content of the technical offers further to minimum requirements met will be conducted by the Tender Committee. </w:t>
            </w:r>
          </w:p>
        </w:tc>
      </w:tr>
      <w:tr w:rsidR="00D1422F" w14:paraId="58D67D4E" w14:textId="77777777" w:rsidTr="003243C2">
        <w:tc>
          <w:tcPr>
            <w:tcW w:w="759" w:type="dxa"/>
            <w:shd w:val="clear" w:color="auto" w:fill="D9D9D9" w:themeFill="background1" w:themeFillShade="D9"/>
          </w:tcPr>
          <w:p w14:paraId="25264AE3" w14:textId="6A9B8A2B" w:rsidR="00D1422F" w:rsidRPr="00EF3D37" w:rsidRDefault="00BB527F" w:rsidP="003243C2">
            <w:pPr>
              <w:rPr>
                <w:b/>
              </w:rPr>
            </w:pPr>
            <w:r>
              <w:rPr>
                <w:b/>
              </w:rPr>
              <w:t>4</w:t>
            </w:r>
          </w:p>
        </w:tc>
        <w:tc>
          <w:tcPr>
            <w:tcW w:w="2117" w:type="dxa"/>
            <w:shd w:val="clear" w:color="auto" w:fill="F2F2F2" w:themeFill="background1" w:themeFillShade="F2"/>
          </w:tcPr>
          <w:p w14:paraId="4913BA76" w14:textId="77777777" w:rsidR="00D1422F" w:rsidRPr="00EF3D37" w:rsidRDefault="00D1422F" w:rsidP="003243C2">
            <w:pPr>
              <w:rPr>
                <w:b/>
              </w:rPr>
            </w:pPr>
            <w:r>
              <w:rPr>
                <w:b/>
              </w:rPr>
              <w:t xml:space="preserve">Post selection </w:t>
            </w:r>
          </w:p>
        </w:tc>
        <w:tc>
          <w:tcPr>
            <w:tcW w:w="7308" w:type="dxa"/>
            <w:shd w:val="clear" w:color="auto" w:fill="F2F2F2" w:themeFill="background1" w:themeFillShade="F2"/>
          </w:tcPr>
          <w:p w14:paraId="14E50C19" w14:textId="77777777" w:rsidR="00D1422F" w:rsidRDefault="00D1422F" w:rsidP="003243C2">
            <w:r>
              <w:t>References and other checks are found to be clear and quality is assessed.</w:t>
            </w:r>
          </w:p>
          <w:p w14:paraId="320DDCA5" w14:textId="77777777" w:rsidR="00D1422F" w:rsidRPr="00805C27" w:rsidRDefault="00D1422F" w:rsidP="003243C2"/>
        </w:tc>
      </w:tr>
    </w:tbl>
    <w:p w14:paraId="0BA9CF18" w14:textId="0DB538A9" w:rsidR="001168FB" w:rsidRDefault="001168FB" w:rsidP="008C77B1">
      <w:r>
        <w:t xml:space="preserve"> </w:t>
      </w:r>
    </w:p>
    <w:p w14:paraId="7C4B739F" w14:textId="759F9EDB" w:rsidR="001168FB" w:rsidRDefault="001168FB" w:rsidP="008C77B1"/>
    <w:p w14:paraId="079E40C2" w14:textId="77777777" w:rsidR="001168FB" w:rsidRPr="00805C27" w:rsidRDefault="001168FB" w:rsidP="008C77B1"/>
    <w:p w14:paraId="7370030B" w14:textId="77777777" w:rsidR="001168FB" w:rsidRDefault="001168FB" w:rsidP="001168FB">
      <w:pPr>
        <w:pStyle w:val="Heading2"/>
        <w:ind w:left="576"/>
      </w:pPr>
      <w:r>
        <w:lastRenderedPageBreak/>
        <w:t>Tender Evaluation</w:t>
      </w:r>
    </w:p>
    <w:p w14:paraId="2B31BD80" w14:textId="77777777" w:rsidR="001168FB" w:rsidRPr="00805C27" w:rsidRDefault="001168FB" w:rsidP="001168FB">
      <w:r w:rsidRPr="00805C27">
        <w:t>GOAL will convene an evaluation team which may include members of the Finance, Logistics, Programmes, Donor</w:t>
      </w:r>
      <w:r>
        <w:t xml:space="preserve"> Compliance and Internal Audit, as well as 3</w:t>
      </w:r>
      <w:r w:rsidRPr="005076AF">
        <w:rPr>
          <w:vertAlign w:val="superscript"/>
        </w:rPr>
        <w:t>rd</w:t>
      </w:r>
      <w:r>
        <w:t xml:space="preserve"> Party technical input. </w:t>
      </w:r>
    </w:p>
    <w:p w14:paraId="2E3F9EC2" w14:textId="77777777" w:rsidR="001168FB" w:rsidRPr="00805C27" w:rsidRDefault="001168FB" w:rsidP="001168FB">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t xml:space="preserve"> </w:t>
      </w:r>
      <w:r w:rsidRPr="00805C27">
        <w:t>or loss of marks.  Responses to requests for clarification shall not materially change any of the elements of the proposals subm</w:t>
      </w:r>
      <w:r>
        <w:t>itte</w:t>
      </w:r>
      <w:r w:rsidRPr="00805C27">
        <w:t>d. Unsolicited communications from Tenderers will not be entertained during the evaluation period.</w:t>
      </w:r>
    </w:p>
    <w:p w14:paraId="59BA4859" w14:textId="77777777" w:rsidR="001168FB" w:rsidRDefault="001168FB" w:rsidP="001168FB">
      <w:pPr>
        <w:pStyle w:val="Heading2"/>
        <w:ind w:left="576"/>
      </w:pPr>
      <w:bookmarkStart w:id="33" w:name="_Toc466022951"/>
      <w:r w:rsidRPr="00805C27">
        <w:t>Award Criteria</w:t>
      </w:r>
      <w:bookmarkEnd w:id="33"/>
    </w:p>
    <w:p w14:paraId="5A76704C" w14:textId="5EF89CED" w:rsidR="001168FB" w:rsidRDefault="001168FB" w:rsidP="001168FB">
      <w:r w:rsidRPr="00805C27">
        <w:t xml:space="preserve">All prices must be in </w:t>
      </w:r>
      <w:r>
        <w:t>EUROS</w:t>
      </w:r>
      <w:r w:rsidRPr="00805C27">
        <w:t xml:space="preserve"> and </w:t>
      </w:r>
      <w:r>
        <w:t xml:space="preserve">a comprehensive and clear breakdown of prices must be shown as part of the financial offer – any transport fees, </w:t>
      </w:r>
      <w:r w:rsidR="00502802">
        <w:t>taxes, etc.</w:t>
      </w:r>
      <w:r>
        <w:t xml:space="preserve"> must be shown separately. </w:t>
      </w:r>
    </w:p>
    <w:p w14:paraId="0CBEF804" w14:textId="0015831F" w:rsidR="001168FB" w:rsidRPr="00805C27" w:rsidRDefault="001168FB" w:rsidP="001168FB">
      <w:r>
        <w:t xml:space="preserve">Prices offered </w:t>
      </w:r>
      <w:r w:rsidRPr="00805C27">
        <w:t xml:space="preserve">will be evaluated on full cost basis (including all fees and taxes). During the analysis of offers, we will convert all bids in </w:t>
      </w:r>
      <w:r>
        <w:t>EUROs</w:t>
      </w:r>
      <w:r w:rsidRPr="00805C27">
        <w:t xml:space="preserve"> at </w:t>
      </w:r>
      <w:r>
        <w:t xml:space="preserve">the </w:t>
      </w:r>
      <w:proofErr w:type="spellStart"/>
      <w:r>
        <w:t>InforEuro</w:t>
      </w:r>
      <w:proofErr w:type="spellEnd"/>
      <w:r w:rsidRPr="00805C27">
        <w:t xml:space="preserve"> rate for the </w:t>
      </w:r>
      <w:r>
        <w:t>date of bid opening</w:t>
      </w:r>
      <w:r w:rsidRPr="00805C27">
        <w:t>.</w:t>
      </w:r>
    </w:p>
    <w:p w14:paraId="153D7438" w14:textId="77777777" w:rsidR="001168FB" w:rsidRPr="00994F67" w:rsidRDefault="001168FB" w:rsidP="001168FB">
      <w:r w:rsidRPr="00994F67">
        <w:t>Marks for cost will be awarded on the inverse proportion principle (shown below):</w:t>
      </w:r>
    </w:p>
    <w:p w14:paraId="71A035BF" w14:textId="14526A3F" w:rsidR="001168FB" w:rsidRPr="004312B2" w:rsidRDefault="001168FB" w:rsidP="001168FB">
      <w:pPr>
        <w:rPr>
          <w:b/>
        </w:rPr>
      </w:pPr>
      <w:proofErr w:type="spellStart"/>
      <w:r w:rsidRPr="00994F67">
        <w:rPr>
          <w:rFonts w:ascii="Calibri" w:hAnsi="Calibri"/>
          <w:b/>
        </w:rPr>
        <w:t>Score</w:t>
      </w:r>
      <w:r w:rsidRPr="00994F67">
        <w:rPr>
          <w:b/>
          <w:sz w:val="18"/>
          <w:vertAlign w:val="superscript"/>
        </w:rPr>
        <w:t>vendor</w:t>
      </w:r>
      <w:proofErr w:type="spellEnd"/>
      <w:r w:rsidRPr="00994F67">
        <w:rPr>
          <w:rFonts w:ascii="Calibri" w:hAnsi="Calibri"/>
          <w:b/>
        </w:rPr>
        <w:t xml:space="preserve"> =</w:t>
      </w:r>
      <w:r w:rsidR="00062E51">
        <w:rPr>
          <w:rFonts w:ascii="Calibri" w:hAnsi="Calibri"/>
          <w:b/>
        </w:rPr>
        <w:t>40</w:t>
      </w:r>
      <w:r w:rsidR="00E13F60">
        <w:rPr>
          <w:rFonts w:ascii="Calibri" w:hAnsi="Calibri"/>
          <w:b/>
        </w:rPr>
        <w:t xml:space="preserve"> </w:t>
      </w:r>
      <w:r w:rsidRPr="00994F67">
        <w:rPr>
          <w:rFonts w:ascii="Calibri" w:hAnsi="Calibri"/>
          <w:b/>
        </w:rPr>
        <w:t>x (</w:t>
      </w:r>
      <w:proofErr w:type="spellStart"/>
      <w:r w:rsidRPr="00994F67">
        <w:rPr>
          <w:b/>
        </w:rPr>
        <w:t>price</w:t>
      </w:r>
      <w:r w:rsidRPr="00994F67">
        <w:rPr>
          <w:b/>
          <w:sz w:val="18"/>
          <w:vertAlign w:val="superscript"/>
        </w:rPr>
        <w:t>min</w:t>
      </w:r>
      <w:proofErr w:type="spellEnd"/>
      <w:r w:rsidRPr="00994F67">
        <w:rPr>
          <w:rFonts w:ascii="Calibri" w:hAnsi="Calibri"/>
          <w:b/>
        </w:rPr>
        <w:t xml:space="preserve"> / </w:t>
      </w:r>
      <w:proofErr w:type="spellStart"/>
      <w:r w:rsidRPr="00994F67">
        <w:rPr>
          <w:b/>
        </w:rPr>
        <w:t>price</w:t>
      </w:r>
      <w:r w:rsidRPr="00994F67">
        <w:rPr>
          <w:b/>
          <w:sz w:val="18"/>
          <w:vertAlign w:val="superscript"/>
        </w:rPr>
        <w:t>vendor</w:t>
      </w:r>
      <w:proofErr w:type="spellEnd"/>
      <w:r w:rsidRPr="00994F67">
        <w:rPr>
          <w:rFonts w:ascii="Calibri" w:hAnsi="Calibri"/>
          <w:b/>
        </w:rPr>
        <w:t>)</w:t>
      </w:r>
    </w:p>
    <w:p w14:paraId="2A3AE370" w14:textId="5E63B1C8" w:rsidR="001168FB" w:rsidRPr="00805C27" w:rsidRDefault="001168FB" w:rsidP="001168FB">
      <w:r w:rsidRPr="00805C27">
        <w:t xml:space="preserve">Scores for </w:t>
      </w:r>
      <w:r>
        <w:t>the</w:t>
      </w:r>
      <w:r w:rsidRPr="00805C27">
        <w:t xml:space="preserve"> Financial Offer will be calculated by comprising maximum available marks by inverse proportion: Offered by Tenderer</w:t>
      </w:r>
      <w:r>
        <w:t xml:space="preserve"> </w:t>
      </w:r>
      <w:r w:rsidRPr="00805C27">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1168FB" w:rsidRPr="00C31975" w14:paraId="504EB333" w14:textId="77777777" w:rsidTr="003243C2">
        <w:trPr>
          <w:cantSplit/>
          <w:jc w:val="center"/>
        </w:trPr>
        <w:tc>
          <w:tcPr>
            <w:tcW w:w="900" w:type="dxa"/>
            <w:tcBorders>
              <w:top w:val="double" w:sz="6" w:space="0" w:color="auto"/>
              <w:left w:val="double" w:sz="6" w:space="0" w:color="auto"/>
              <w:bottom w:val="nil"/>
            </w:tcBorders>
            <w:shd w:val="pct20" w:color="auto" w:fill="auto"/>
          </w:tcPr>
          <w:p w14:paraId="30340DB0" w14:textId="77777777" w:rsidR="001168FB" w:rsidRPr="00C31975" w:rsidRDefault="001168FB" w:rsidP="003243C2">
            <w:pPr>
              <w:keepNext/>
              <w:keepLines/>
              <w:tabs>
                <w:tab w:val="left" w:pos="-142"/>
                <w:tab w:val="num" w:pos="720"/>
              </w:tabs>
              <w:spacing w:before="100" w:beforeAutospacing="1" w:after="120"/>
              <w:jc w:val="both"/>
              <w:rPr>
                <w:b/>
              </w:rPr>
            </w:pPr>
            <w:r w:rsidRPr="00C31975">
              <w:rPr>
                <w:b/>
              </w:rPr>
              <w:t>No</w:t>
            </w:r>
          </w:p>
        </w:tc>
        <w:tc>
          <w:tcPr>
            <w:tcW w:w="5760" w:type="dxa"/>
            <w:tcBorders>
              <w:top w:val="double" w:sz="6" w:space="0" w:color="auto"/>
              <w:bottom w:val="nil"/>
            </w:tcBorders>
            <w:shd w:val="pct20" w:color="auto" w:fill="auto"/>
          </w:tcPr>
          <w:p w14:paraId="57FDF626" w14:textId="77777777" w:rsidR="001168FB" w:rsidRPr="00C31975" w:rsidRDefault="001168FB" w:rsidP="003243C2">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44D8E825" w14:textId="77777777" w:rsidR="001168FB" w:rsidRPr="00C31975" w:rsidRDefault="001168FB" w:rsidP="003243C2">
            <w:pPr>
              <w:keepNext/>
              <w:keepLines/>
              <w:tabs>
                <w:tab w:val="left" w:pos="-142"/>
              </w:tabs>
              <w:spacing w:before="100" w:beforeAutospacing="1" w:after="120"/>
              <w:ind w:left="36"/>
              <w:jc w:val="center"/>
              <w:rPr>
                <w:b/>
              </w:rPr>
            </w:pPr>
            <w:r w:rsidRPr="00C31975">
              <w:rPr>
                <w:b/>
              </w:rPr>
              <w:t>Weighting (maximum points)</w:t>
            </w:r>
          </w:p>
        </w:tc>
      </w:tr>
      <w:tr w:rsidR="001168FB" w:rsidRPr="00C31975" w14:paraId="70EA34A1" w14:textId="77777777" w:rsidTr="003243C2">
        <w:trPr>
          <w:cantSplit/>
          <w:jc w:val="center"/>
        </w:trPr>
        <w:tc>
          <w:tcPr>
            <w:tcW w:w="900" w:type="dxa"/>
            <w:tcBorders>
              <w:left w:val="double" w:sz="6" w:space="0" w:color="auto"/>
            </w:tcBorders>
          </w:tcPr>
          <w:p w14:paraId="763D8A9C" w14:textId="77777777" w:rsidR="001168FB" w:rsidRPr="00C31975" w:rsidRDefault="001168FB" w:rsidP="003243C2">
            <w:pPr>
              <w:keepNext/>
              <w:keepLines/>
              <w:tabs>
                <w:tab w:val="left" w:pos="-142"/>
                <w:tab w:val="num" w:pos="720"/>
              </w:tabs>
              <w:spacing w:before="100" w:beforeAutospacing="1" w:after="120"/>
              <w:jc w:val="both"/>
            </w:pPr>
            <w:r w:rsidRPr="00C31975">
              <w:t>1.</w:t>
            </w:r>
          </w:p>
        </w:tc>
        <w:tc>
          <w:tcPr>
            <w:tcW w:w="5760" w:type="dxa"/>
          </w:tcPr>
          <w:p w14:paraId="31FB6FC5" w14:textId="0F4CEE1A" w:rsidR="001168FB" w:rsidRPr="00C31975" w:rsidRDefault="001168FB" w:rsidP="003243C2">
            <w:pPr>
              <w:keepNext/>
              <w:keepLines/>
              <w:tabs>
                <w:tab w:val="left" w:pos="-142"/>
              </w:tabs>
              <w:spacing w:before="100" w:beforeAutospacing="1" w:after="120"/>
              <w:jc w:val="both"/>
              <w:rPr>
                <w:i/>
              </w:rPr>
            </w:pPr>
            <w:r w:rsidRPr="00342362">
              <w:rPr>
                <w:rFonts w:ascii="Calibri" w:hAnsi="Calibri" w:cs="Calibri"/>
              </w:rPr>
              <w:t>Financial proposal (explicit daily rate for consultant(s) to be fully inclusive of all costs except flights)</w:t>
            </w:r>
          </w:p>
        </w:tc>
        <w:tc>
          <w:tcPr>
            <w:tcW w:w="2520" w:type="dxa"/>
            <w:tcBorders>
              <w:right w:val="double" w:sz="6" w:space="0" w:color="auto"/>
            </w:tcBorders>
          </w:tcPr>
          <w:p w14:paraId="15FB9E07" w14:textId="5838492E" w:rsidR="001168FB" w:rsidRPr="00C31975" w:rsidRDefault="001168FB" w:rsidP="003243C2">
            <w:pPr>
              <w:keepNext/>
              <w:keepLines/>
              <w:tabs>
                <w:tab w:val="left" w:pos="-142"/>
              </w:tabs>
              <w:spacing w:before="100" w:beforeAutospacing="1" w:after="120"/>
              <w:ind w:left="36"/>
              <w:jc w:val="center"/>
            </w:pPr>
            <w:r>
              <w:t>40</w:t>
            </w:r>
          </w:p>
        </w:tc>
      </w:tr>
      <w:tr w:rsidR="001168FB" w:rsidRPr="00C31975" w14:paraId="3AB3D2A0" w14:textId="77777777" w:rsidTr="003243C2">
        <w:trPr>
          <w:cantSplit/>
          <w:jc w:val="center"/>
        </w:trPr>
        <w:tc>
          <w:tcPr>
            <w:tcW w:w="900" w:type="dxa"/>
            <w:tcBorders>
              <w:left w:val="double" w:sz="6" w:space="0" w:color="auto"/>
            </w:tcBorders>
          </w:tcPr>
          <w:p w14:paraId="63F1E645" w14:textId="77777777" w:rsidR="001168FB" w:rsidRPr="00C31975" w:rsidRDefault="001168FB" w:rsidP="003243C2">
            <w:pPr>
              <w:keepNext/>
              <w:keepLines/>
              <w:tabs>
                <w:tab w:val="left" w:pos="-142"/>
                <w:tab w:val="num" w:pos="720"/>
              </w:tabs>
              <w:spacing w:before="100" w:beforeAutospacing="1" w:after="120"/>
              <w:jc w:val="both"/>
            </w:pPr>
            <w:r>
              <w:t>2.</w:t>
            </w:r>
          </w:p>
        </w:tc>
        <w:tc>
          <w:tcPr>
            <w:tcW w:w="5760" w:type="dxa"/>
          </w:tcPr>
          <w:p w14:paraId="521BC08E" w14:textId="368A57FD" w:rsidR="001168FB" w:rsidRPr="00C31975" w:rsidRDefault="007C34A6" w:rsidP="003243C2">
            <w:pPr>
              <w:keepNext/>
              <w:keepLines/>
              <w:spacing w:before="100" w:beforeAutospacing="1" w:after="120"/>
              <w:jc w:val="both"/>
              <w:rPr>
                <w:i/>
              </w:rPr>
            </w:pPr>
            <w:r>
              <w:rPr>
                <w:rFonts w:ascii="Calibri" w:hAnsi="Calibri" w:cs="Calibri"/>
              </w:rPr>
              <w:t xml:space="preserve">Graduation Approach </w:t>
            </w:r>
            <w:r w:rsidR="001168FB" w:rsidRPr="0025026A">
              <w:rPr>
                <w:rFonts w:ascii="Calibri" w:hAnsi="Calibri" w:cs="Calibri"/>
              </w:rPr>
              <w:t>ability</w:t>
            </w:r>
            <w:r w:rsidR="001168FB">
              <w:t xml:space="preserve">  </w:t>
            </w:r>
          </w:p>
        </w:tc>
        <w:tc>
          <w:tcPr>
            <w:tcW w:w="2520" w:type="dxa"/>
            <w:tcBorders>
              <w:right w:val="double" w:sz="6" w:space="0" w:color="auto"/>
            </w:tcBorders>
          </w:tcPr>
          <w:p w14:paraId="0DB6D91C" w14:textId="2D9E6C4B" w:rsidR="001168FB" w:rsidRPr="00C31975" w:rsidRDefault="00186B13" w:rsidP="003243C2">
            <w:pPr>
              <w:keepNext/>
              <w:keepLines/>
              <w:tabs>
                <w:tab w:val="left" w:pos="-142"/>
              </w:tabs>
              <w:spacing w:before="100" w:beforeAutospacing="1" w:after="120"/>
              <w:ind w:left="36"/>
              <w:jc w:val="center"/>
            </w:pPr>
            <w:r>
              <w:t>48</w:t>
            </w:r>
          </w:p>
        </w:tc>
      </w:tr>
      <w:tr w:rsidR="001168FB" w:rsidRPr="00C31975" w14:paraId="5DF5B04C" w14:textId="77777777" w:rsidTr="003243C2">
        <w:trPr>
          <w:cantSplit/>
          <w:jc w:val="center"/>
        </w:trPr>
        <w:tc>
          <w:tcPr>
            <w:tcW w:w="900" w:type="dxa"/>
            <w:tcBorders>
              <w:left w:val="double" w:sz="6" w:space="0" w:color="auto"/>
            </w:tcBorders>
          </w:tcPr>
          <w:p w14:paraId="1FA41A98" w14:textId="77777777" w:rsidR="001168FB" w:rsidRDefault="001168FB" w:rsidP="003243C2">
            <w:pPr>
              <w:keepNext/>
              <w:keepLines/>
              <w:tabs>
                <w:tab w:val="left" w:pos="-142"/>
                <w:tab w:val="num" w:pos="720"/>
              </w:tabs>
              <w:spacing w:before="100" w:beforeAutospacing="1" w:after="120"/>
              <w:jc w:val="both"/>
            </w:pPr>
            <w:r>
              <w:t>3.</w:t>
            </w:r>
          </w:p>
        </w:tc>
        <w:tc>
          <w:tcPr>
            <w:tcW w:w="5760" w:type="dxa"/>
          </w:tcPr>
          <w:p w14:paraId="759D0438" w14:textId="6B727926" w:rsidR="001168FB" w:rsidRDefault="001168FB" w:rsidP="003243C2">
            <w:pPr>
              <w:keepNext/>
              <w:keepLines/>
              <w:spacing w:before="100" w:beforeAutospacing="1" w:after="120"/>
              <w:jc w:val="both"/>
            </w:pPr>
            <w:r w:rsidRPr="0025026A">
              <w:rPr>
                <w:rFonts w:ascii="Calibri" w:hAnsi="Calibri" w:cs="Calibri"/>
              </w:rPr>
              <w:t>Quality of two references</w:t>
            </w:r>
          </w:p>
        </w:tc>
        <w:tc>
          <w:tcPr>
            <w:tcW w:w="2520" w:type="dxa"/>
            <w:tcBorders>
              <w:right w:val="double" w:sz="6" w:space="0" w:color="auto"/>
            </w:tcBorders>
          </w:tcPr>
          <w:p w14:paraId="23B7D1BB" w14:textId="5CCFF8E9" w:rsidR="001168FB" w:rsidRDefault="001168FB" w:rsidP="003243C2">
            <w:pPr>
              <w:keepNext/>
              <w:keepLines/>
              <w:tabs>
                <w:tab w:val="left" w:pos="-142"/>
              </w:tabs>
              <w:spacing w:before="100" w:beforeAutospacing="1" w:after="120"/>
              <w:ind w:left="36"/>
              <w:jc w:val="center"/>
            </w:pPr>
            <w:r>
              <w:t>1</w:t>
            </w:r>
            <w:r w:rsidR="00186B13">
              <w:t>2</w:t>
            </w:r>
          </w:p>
        </w:tc>
      </w:tr>
      <w:tr w:rsidR="001168FB" w:rsidRPr="00C31975" w14:paraId="3D735E03" w14:textId="77777777" w:rsidTr="003243C2">
        <w:trPr>
          <w:cantSplit/>
          <w:jc w:val="center"/>
        </w:trPr>
        <w:tc>
          <w:tcPr>
            <w:tcW w:w="900" w:type="dxa"/>
            <w:tcBorders>
              <w:top w:val="double" w:sz="6" w:space="0" w:color="auto"/>
              <w:left w:val="double" w:sz="6" w:space="0" w:color="auto"/>
              <w:bottom w:val="double" w:sz="6" w:space="0" w:color="auto"/>
              <w:right w:val="nil"/>
            </w:tcBorders>
          </w:tcPr>
          <w:p w14:paraId="07E46991" w14:textId="77777777" w:rsidR="001168FB" w:rsidRPr="00C31975" w:rsidRDefault="001168FB" w:rsidP="003243C2">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60B2916D" w14:textId="77777777" w:rsidR="001168FB" w:rsidRPr="00C31975" w:rsidRDefault="001168FB" w:rsidP="003243C2">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3D81F3D1" w14:textId="77777777" w:rsidR="001168FB" w:rsidRPr="00C31975" w:rsidRDefault="001168FB" w:rsidP="003243C2">
            <w:pPr>
              <w:keepNext/>
              <w:keepLines/>
              <w:tabs>
                <w:tab w:val="left" w:pos="-142"/>
              </w:tabs>
              <w:spacing w:before="100" w:beforeAutospacing="1" w:after="120"/>
              <w:ind w:left="36"/>
              <w:jc w:val="center"/>
              <w:rPr>
                <w:b/>
              </w:rPr>
            </w:pPr>
            <w:r w:rsidRPr="00C31975">
              <w:rPr>
                <w:b/>
              </w:rPr>
              <w:t>100</w:t>
            </w:r>
          </w:p>
        </w:tc>
      </w:tr>
    </w:tbl>
    <w:p w14:paraId="0DEA5EB4" w14:textId="77777777" w:rsidR="001168FB" w:rsidRDefault="001168FB" w:rsidP="001168FB"/>
    <w:p w14:paraId="733FC90C" w14:textId="77777777" w:rsidR="001168FB" w:rsidRPr="002F49BA" w:rsidRDefault="001168FB" w:rsidP="001168FB">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7110D142" w14:textId="77777777" w:rsidR="001168FB" w:rsidRDefault="001168FB" w:rsidP="001168FB">
      <w:pPr>
        <w:pStyle w:val="Heading2"/>
        <w:ind w:left="576"/>
      </w:pPr>
      <w:r>
        <w:t>Award of contract</w:t>
      </w:r>
    </w:p>
    <w:p w14:paraId="2D38D394" w14:textId="7A7B778C" w:rsidR="001168FB" w:rsidRDefault="001168FB" w:rsidP="001168FB">
      <w:r>
        <w:t xml:space="preserve">As per section 4.3.10 </w:t>
      </w:r>
      <w:proofErr w:type="gramStart"/>
      <w:r>
        <w:t>above, and</w:t>
      </w:r>
      <w:proofErr w:type="gramEnd"/>
      <w:r>
        <w:t xml:space="preserve"> following the analysis of bids against the award criteria laid out above in sections </w:t>
      </w:r>
      <w:r w:rsidR="00CB448D">
        <w:t>6</w:t>
      </w:r>
      <w:r>
        <w:t xml:space="preserve">.1 and </w:t>
      </w:r>
      <w:r w:rsidR="00CB448D">
        <w:t>6</w:t>
      </w:r>
      <w:r>
        <w:t>.</w:t>
      </w:r>
      <w:r w:rsidR="00CB448D">
        <w:t>3</w:t>
      </w:r>
      <w: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2658AD74" w14:textId="590C257D" w:rsidR="00774E81" w:rsidRDefault="00774E81" w:rsidP="001168FB"/>
    <w:p w14:paraId="42070281" w14:textId="77777777" w:rsidR="00BE2331" w:rsidRDefault="00BE2331" w:rsidP="001168FB"/>
    <w:p w14:paraId="0010D734" w14:textId="77777777" w:rsidR="002625D2" w:rsidRPr="00805C27" w:rsidRDefault="002625D2" w:rsidP="002625D2">
      <w:pPr>
        <w:pStyle w:val="Heading1"/>
        <w:keepNext w:val="0"/>
      </w:pPr>
      <w:bookmarkStart w:id="34" w:name="_Toc65311914"/>
      <w:r>
        <w:lastRenderedPageBreak/>
        <w:t>Response Format</w:t>
      </w:r>
      <w:bookmarkEnd w:id="34"/>
    </w:p>
    <w:p w14:paraId="211C9C5E" w14:textId="77777777" w:rsidR="002625D2" w:rsidRPr="00805C27" w:rsidRDefault="002625D2" w:rsidP="002625D2">
      <w:pPr>
        <w:pStyle w:val="Heading2"/>
        <w:keepNext w:val="0"/>
        <w:ind w:left="576"/>
      </w:pPr>
      <w:bookmarkStart w:id="35" w:name="_Toc115690190"/>
      <w:bookmarkStart w:id="36" w:name="_Toc115693452"/>
      <w:bookmarkStart w:id="37" w:name="_Toc115694784"/>
      <w:bookmarkStart w:id="38" w:name="_Toc118102670"/>
      <w:bookmarkStart w:id="39" w:name="_Toc118102846"/>
      <w:bookmarkStart w:id="40" w:name="_Toc231810402"/>
      <w:bookmarkStart w:id="41" w:name="_Toc466022953"/>
      <w:r w:rsidRPr="00805C27">
        <w:t>Introduction</w:t>
      </w:r>
      <w:bookmarkEnd w:id="35"/>
      <w:bookmarkEnd w:id="36"/>
      <w:bookmarkEnd w:id="37"/>
      <w:bookmarkEnd w:id="38"/>
      <w:bookmarkEnd w:id="39"/>
      <w:bookmarkEnd w:id="40"/>
      <w:bookmarkEnd w:id="41"/>
    </w:p>
    <w:p w14:paraId="61A777A6" w14:textId="77777777" w:rsidR="002625D2" w:rsidRPr="00805C27" w:rsidRDefault="002625D2" w:rsidP="002625D2">
      <w:pPr>
        <w:rPr>
          <w:rFonts w:ascii="Calibri" w:hAnsi="Calibri"/>
        </w:rPr>
      </w:pPr>
      <w:r w:rsidRPr="00805C27">
        <w:rPr>
          <w:rFonts w:ascii="Calibri" w:hAnsi="Calibri"/>
        </w:rPr>
        <w:t>All proposals must conform to the response format laid out below. Where a tender</w:t>
      </w:r>
      <w:r>
        <w:rPr>
          <w:rFonts w:ascii="Calibri" w:hAnsi="Calibri"/>
        </w:rPr>
        <w:t xml:space="preserve"> </w:t>
      </w:r>
      <w:r w:rsidRPr="00805C27">
        <w:rPr>
          <w:rFonts w:ascii="Calibri" w:hAnsi="Calibri"/>
        </w:rPr>
        <w:t>does not conform to the required format the Tenderer</w:t>
      </w:r>
      <w:r>
        <w:rPr>
          <w:rFonts w:ascii="Calibri" w:hAnsi="Calibri"/>
        </w:rPr>
        <w:t xml:space="preserve"> </w:t>
      </w:r>
      <w:r w:rsidRPr="00805C27">
        <w:rPr>
          <w:rFonts w:ascii="Calibri" w:hAnsi="Calibri"/>
        </w:rPr>
        <w:t xml:space="preserve">may be requested to resubmit it in the correct format, on the understanding that the </w:t>
      </w:r>
      <w:r>
        <w:rPr>
          <w:rFonts w:ascii="Calibri" w:hAnsi="Calibri"/>
        </w:rPr>
        <w:t>resubmission</w:t>
      </w:r>
      <w:r w:rsidRPr="00805C27">
        <w:rPr>
          <w:rFonts w:ascii="Calibri" w:hAnsi="Calibri"/>
        </w:rPr>
        <w:t xml:space="preserve"> cannot contain any material change from the original. Failure to resubmit </w:t>
      </w:r>
      <w:r>
        <w:rPr>
          <w:rFonts w:ascii="Calibri" w:hAnsi="Calibri"/>
        </w:rPr>
        <w:t xml:space="preserve">in the correct </w:t>
      </w:r>
      <w:r w:rsidRPr="00805C27">
        <w:rPr>
          <w:rFonts w:ascii="Calibri" w:hAnsi="Calibri"/>
        </w:rPr>
        <w:t>format within 3 (three) working days may result in disqualification</w:t>
      </w:r>
      <w:r>
        <w:rPr>
          <w:rFonts w:ascii="Calibri" w:hAnsi="Calibri"/>
        </w:rPr>
        <w:t xml:space="preserve">. </w:t>
      </w:r>
      <w:r w:rsidRPr="00805C27">
        <w:rPr>
          <w:rFonts w:ascii="Calibri" w:hAnsi="Calibri"/>
        </w:rPr>
        <w:t xml:space="preserve"> </w:t>
      </w:r>
    </w:p>
    <w:p w14:paraId="70A5F6F0" w14:textId="77777777" w:rsidR="002625D2" w:rsidRPr="00805C27" w:rsidRDefault="002625D2" w:rsidP="002625D2">
      <w:r w:rsidRPr="00805C27">
        <w:t xml:space="preserve">By responding to this </w:t>
      </w:r>
      <w:r>
        <w:t>ITT</w:t>
      </w:r>
      <w:r w:rsidRPr="00805C27">
        <w:t>, each Tenderer</w:t>
      </w:r>
      <w:r>
        <w:t xml:space="preserve"> </w:t>
      </w:r>
      <w:r w:rsidRPr="00805C27">
        <w:t xml:space="preserve">is required to accept the terms and conditions of this </w:t>
      </w:r>
      <w:r>
        <w:t xml:space="preserve">ITT </w:t>
      </w:r>
      <w:r w:rsidRPr="00805C27">
        <w:t>and to acknowledge and confirm their acceptance by re</w:t>
      </w:r>
      <w:r>
        <w:t>turning a signed copy with its r</w:t>
      </w:r>
      <w:r w:rsidRPr="00805C27">
        <w:t>esponse.  Should a Tenderer</w:t>
      </w:r>
      <w:r>
        <w:t xml:space="preserve"> </w:t>
      </w:r>
      <w:r w:rsidRPr="00805C27">
        <w:t>not comply with these requirements, GOAL may, at thei</w:t>
      </w:r>
      <w:r>
        <w:t>r sole discretion, reject the re</w:t>
      </w:r>
      <w:r w:rsidRPr="00805C27">
        <w:t>sponse.</w:t>
      </w:r>
    </w:p>
    <w:p w14:paraId="29FF5B03" w14:textId="77777777" w:rsidR="002625D2" w:rsidRPr="00805C27" w:rsidRDefault="002625D2" w:rsidP="002625D2">
      <w:r w:rsidRPr="00805C27">
        <w:t>If the Tenderer</w:t>
      </w:r>
      <w:r>
        <w:t xml:space="preserve"> wishes to supplement their R</w:t>
      </w:r>
      <w:r w:rsidRPr="00805C27">
        <w:t xml:space="preserve">esponse to any section of the </w:t>
      </w:r>
      <w:r>
        <w:t xml:space="preserve">ITT </w:t>
      </w:r>
      <w:r w:rsidRPr="00805C27">
        <w:t>specifications with a reference to further supporting material, this reference must be clearly identified, including section and page number.</w:t>
      </w:r>
    </w:p>
    <w:p w14:paraId="41588257" w14:textId="6ACB6714" w:rsidR="00101883" w:rsidRDefault="009E0673" w:rsidP="002625D2">
      <w:pPr>
        <w:pStyle w:val="Heading2"/>
      </w:pPr>
      <w:r>
        <w:t xml:space="preserve">Submission </w:t>
      </w:r>
      <w:r w:rsidR="00DA1C6C">
        <w:t>checklist</w:t>
      </w:r>
    </w:p>
    <w:p w14:paraId="7B8D2515" w14:textId="77777777" w:rsidR="00DA1C6C" w:rsidRDefault="00DA1C6C" w:rsidP="00101883">
      <w:r>
        <w:t xml:space="preserve"> </w:t>
      </w:r>
    </w:p>
    <w:tbl>
      <w:tblPr>
        <w:tblStyle w:val="TableGrid"/>
        <w:tblW w:w="5000" w:type="pct"/>
        <w:tblLook w:val="04A0" w:firstRow="1" w:lastRow="0" w:firstColumn="1" w:lastColumn="0" w:noHBand="0" w:noVBand="1"/>
      </w:tblPr>
      <w:tblGrid>
        <w:gridCol w:w="705"/>
        <w:gridCol w:w="7937"/>
        <w:gridCol w:w="1542"/>
      </w:tblGrid>
      <w:tr w:rsidR="00DA1C6C" w:rsidRPr="00ED70FC" w14:paraId="00BAE648" w14:textId="77777777" w:rsidTr="00101883">
        <w:tc>
          <w:tcPr>
            <w:tcW w:w="346" w:type="pct"/>
          </w:tcPr>
          <w:p w14:paraId="70D4A2E4" w14:textId="77777777" w:rsidR="00DA1C6C" w:rsidRPr="00ED70FC" w:rsidRDefault="00DA1C6C" w:rsidP="003243C2">
            <w:pPr>
              <w:rPr>
                <w:b/>
              </w:rPr>
            </w:pPr>
            <w:r w:rsidRPr="00ED70FC">
              <w:rPr>
                <w:b/>
              </w:rPr>
              <w:t>Line</w:t>
            </w:r>
          </w:p>
        </w:tc>
        <w:tc>
          <w:tcPr>
            <w:tcW w:w="3897" w:type="pct"/>
          </w:tcPr>
          <w:p w14:paraId="287A063B" w14:textId="77777777" w:rsidR="00DA1C6C" w:rsidRPr="00ED70FC" w:rsidRDefault="00DA1C6C" w:rsidP="003243C2">
            <w:pPr>
              <w:rPr>
                <w:b/>
              </w:rPr>
            </w:pPr>
            <w:r w:rsidRPr="00ED70FC">
              <w:rPr>
                <w:b/>
              </w:rPr>
              <w:t>Item</w:t>
            </w:r>
          </w:p>
        </w:tc>
        <w:tc>
          <w:tcPr>
            <w:tcW w:w="757" w:type="pct"/>
          </w:tcPr>
          <w:p w14:paraId="6C4DD395" w14:textId="77777777" w:rsidR="00DA1C6C" w:rsidRPr="00ED70FC" w:rsidRDefault="00DA1C6C" w:rsidP="003243C2">
            <w:pPr>
              <w:rPr>
                <w:b/>
              </w:rPr>
            </w:pPr>
            <w:r w:rsidRPr="00ED70FC">
              <w:rPr>
                <w:b/>
              </w:rPr>
              <w:t xml:space="preserve">Tick attached </w:t>
            </w:r>
          </w:p>
        </w:tc>
      </w:tr>
      <w:tr w:rsidR="00101883" w:rsidRPr="00ED70FC" w14:paraId="430027F5" w14:textId="77777777" w:rsidTr="00101883">
        <w:tc>
          <w:tcPr>
            <w:tcW w:w="346" w:type="pct"/>
          </w:tcPr>
          <w:p w14:paraId="1D21020B" w14:textId="77777777" w:rsidR="00101883" w:rsidRPr="00ED70FC" w:rsidRDefault="00101883" w:rsidP="003243C2">
            <w:pPr>
              <w:rPr>
                <w:bCs/>
              </w:rPr>
            </w:pPr>
            <w:r w:rsidRPr="00ED70FC">
              <w:rPr>
                <w:bCs/>
              </w:rPr>
              <w:t>1</w:t>
            </w:r>
          </w:p>
        </w:tc>
        <w:tc>
          <w:tcPr>
            <w:tcW w:w="3897" w:type="pct"/>
          </w:tcPr>
          <w:p w14:paraId="16582815" w14:textId="51EEDB56" w:rsidR="00101883" w:rsidRPr="00ED70FC" w:rsidRDefault="00101883" w:rsidP="003243C2">
            <w:pPr>
              <w:rPr>
                <w:b/>
              </w:rPr>
            </w:pPr>
            <w:r w:rsidRPr="00ED70FC">
              <w:t xml:space="preserve">This document </w:t>
            </w:r>
            <w:r w:rsidR="00CC6788" w:rsidRPr="00ED70FC">
              <w:t xml:space="preserve">filled in and </w:t>
            </w:r>
            <w:r w:rsidRPr="00ED70FC">
              <w:t>signed</w:t>
            </w:r>
          </w:p>
        </w:tc>
        <w:tc>
          <w:tcPr>
            <w:tcW w:w="757" w:type="pct"/>
          </w:tcPr>
          <w:p w14:paraId="4F066291" w14:textId="77777777" w:rsidR="00101883" w:rsidRPr="00ED70FC" w:rsidRDefault="00101883" w:rsidP="003243C2">
            <w:pPr>
              <w:rPr>
                <w:b/>
              </w:rPr>
            </w:pPr>
          </w:p>
        </w:tc>
      </w:tr>
      <w:tr w:rsidR="00DA1C6C" w:rsidRPr="00ED70FC" w14:paraId="53147F72" w14:textId="77777777" w:rsidTr="00101883">
        <w:tc>
          <w:tcPr>
            <w:tcW w:w="346" w:type="pct"/>
          </w:tcPr>
          <w:p w14:paraId="7809CAE7" w14:textId="77777777" w:rsidR="00DA1C6C" w:rsidRPr="00ED70FC" w:rsidRDefault="00101883" w:rsidP="003243C2">
            <w:r w:rsidRPr="00ED70FC">
              <w:t>2</w:t>
            </w:r>
          </w:p>
        </w:tc>
        <w:tc>
          <w:tcPr>
            <w:tcW w:w="3897" w:type="pct"/>
          </w:tcPr>
          <w:p w14:paraId="2AB9E526" w14:textId="623C318C" w:rsidR="00DA1C6C" w:rsidRPr="00ED70FC" w:rsidRDefault="00CC6788" w:rsidP="00DA1C6C">
            <w:r w:rsidRPr="00ED70FC">
              <w:t>Appendix 1</w:t>
            </w:r>
            <w:r w:rsidR="004D126D" w:rsidRPr="00ED70FC">
              <w:t xml:space="preserve"> </w:t>
            </w:r>
            <w:r w:rsidR="00505DEC" w:rsidRPr="00ED70FC">
              <w:t>Technical Offer filled in and signed</w:t>
            </w:r>
          </w:p>
        </w:tc>
        <w:tc>
          <w:tcPr>
            <w:tcW w:w="757" w:type="pct"/>
          </w:tcPr>
          <w:p w14:paraId="3898A591" w14:textId="77777777" w:rsidR="00DA1C6C" w:rsidRPr="00ED70FC" w:rsidRDefault="00DA1C6C" w:rsidP="003243C2"/>
        </w:tc>
      </w:tr>
      <w:tr w:rsidR="007C6EE1" w:rsidRPr="00ED70FC" w14:paraId="6A7BA39E" w14:textId="77777777" w:rsidTr="00101883">
        <w:tc>
          <w:tcPr>
            <w:tcW w:w="346" w:type="pct"/>
          </w:tcPr>
          <w:p w14:paraId="672FB3C8" w14:textId="3A4EE75C" w:rsidR="007C6EE1" w:rsidRPr="00ED70FC" w:rsidRDefault="00A65164" w:rsidP="003243C2">
            <w:r>
              <w:t>3</w:t>
            </w:r>
          </w:p>
        </w:tc>
        <w:tc>
          <w:tcPr>
            <w:tcW w:w="3897" w:type="pct"/>
          </w:tcPr>
          <w:p w14:paraId="2C10F6F2" w14:textId="324109D3" w:rsidR="007C6EE1" w:rsidRPr="00ED70FC" w:rsidRDefault="007C6EE1" w:rsidP="003243C2">
            <w:r w:rsidRPr="00ED70FC">
              <w:t xml:space="preserve">½ page </w:t>
            </w:r>
            <w:r w:rsidR="00D013C5" w:rsidRPr="00ED70FC">
              <w:t xml:space="preserve">example of experience for each </w:t>
            </w:r>
            <w:r w:rsidR="00DD0F5B" w:rsidRPr="00ED70FC">
              <w:t xml:space="preserve">area of </w:t>
            </w:r>
            <w:r w:rsidR="00234CC2" w:rsidRPr="00ED70FC">
              <w:t>capacity building/</w:t>
            </w:r>
            <w:r w:rsidR="00EF1C2E" w:rsidRPr="00ED70FC">
              <w:t>technical support</w:t>
            </w:r>
            <w:r w:rsidR="00774E81">
              <w:t xml:space="preserve"> consultant is applying for</w:t>
            </w:r>
          </w:p>
        </w:tc>
        <w:tc>
          <w:tcPr>
            <w:tcW w:w="757" w:type="pct"/>
          </w:tcPr>
          <w:p w14:paraId="21DE5BFC" w14:textId="77777777" w:rsidR="007C6EE1" w:rsidRPr="00ED70FC" w:rsidRDefault="007C6EE1" w:rsidP="003243C2"/>
        </w:tc>
      </w:tr>
      <w:tr w:rsidR="00DA1C6C" w:rsidRPr="00ED70FC" w14:paraId="4C308BF5" w14:textId="77777777" w:rsidTr="00101883">
        <w:tc>
          <w:tcPr>
            <w:tcW w:w="346" w:type="pct"/>
          </w:tcPr>
          <w:p w14:paraId="5CD683D2" w14:textId="09541EDB" w:rsidR="00DA1C6C" w:rsidRPr="00ED70FC" w:rsidRDefault="006F371A" w:rsidP="003243C2">
            <w:r>
              <w:t>4</w:t>
            </w:r>
          </w:p>
        </w:tc>
        <w:tc>
          <w:tcPr>
            <w:tcW w:w="3897" w:type="pct"/>
          </w:tcPr>
          <w:p w14:paraId="2C8C07DA" w14:textId="3E57841D" w:rsidR="00DA1C6C" w:rsidRPr="00ED70FC" w:rsidRDefault="0043780F" w:rsidP="003243C2">
            <w:pPr>
              <w:pStyle w:val="Heading3"/>
              <w:keepNext w:val="0"/>
              <w:numPr>
                <w:ilvl w:val="0"/>
                <w:numId w:val="0"/>
              </w:numPr>
              <w:spacing w:before="0"/>
              <w:outlineLvl w:val="2"/>
            </w:pPr>
            <w:r w:rsidRPr="00ED70FC">
              <w:t xml:space="preserve">Appendix </w:t>
            </w:r>
            <w:r w:rsidR="00505DEC" w:rsidRPr="00ED70FC">
              <w:t>2</w:t>
            </w:r>
            <w:r w:rsidRPr="00ED70FC">
              <w:t xml:space="preserve"> Financial offer </w:t>
            </w:r>
            <w:r w:rsidR="00E74DF4" w:rsidRPr="00ED70FC">
              <w:t>signed</w:t>
            </w:r>
          </w:p>
        </w:tc>
        <w:tc>
          <w:tcPr>
            <w:tcW w:w="757" w:type="pct"/>
          </w:tcPr>
          <w:p w14:paraId="1315F3A4" w14:textId="77777777" w:rsidR="00DA1C6C" w:rsidRPr="00ED70FC" w:rsidRDefault="00DA1C6C" w:rsidP="003243C2"/>
        </w:tc>
      </w:tr>
      <w:tr w:rsidR="006F371A" w:rsidRPr="00ED70FC" w14:paraId="3E6C2899" w14:textId="77777777" w:rsidTr="00101883">
        <w:tc>
          <w:tcPr>
            <w:tcW w:w="346" w:type="pct"/>
          </w:tcPr>
          <w:p w14:paraId="6D9A7650" w14:textId="673034FA" w:rsidR="006F371A" w:rsidRDefault="006F371A" w:rsidP="003243C2">
            <w:r>
              <w:t>5</w:t>
            </w:r>
          </w:p>
        </w:tc>
        <w:tc>
          <w:tcPr>
            <w:tcW w:w="3897" w:type="pct"/>
          </w:tcPr>
          <w:p w14:paraId="59B9CDED" w14:textId="294F4E5F" w:rsidR="006F371A" w:rsidRPr="00ED70FC" w:rsidRDefault="0007485E" w:rsidP="003243C2">
            <w:pPr>
              <w:pStyle w:val="Heading3"/>
              <w:keepNext w:val="0"/>
              <w:numPr>
                <w:ilvl w:val="0"/>
                <w:numId w:val="0"/>
              </w:numPr>
              <w:spacing w:before="0"/>
              <w:outlineLvl w:val="2"/>
            </w:pPr>
            <w:r>
              <w:t>Appendix 4 T</w:t>
            </w:r>
            <w:r w:rsidRPr="006F371A">
              <w:t>erms and conditions for contracts for</w:t>
            </w:r>
            <w:r>
              <w:t xml:space="preserve"> </w:t>
            </w:r>
            <w:r w:rsidRPr="006F371A">
              <w:t>procurement of services and works</w:t>
            </w:r>
            <w:r w:rsidR="00E32BF1">
              <w:t xml:space="preserve"> and signed</w:t>
            </w:r>
          </w:p>
        </w:tc>
        <w:tc>
          <w:tcPr>
            <w:tcW w:w="757" w:type="pct"/>
          </w:tcPr>
          <w:p w14:paraId="481DE878" w14:textId="77777777" w:rsidR="006F371A" w:rsidRPr="00ED70FC" w:rsidRDefault="006F371A" w:rsidP="003243C2"/>
        </w:tc>
      </w:tr>
    </w:tbl>
    <w:p w14:paraId="69C084A8" w14:textId="77777777" w:rsidR="00575F7C" w:rsidRPr="00ED70FC" w:rsidRDefault="00575F7C">
      <w:pPr>
        <w:rPr>
          <w:rFonts w:ascii="Calibri" w:hAnsi="Calibri"/>
        </w:rPr>
      </w:pPr>
      <w:r w:rsidRPr="00ED70FC">
        <w:rPr>
          <w:rFonts w:ascii="Calibri" w:hAnsi="Calibri"/>
        </w:rPr>
        <w:br w:type="page"/>
      </w:r>
    </w:p>
    <w:p w14:paraId="687D81CC" w14:textId="2B9B0EAE" w:rsidR="00BF4E8A" w:rsidRDefault="001A7436" w:rsidP="0006165B">
      <w:pPr>
        <w:pStyle w:val="Heading1"/>
      </w:pPr>
      <w:bookmarkStart w:id="42" w:name="_Toc65311915"/>
      <w:r>
        <w:lastRenderedPageBreak/>
        <w:t>Company</w:t>
      </w:r>
      <w:r w:rsidR="00342362">
        <w:t>/Consultant</w:t>
      </w:r>
      <w:r>
        <w:t xml:space="preserve"> information – these sections </w:t>
      </w:r>
      <w:r w:rsidR="0006165B">
        <w:t>MUST</w:t>
      </w:r>
      <w:r>
        <w:t xml:space="preserve"> be completed</w:t>
      </w:r>
      <w:bookmarkEnd w:id="42"/>
    </w:p>
    <w:p w14:paraId="4751B856" w14:textId="77777777" w:rsidR="00AB0F43" w:rsidRPr="00805C27" w:rsidRDefault="00AB0F43" w:rsidP="00AB0F43">
      <w:r w:rsidRPr="00805C27">
        <w:t xml:space="preserve">This section must include the following information regarding the </w:t>
      </w:r>
      <w:r>
        <w:t xml:space="preserve">Individual or Company </w:t>
      </w:r>
      <w:r w:rsidRPr="00805C27">
        <w:t xml:space="preserve">and </w:t>
      </w:r>
      <w:r>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E3322A" w:rsidRPr="005D0EFD" w14:paraId="3B2F3A18" w14:textId="77777777" w:rsidTr="003243C2">
        <w:tc>
          <w:tcPr>
            <w:tcW w:w="1667" w:type="pct"/>
            <w:shd w:val="clear" w:color="auto" w:fill="D9D9D9" w:themeFill="background1" w:themeFillShade="D9"/>
          </w:tcPr>
          <w:p w14:paraId="5057CFCA" w14:textId="77777777" w:rsidR="00E3322A" w:rsidRPr="005D0EFD" w:rsidRDefault="00E3322A" w:rsidP="003243C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53CB5957" w14:textId="77777777" w:rsidR="00E3322A" w:rsidRPr="005D0EFD" w:rsidRDefault="00E3322A" w:rsidP="003243C2">
            <w:pPr>
              <w:pStyle w:val="BodyText"/>
              <w:spacing w:after="0"/>
              <w:rPr>
                <w:rFonts w:asciiTheme="minorHAnsi" w:hAnsiTheme="minorHAnsi"/>
                <w:sz w:val="20"/>
                <w:szCs w:val="20"/>
              </w:rPr>
            </w:pPr>
          </w:p>
        </w:tc>
      </w:tr>
      <w:tr w:rsidR="00E3322A" w:rsidRPr="005D0EFD" w14:paraId="08B74A4B" w14:textId="77777777" w:rsidTr="003243C2">
        <w:tc>
          <w:tcPr>
            <w:tcW w:w="1667" w:type="pct"/>
            <w:shd w:val="clear" w:color="auto" w:fill="D9D9D9" w:themeFill="background1" w:themeFillShade="D9"/>
          </w:tcPr>
          <w:p w14:paraId="1DD47C3E"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7BAF21F9" w14:textId="77777777" w:rsidR="00E3322A" w:rsidRPr="005D0EFD" w:rsidRDefault="00E3322A" w:rsidP="003243C2">
            <w:pPr>
              <w:pStyle w:val="BodyText"/>
              <w:spacing w:after="0"/>
              <w:rPr>
                <w:rFonts w:asciiTheme="minorHAnsi" w:hAnsiTheme="minorHAnsi"/>
                <w:sz w:val="20"/>
                <w:szCs w:val="20"/>
              </w:rPr>
            </w:pPr>
          </w:p>
        </w:tc>
      </w:tr>
      <w:tr w:rsidR="00E3322A" w:rsidRPr="005D0EFD" w14:paraId="6CDB82B5" w14:textId="77777777" w:rsidTr="003243C2">
        <w:tc>
          <w:tcPr>
            <w:tcW w:w="1667" w:type="pct"/>
            <w:shd w:val="clear" w:color="auto" w:fill="D9D9D9" w:themeFill="background1" w:themeFillShade="D9"/>
          </w:tcPr>
          <w:p w14:paraId="7AA9C408" w14:textId="12AB2DA8" w:rsidR="00E3322A" w:rsidRPr="005D0EFD" w:rsidRDefault="00E3322A" w:rsidP="003243C2">
            <w:pPr>
              <w:pStyle w:val="BodyText"/>
              <w:spacing w:after="0"/>
              <w:rPr>
                <w:rFonts w:asciiTheme="minorHAnsi" w:hAnsiTheme="minorHAnsi"/>
                <w:sz w:val="20"/>
                <w:szCs w:val="20"/>
              </w:rPr>
            </w:pPr>
            <w:r w:rsidRPr="00B8063A">
              <w:rPr>
                <w:rFonts w:asciiTheme="minorHAnsi" w:hAnsiTheme="minorHAnsi"/>
                <w:color w:val="000000" w:themeColor="text1"/>
                <w:sz w:val="20"/>
                <w:szCs w:val="20"/>
              </w:rPr>
              <w:t>Company</w:t>
            </w:r>
            <w:r w:rsidR="00B8063A" w:rsidRPr="00B8063A">
              <w:rPr>
                <w:rFonts w:asciiTheme="minorHAnsi" w:hAnsiTheme="minorHAnsi"/>
                <w:color w:val="000000" w:themeColor="text1"/>
                <w:sz w:val="20"/>
                <w:szCs w:val="20"/>
              </w:rPr>
              <w:t xml:space="preserve">/Consultant </w:t>
            </w:r>
            <w:r w:rsidRPr="00B8063A">
              <w:rPr>
                <w:rFonts w:asciiTheme="minorHAnsi" w:hAnsiTheme="minorHAnsi"/>
                <w:color w:val="000000" w:themeColor="text1"/>
                <w:sz w:val="20"/>
                <w:szCs w:val="20"/>
              </w:rPr>
              <w:t>Name</w:t>
            </w:r>
          </w:p>
        </w:tc>
        <w:tc>
          <w:tcPr>
            <w:tcW w:w="3333" w:type="pct"/>
            <w:gridSpan w:val="3"/>
          </w:tcPr>
          <w:p w14:paraId="5DD26E3A" w14:textId="77777777" w:rsidR="00E3322A" w:rsidRPr="005D0EFD" w:rsidRDefault="00E3322A" w:rsidP="003243C2">
            <w:pPr>
              <w:pStyle w:val="BodyText"/>
              <w:spacing w:after="0"/>
              <w:rPr>
                <w:rFonts w:asciiTheme="minorHAnsi" w:hAnsiTheme="minorHAnsi"/>
                <w:sz w:val="20"/>
                <w:szCs w:val="20"/>
              </w:rPr>
            </w:pPr>
          </w:p>
        </w:tc>
      </w:tr>
      <w:tr w:rsidR="00E3322A" w:rsidRPr="005D0EFD" w14:paraId="6E650CC2" w14:textId="77777777" w:rsidTr="003243C2">
        <w:tc>
          <w:tcPr>
            <w:tcW w:w="1667" w:type="pct"/>
            <w:shd w:val="clear" w:color="auto" w:fill="D9D9D9" w:themeFill="background1" w:themeFillShade="D9"/>
          </w:tcPr>
          <w:p w14:paraId="3C323937"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DC9B657" w14:textId="77777777" w:rsidR="00E3322A" w:rsidRPr="005D0EFD" w:rsidRDefault="00E3322A" w:rsidP="003243C2">
            <w:pPr>
              <w:pStyle w:val="BodyText"/>
              <w:spacing w:after="0"/>
              <w:rPr>
                <w:rFonts w:asciiTheme="minorHAnsi" w:hAnsiTheme="minorHAnsi"/>
                <w:sz w:val="20"/>
                <w:szCs w:val="20"/>
              </w:rPr>
            </w:pPr>
          </w:p>
        </w:tc>
      </w:tr>
      <w:tr w:rsidR="00E3322A" w:rsidRPr="005D0EFD" w14:paraId="3ED05519" w14:textId="77777777" w:rsidTr="003243C2">
        <w:tc>
          <w:tcPr>
            <w:tcW w:w="1667" w:type="pct"/>
            <w:shd w:val="clear" w:color="auto" w:fill="D9D9D9" w:themeFill="background1" w:themeFillShade="D9"/>
          </w:tcPr>
          <w:p w14:paraId="35A750B5"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6ED00EAF" w14:textId="77777777" w:rsidR="00E3322A" w:rsidRPr="005D0EFD" w:rsidRDefault="00E3322A" w:rsidP="003243C2">
            <w:pPr>
              <w:pStyle w:val="BodyText"/>
              <w:spacing w:after="0"/>
              <w:rPr>
                <w:rFonts w:asciiTheme="minorHAnsi" w:hAnsiTheme="minorHAnsi"/>
                <w:sz w:val="20"/>
                <w:szCs w:val="20"/>
              </w:rPr>
            </w:pPr>
          </w:p>
        </w:tc>
      </w:tr>
      <w:tr w:rsidR="00E3322A" w:rsidRPr="005D0EFD" w14:paraId="2A4E54AB" w14:textId="77777777" w:rsidTr="003243C2">
        <w:tc>
          <w:tcPr>
            <w:tcW w:w="1667" w:type="pct"/>
            <w:shd w:val="clear" w:color="auto" w:fill="D9D9D9" w:themeFill="background1" w:themeFillShade="D9"/>
          </w:tcPr>
          <w:p w14:paraId="595D6DEE"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704F3919" w14:textId="77777777" w:rsidR="00E3322A" w:rsidRPr="005D0EFD" w:rsidRDefault="00E3322A" w:rsidP="003243C2">
            <w:pPr>
              <w:pStyle w:val="BodyText"/>
              <w:spacing w:after="0"/>
              <w:rPr>
                <w:rFonts w:asciiTheme="minorHAnsi" w:hAnsiTheme="minorHAnsi"/>
                <w:sz w:val="20"/>
                <w:szCs w:val="20"/>
              </w:rPr>
            </w:pPr>
          </w:p>
        </w:tc>
      </w:tr>
      <w:tr w:rsidR="00E3322A" w:rsidRPr="005D0EFD" w14:paraId="3733BD5A" w14:textId="77777777" w:rsidTr="003243C2">
        <w:tc>
          <w:tcPr>
            <w:tcW w:w="1667" w:type="pct"/>
            <w:shd w:val="clear" w:color="auto" w:fill="D9D9D9" w:themeFill="background1" w:themeFillShade="D9"/>
          </w:tcPr>
          <w:p w14:paraId="1A12DCD8"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60AF1133" w14:textId="77777777" w:rsidR="00E3322A" w:rsidRPr="005D0EFD" w:rsidRDefault="00E3322A" w:rsidP="003243C2">
            <w:pPr>
              <w:pStyle w:val="BodyText"/>
              <w:spacing w:after="0"/>
              <w:rPr>
                <w:rFonts w:asciiTheme="minorHAnsi" w:hAnsiTheme="minorHAnsi"/>
                <w:sz w:val="20"/>
                <w:szCs w:val="20"/>
              </w:rPr>
            </w:pPr>
          </w:p>
        </w:tc>
      </w:tr>
      <w:tr w:rsidR="00E3322A" w:rsidRPr="005D0EFD" w14:paraId="0616351B" w14:textId="77777777" w:rsidTr="003243C2">
        <w:tc>
          <w:tcPr>
            <w:tcW w:w="1667" w:type="pct"/>
            <w:shd w:val="clear" w:color="auto" w:fill="D9D9D9" w:themeFill="background1" w:themeFillShade="D9"/>
          </w:tcPr>
          <w:p w14:paraId="56F3E7C8"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660FC570" w14:textId="77777777" w:rsidR="00E3322A" w:rsidRPr="005D0EFD" w:rsidRDefault="00E3322A" w:rsidP="003243C2">
            <w:pPr>
              <w:pStyle w:val="BodyText"/>
              <w:spacing w:after="0"/>
              <w:rPr>
                <w:rFonts w:asciiTheme="minorHAnsi" w:hAnsiTheme="minorHAnsi"/>
                <w:sz w:val="20"/>
                <w:szCs w:val="20"/>
              </w:rPr>
            </w:pPr>
          </w:p>
        </w:tc>
      </w:tr>
      <w:tr w:rsidR="00E3322A" w:rsidRPr="005D0EFD" w14:paraId="5E65497E" w14:textId="77777777" w:rsidTr="003243C2">
        <w:trPr>
          <w:trHeight w:val="507"/>
        </w:trPr>
        <w:tc>
          <w:tcPr>
            <w:tcW w:w="1667" w:type="pct"/>
            <w:shd w:val="clear" w:color="auto" w:fill="D9D9D9" w:themeFill="background1" w:themeFillShade="D9"/>
          </w:tcPr>
          <w:p w14:paraId="1CFFF100"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21CD5C93" w14:textId="77777777" w:rsidR="00E3322A" w:rsidRPr="005D0EFD" w:rsidRDefault="00E3322A" w:rsidP="003243C2">
            <w:pPr>
              <w:pStyle w:val="BodyText"/>
              <w:spacing w:after="0"/>
              <w:rPr>
                <w:rFonts w:asciiTheme="minorHAnsi" w:hAnsiTheme="minorHAnsi"/>
                <w:sz w:val="20"/>
                <w:szCs w:val="20"/>
              </w:rPr>
            </w:pPr>
          </w:p>
        </w:tc>
      </w:tr>
      <w:tr w:rsidR="00E3322A" w:rsidRPr="005D0EFD" w14:paraId="3FB283BF" w14:textId="77777777" w:rsidTr="003243C2">
        <w:tc>
          <w:tcPr>
            <w:tcW w:w="1667" w:type="pct"/>
            <w:shd w:val="clear" w:color="auto" w:fill="D9D9D9" w:themeFill="background1" w:themeFillShade="D9"/>
          </w:tcPr>
          <w:p w14:paraId="6EC15BA9"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AE64A06" w14:textId="77777777" w:rsidR="00E3322A" w:rsidRPr="005D0EFD" w:rsidRDefault="00E3322A" w:rsidP="003243C2">
            <w:pPr>
              <w:pStyle w:val="BodyText"/>
              <w:spacing w:after="0"/>
              <w:rPr>
                <w:rFonts w:asciiTheme="minorHAnsi" w:hAnsiTheme="minorHAnsi"/>
                <w:sz w:val="20"/>
                <w:szCs w:val="20"/>
              </w:rPr>
            </w:pPr>
          </w:p>
        </w:tc>
      </w:tr>
      <w:tr w:rsidR="00E3322A" w:rsidRPr="005D0EFD" w14:paraId="34EEBBC8" w14:textId="77777777" w:rsidTr="003243C2">
        <w:tc>
          <w:tcPr>
            <w:tcW w:w="1667" w:type="pct"/>
            <w:shd w:val="clear" w:color="auto" w:fill="D9D9D9" w:themeFill="background1" w:themeFillShade="D9"/>
          </w:tcPr>
          <w:p w14:paraId="3E751FBC"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2E4F57F9" w14:textId="77777777" w:rsidR="00E3322A" w:rsidRPr="005D0EFD" w:rsidRDefault="00E3322A" w:rsidP="003243C2">
            <w:pPr>
              <w:pStyle w:val="BodyText"/>
              <w:spacing w:after="0"/>
              <w:rPr>
                <w:rFonts w:asciiTheme="minorHAnsi" w:hAnsiTheme="minorHAnsi"/>
                <w:sz w:val="20"/>
                <w:szCs w:val="20"/>
              </w:rPr>
            </w:pPr>
          </w:p>
        </w:tc>
      </w:tr>
      <w:tr w:rsidR="00E3322A" w:rsidRPr="005D0EFD" w14:paraId="58A2B90D" w14:textId="77777777" w:rsidTr="003243C2">
        <w:trPr>
          <w:trHeight w:val="936"/>
        </w:trPr>
        <w:tc>
          <w:tcPr>
            <w:tcW w:w="1667" w:type="pct"/>
            <w:shd w:val="clear" w:color="auto" w:fill="D9D9D9" w:themeFill="background1" w:themeFillShade="D9"/>
          </w:tcPr>
          <w:p w14:paraId="45A6B6B5"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t>Legal Form. Tick the relevant box</w:t>
            </w:r>
          </w:p>
        </w:tc>
        <w:tc>
          <w:tcPr>
            <w:tcW w:w="1876" w:type="pct"/>
            <w:gridSpan w:val="2"/>
          </w:tcPr>
          <w:p w14:paraId="27BC096F"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Company</w:t>
            </w:r>
          </w:p>
          <w:p w14:paraId="73C2AC55"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Partnership</w:t>
            </w:r>
          </w:p>
        </w:tc>
        <w:tc>
          <w:tcPr>
            <w:tcW w:w="1457" w:type="pct"/>
          </w:tcPr>
          <w:p w14:paraId="0E5A1DE3"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32393B3F" w14:textId="77777777" w:rsidR="00E3322A" w:rsidRPr="005D0EFD" w:rsidRDefault="00E3322A" w:rsidP="003243C2">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E3322A" w:rsidRPr="005D0EFD" w14:paraId="61135A68" w14:textId="77777777" w:rsidTr="003243C2">
        <w:tc>
          <w:tcPr>
            <w:tcW w:w="1667" w:type="pct"/>
            <w:shd w:val="clear" w:color="auto" w:fill="D9D9D9" w:themeFill="background1" w:themeFillShade="D9"/>
          </w:tcPr>
          <w:p w14:paraId="75A20767" w14:textId="77777777" w:rsidR="00E3322A" w:rsidRPr="005D0EFD" w:rsidRDefault="00E3322A" w:rsidP="003243C2">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6402F8E5" w14:textId="77777777" w:rsidR="00E3322A" w:rsidRPr="005D0EFD" w:rsidRDefault="00E3322A" w:rsidP="003243C2">
            <w:pPr>
              <w:pStyle w:val="BodyText"/>
              <w:numPr>
                <w:ilvl w:val="12"/>
                <w:numId w:val="0"/>
              </w:numPr>
              <w:spacing w:after="0"/>
              <w:rPr>
                <w:rFonts w:asciiTheme="minorHAnsi" w:hAnsiTheme="minorHAnsi"/>
                <w:sz w:val="20"/>
                <w:szCs w:val="20"/>
              </w:rPr>
            </w:pPr>
          </w:p>
        </w:tc>
      </w:tr>
      <w:tr w:rsidR="00E3322A" w:rsidRPr="005D0EFD" w14:paraId="6C858A04" w14:textId="77777777" w:rsidTr="003243C2">
        <w:tc>
          <w:tcPr>
            <w:tcW w:w="1667" w:type="pct"/>
            <w:shd w:val="clear" w:color="auto" w:fill="D9D9D9" w:themeFill="background1" w:themeFillShade="D9"/>
          </w:tcPr>
          <w:p w14:paraId="3E80333B" w14:textId="77777777" w:rsidR="00E3322A" w:rsidRPr="005D0EFD" w:rsidRDefault="00E3322A" w:rsidP="003243C2">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 xml:space="preserve">Directors names and titles and any other key personnel </w:t>
            </w:r>
          </w:p>
        </w:tc>
        <w:tc>
          <w:tcPr>
            <w:tcW w:w="3333" w:type="pct"/>
            <w:gridSpan w:val="3"/>
          </w:tcPr>
          <w:p w14:paraId="573A240A" w14:textId="77777777" w:rsidR="00E3322A" w:rsidRPr="005D0EFD" w:rsidRDefault="00E3322A" w:rsidP="003243C2">
            <w:pPr>
              <w:pStyle w:val="BodyText"/>
              <w:numPr>
                <w:ilvl w:val="12"/>
                <w:numId w:val="0"/>
              </w:numPr>
              <w:spacing w:after="0"/>
              <w:rPr>
                <w:rFonts w:asciiTheme="minorHAnsi" w:hAnsiTheme="minorHAnsi"/>
                <w:sz w:val="20"/>
                <w:szCs w:val="20"/>
              </w:rPr>
            </w:pPr>
          </w:p>
        </w:tc>
      </w:tr>
      <w:tr w:rsidR="00E3322A" w:rsidRPr="005D0EFD" w14:paraId="01A02418" w14:textId="77777777" w:rsidTr="00774E81">
        <w:tc>
          <w:tcPr>
            <w:tcW w:w="1667" w:type="pct"/>
            <w:shd w:val="clear" w:color="auto" w:fill="D9D9D9" w:themeFill="background1" w:themeFillShade="D9"/>
          </w:tcPr>
          <w:p w14:paraId="5A0CBB5B" w14:textId="77777777" w:rsidR="00E3322A" w:rsidRPr="005D0EFD" w:rsidRDefault="00E3322A" w:rsidP="003243C2">
            <w:pPr>
              <w:pStyle w:val="BodyText"/>
              <w:numPr>
                <w:ilvl w:val="12"/>
                <w:numId w:val="0"/>
              </w:numPr>
              <w:spacing w:after="0"/>
              <w:rPr>
                <w:rFonts w:asciiTheme="minorHAnsi" w:hAnsiTheme="minorHAnsi"/>
                <w:sz w:val="20"/>
                <w:szCs w:val="20"/>
              </w:rPr>
            </w:pPr>
            <w:r w:rsidRPr="00AB0F43">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357C6E4C" w14:textId="77777777" w:rsidR="00E3322A" w:rsidRPr="005D0EFD" w:rsidRDefault="00E3322A" w:rsidP="003243C2">
            <w:pPr>
              <w:pStyle w:val="BodyText"/>
              <w:numPr>
                <w:ilvl w:val="12"/>
                <w:numId w:val="0"/>
              </w:numPr>
              <w:spacing w:after="0"/>
              <w:rPr>
                <w:rFonts w:asciiTheme="minorHAnsi" w:hAnsiTheme="minorHAnsi"/>
                <w:sz w:val="20"/>
                <w:szCs w:val="20"/>
              </w:rPr>
            </w:pPr>
          </w:p>
        </w:tc>
      </w:tr>
      <w:tr w:rsidR="00E3322A" w:rsidRPr="005D0EFD" w14:paraId="2E2CE6D2" w14:textId="77777777" w:rsidTr="003243C2">
        <w:trPr>
          <w:trHeight w:val="544"/>
        </w:trPr>
        <w:tc>
          <w:tcPr>
            <w:tcW w:w="1667" w:type="pct"/>
            <w:shd w:val="clear" w:color="auto" w:fill="D9D9D9" w:themeFill="background1" w:themeFillShade="D9"/>
          </w:tcPr>
          <w:p w14:paraId="77954EF5" w14:textId="77777777" w:rsidR="00E3322A" w:rsidRPr="005D0EFD" w:rsidRDefault="00E3322A" w:rsidP="003243C2">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36030D95" w14:textId="77777777" w:rsidR="00E3322A" w:rsidRPr="005D0EFD" w:rsidRDefault="00E3322A" w:rsidP="003243C2">
            <w:pPr>
              <w:pStyle w:val="BodyText"/>
              <w:numPr>
                <w:ilvl w:val="12"/>
                <w:numId w:val="0"/>
              </w:numPr>
              <w:spacing w:after="0"/>
              <w:rPr>
                <w:rFonts w:asciiTheme="minorHAnsi" w:hAnsiTheme="minorHAnsi"/>
                <w:sz w:val="20"/>
                <w:szCs w:val="20"/>
              </w:rPr>
            </w:pPr>
          </w:p>
        </w:tc>
      </w:tr>
      <w:tr w:rsidR="00E3322A" w:rsidRPr="005D0EFD" w14:paraId="494EDE0A" w14:textId="77777777" w:rsidTr="003243C2">
        <w:trPr>
          <w:trHeight w:val="301"/>
        </w:trPr>
        <w:tc>
          <w:tcPr>
            <w:tcW w:w="1667" w:type="pct"/>
            <w:shd w:val="clear" w:color="auto" w:fill="D9D9D9" w:themeFill="background1" w:themeFillShade="D9"/>
          </w:tcPr>
          <w:p w14:paraId="0B9FCA07" w14:textId="77777777" w:rsidR="00E3322A" w:rsidRPr="005D0EFD" w:rsidRDefault="00E3322A" w:rsidP="003243C2">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C1629D1" w14:textId="77777777" w:rsidR="00E3322A" w:rsidRPr="005D0EFD" w:rsidRDefault="00E3322A" w:rsidP="003243C2">
            <w:pPr>
              <w:pStyle w:val="BodyText"/>
              <w:numPr>
                <w:ilvl w:val="12"/>
                <w:numId w:val="0"/>
              </w:numPr>
              <w:spacing w:after="0"/>
              <w:rPr>
                <w:rFonts w:asciiTheme="minorHAnsi" w:hAnsiTheme="minorHAnsi"/>
                <w:sz w:val="20"/>
                <w:szCs w:val="20"/>
              </w:rPr>
            </w:pPr>
          </w:p>
        </w:tc>
      </w:tr>
      <w:tr w:rsidR="00E3322A" w:rsidRPr="005D0EFD" w14:paraId="528D9628" w14:textId="77777777" w:rsidTr="003243C2">
        <w:trPr>
          <w:trHeight w:val="301"/>
        </w:trPr>
        <w:tc>
          <w:tcPr>
            <w:tcW w:w="1667" w:type="pct"/>
            <w:shd w:val="clear" w:color="auto" w:fill="D9D9D9" w:themeFill="background1" w:themeFillShade="D9"/>
          </w:tcPr>
          <w:p w14:paraId="71A8F86D" w14:textId="77777777" w:rsidR="00E3322A" w:rsidRPr="005D0EFD" w:rsidRDefault="00E3322A" w:rsidP="003243C2">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7A4F62C8" w14:textId="77777777" w:rsidR="00E3322A" w:rsidRPr="005D0EFD" w:rsidRDefault="00E3322A" w:rsidP="003243C2">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E3322A" w:rsidRPr="005D0EFD" w14:paraId="0C710CD3" w14:textId="77777777" w:rsidTr="003243C2">
        <w:tblPrEx>
          <w:tblLook w:val="01E0" w:firstRow="1" w:lastRow="1" w:firstColumn="1" w:lastColumn="1" w:noHBand="0" w:noVBand="0"/>
        </w:tblPrEx>
        <w:tc>
          <w:tcPr>
            <w:tcW w:w="1667" w:type="pct"/>
            <w:shd w:val="clear" w:color="auto" w:fill="D9D9D9" w:themeFill="background1" w:themeFillShade="D9"/>
          </w:tcPr>
          <w:p w14:paraId="1CC64DFB" w14:textId="77777777" w:rsidR="00E3322A" w:rsidRPr="005D0EFD" w:rsidRDefault="00E3322A" w:rsidP="003243C2">
            <w:pPr>
              <w:spacing w:after="0" w:line="240" w:lineRule="auto"/>
              <w:rPr>
                <w:b/>
                <w:sz w:val="20"/>
                <w:szCs w:val="20"/>
              </w:rPr>
            </w:pPr>
          </w:p>
        </w:tc>
        <w:tc>
          <w:tcPr>
            <w:tcW w:w="1725" w:type="pct"/>
            <w:shd w:val="clear" w:color="auto" w:fill="D9D9D9" w:themeFill="background1" w:themeFillShade="D9"/>
          </w:tcPr>
          <w:p w14:paraId="7EAA5AAA" w14:textId="77777777" w:rsidR="00E3322A" w:rsidRPr="005D0EFD" w:rsidRDefault="00E3322A" w:rsidP="003243C2">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68652CB5" w14:textId="77777777" w:rsidR="00E3322A" w:rsidRPr="005D0EFD" w:rsidRDefault="00E3322A" w:rsidP="003243C2">
            <w:pPr>
              <w:spacing w:after="0" w:line="240" w:lineRule="auto"/>
              <w:jc w:val="center"/>
              <w:rPr>
                <w:b/>
                <w:sz w:val="20"/>
                <w:szCs w:val="20"/>
              </w:rPr>
            </w:pPr>
            <w:r w:rsidRPr="005D0EFD">
              <w:rPr>
                <w:b/>
                <w:sz w:val="20"/>
                <w:szCs w:val="20"/>
              </w:rPr>
              <w:t>Secondary Contact</w:t>
            </w:r>
          </w:p>
        </w:tc>
      </w:tr>
      <w:tr w:rsidR="00E3322A" w:rsidRPr="005D0EFD" w14:paraId="0121C42F" w14:textId="77777777" w:rsidTr="003243C2">
        <w:tblPrEx>
          <w:tblLook w:val="01E0" w:firstRow="1" w:lastRow="1" w:firstColumn="1" w:lastColumn="1" w:noHBand="0" w:noVBand="0"/>
        </w:tblPrEx>
        <w:tc>
          <w:tcPr>
            <w:tcW w:w="1667" w:type="pct"/>
            <w:shd w:val="clear" w:color="auto" w:fill="D9D9D9" w:themeFill="background1" w:themeFillShade="D9"/>
          </w:tcPr>
          <w:p w14:paraId="6805B1CC" w14:textId="77777777" w:rsidR="00E3322A" w:rsidRPr="005D0EFD" w:rsidRDefault="00E3322A" w:rsidP="003243C2">
            <w:pPr>
              <w:spacing w:after="0" w:line="240" w:lineRule="auto"/>
              <w:rPr>
                <w:sz w:val="20"/>
                <w:szCs w:val="20"/>
              </w:rPr>
            </w:pPr>
            <w:r w:rsidRPr="005D0EFD">
              <w:rPr>
                <w:sz w:val="20"/>
                <w:szCs w:val="20"/>
              </w:rPr>
              <w:t>Name</w:t>
            </w:r>
          </w:p>
        </w:tc>
        <w:tc>
          <w:tcPr>
            <w:tcW w:w="1725" w:type="pct"/>
            <w:shd w:val="clear" w:color="auto" w:fill="auto"/>
          </w:tcPr>
          <w:p w14:paraId="3D82D353" w14:textId="77777777" w:rsidR="00E3322A" w:rsidRPr="005D0EFD" w:rsidRDefault="00E3322A" w:rsidP="003243C2">
            <w:pPr>
              <w:spacing w:after="0" w:line="240" w:lineRule="auto"/>
              <w:rPr>
                <w:sz w:val="20"/>
                <w:szCs w:val="20"/>
              </w:rPr>
            </w:pPr>
          </w:p>
        </w:tc>
        <w:tc>
          <w:tcPr>
            <w:tcW w:w="1608" w:type="pct"/>
            <w:gridSpan w:val="2"/>
            <w:shd w:val="clear" w:color="auto" w:fill="auto"/>
          </w:tcPr>
          <w:p w14:paraId="5EF1E66D" w14:textId="77777777" w:rsidR="00E3322A" w:rsidRPr="005D0EFD" w:rsidRDefault="00E3322A" w:rsidP="003243C2">
            <w:pPr>
              <w:spacing w:after="0" w:line="240" w:lineRule="auto"/>
              <w:rPr>
                <w:sz w:val="20"/>
                <w:szCs w:val="20"/>
              </w:rPr>
            </w:pPr>
          </w:p>
        </w:tc>
      </w:tr>
      <w:tr w:rsidR="00E3322A" w:rsidRPr="005D0EFD" w14:paraId="5C5CFA88" w14:textId="77777777" w:rsidTr="003243C2">
        <w:tblPrEx>
          <w:tblLook w:val="01E0" w:firstRow="1" w:lastRow="1" w:firstColumn="1" w:lastColumn="1" w:noHBand="0" w:noVBand="0"/>
        </w:tblPrEx>
        <w:tc>
          <w:tcPr>
            <w:tcW w:w="1667" w:type="pct"/>
            <w:shd w:val="clear" w:color="auto" w:fill="D9D9D9" w:themeFill="background1" w:themeFillShade="D9"/>
          </w:tcPr>
          <w:p w14:paraId="076FF7B9" w14:textId="77777777" w:rsidR="00E3322A" w:rsidRPr="005D0EFD" w:rsidRDefault="00E3322A" w:rsidP="003243C2">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6D7F33F8" w14:textId="77777777" w:rsidR="00E3322A" w:rsidRPr="005D0EFD" w:rsidRDefault="00E3322A" w:rsidP="003243C2">
            <w:pPr>
              <w:spacing w:after="0" w:line="240" w:lineRule="auto"/>
              <w:rPr>
                <w:sz w:val="20"/>
                <w:szCs w:val="20"/>
              </w:rPr>
            </w:pPr>
          </w:p>
        </w:tc>
        <w:tc>
          <w:tcPr>
            <w:tcW w:w="1608" w:type="pct"/>
            <w:gridSpan w:val="2"/>
            <w:shd w:val="clear" w:color="auto" w:fill="auto"/>
          </w:tcPr>
          <w:p w14:paraId="43F9AC8A" w14:textId="77777777" w:rsidR="00E3322A" w:rsidRPr="005D0EFD" w:rsidRDefault="00E3322A" w:rsidP="003243C2">
            <w:pPr>
              <w:spacing w:after="0" w:line="240" w:lineRule="auto"/>
              <w:rPr>
                <w:sz w:val="20"/>
                <w:szCs w:val="20"/>
              </w:rPr>
            </w:pPr>
          </w:p>
        </w:tc>
      </w:tr>
      <w:tr w:rsidR="00E3322A" w:rsidRPr="005D0EFD" w14:paraId="05569B5D" w14:textId="77777777" w:rsidTr="003243C2">
        <w:tblPrEx>
          <w:tblLook w:val="01E0" w:firstRow="1" w:lastRow="1" w:firstColumn="1" w:lastColumn="1" w:noHBand="0" w:noVBand="0"/>
        </w:tblPrEx>
        <w:tc>
          <w:tcPr>
            <w:tcW w:w="1667" w:type="pct"/>
            <w:shd w:val="clear" w:color="auto" w:fill="D9D9D9" w:themeFill="background1" w:themeFillShade="D9"/>
          </w:tcPr>
          <w:p w14:paraId="7604096C" w14:textId="77777777" w:rsidR="00E3322A" w:rsidRPr="005D0EFD" w:rsidRDefault="00E3322A" w:rsidP="003243C2">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13EA6228" w14:textId="77777777" w:rsidR="00E3322A" w:rsidRPr="005D0EFD" w:rsidRDefault="00E3322A" w:rsidP="003243C2">
            <w:pPr>
              <w:spacing w:after="0" w:line="240" w:lineRule="auto"/>
              <w:rPr>
                <w:sz w:val="20"/>
                <w:szCs w:val="20"/>
              </w:rPr>
            </w:pPr>
          </w:p>
        </w:tc>
        <w:tc>
          <w:tcPr>
            <w:tcW w:w="1608" w:type="pct"/>
            <w:gridSpan w:val="2"/>
            <w:shd w:val="clear" w:color="auto" w:fill="auto"/>
          </w:tcPr>
          <w:p w14:paraId="21C45DFE" w14:textId="77777777" w:rsidR="00E3322A" w:rsidRPr="005D0EFD" w:rsidRDefault="00E3322A" w:rsidP="003243C2">
            <w:pPr>
              <w:spacing w:after="0" w:line="240" w:lineRule="auto"/>
              <w:rPr>
                <w:sz w:val="20"/>
                <w:szCs w:val="20"/>
              </w:rPr>
            </w:pPr>
          </w:p>
        </w:tc>
      </w:tr>
      <w:tr w:rsidR="00E3322A" w:rsidRPr="005D0EFD" w14:paraId="53228467" w14:textId="77777777" w:rsidTr="003243C2">
        <w:tblPrEx>
          <w:tblLook w:val="01E0" w:firstRow="1" w:lastRow="1" w:firstColumn="1" w:lastColumn="1" w:noHBand="0" w:noVBand="0"/>
        </w:tblPrEx>
        <w:tc>
          <w:tcPr>
            <w:tcW w:w="1667" w:type="pct"/>
            <w:shd w:val="clear" w:color="auto" w:fill="D9D9D9" w:themeFill="background1" w:themeFillShade="D9"/>
          </w:tcPr>
          <w:p w14:paraId="6692FA34" w14:textId="77777777" w:rsidR="00E3322A" w:rsidRPr="005D0EFD" w:rsidRDefault="00E3322A" w:rsidP="003243C2">
            <w:pPr>
              <w:spacing w:after="0" w:line="240" w:lineRule="auto"/>
              <w:rPr>
                <w:sz w:val="20"/>
                <w:szCs w:val="20"/>
              </w:rPr>
            </w:pPr>
            <w:r w:rsidRPr="005D0EFD">
              <w:rPr>
                <w:sz w:val="20"/>
                <w:szCs w:val="20"/>
              </w:rPr>
              <w:t>Email address</w:t>
            </w:r>
          </w:p>
        </w:tc>
        <w:tc>
          <w:tcPr>
            <w:tcW w:w="1725" w:type="pct"/>
            <w:shd w:val="clear" w:color="auto" w:fill="auto"/>
          </w:tcPr>
          <w:p w14:paraId="2F95784E" w14:textId="77777777" w:rsidR="00E3322A" w:rsidRPr="005D0EFD" w:rsidRDefault="00E3322A" w:rsidP="003243C2">
            <w:pPr>
              <w:spacing w:after="0" w:line="240" w:lineRule="auto"/>
              <w:rPr>
                <w:sz w:val="20"/>
                <w:szCs w:val="20"/>
              </w:rPr>
            </w:pPr>
          </w:p>
        </w:tc>
        <w:tc>
          <w:tcPr>
            <w:tcW w:w="1608" w:type="pct"/>
            <w:gridSpan w:val="2"/>
            <w:shd w:val="clear" w:color="auto" w:fill="auto"/>
          </w:tcPr>
          <w:p w14:paraId="143512E5" w14:textId="77777777" w:rsidR="00E3322A" w:rsidRPr="005D0EFD" w:rsidRDefault="00E3322A" w:rsidP="003243C2">
            <w:pPr>
              <w:spacing w:after="0" w:line="240" w:lineRule="auto"/>
              <w:rPr>
                <w:sz w:val="20"/>
                <w:szCs w:val="20"/>
              </w:rPr>
            </w:pPr>
          </w:p>
        </w:tc>
      </w:tr>
      <w:tr w:rsidR="00E3322A" w:rsidRPr="005D0EFD" w14:paraId="0DBE53C1" w14:textId="77777777" w:rsidTr="003243C2">
        <w:tblPrEx>
          <w:tblLook w:val="01E0" w:firstRow="1" w:lastRow="1" w:firstColumn="1" w:lastColumn="1" w:noHBand="0" w:noVBand="0"/>
        </w:tblPrEx>
        <w:tc>
          <w:tcPr>
            <w:tcW w:w="1667" w:type="pct"/>
            <w:shd w:val="clear" w:color="auto" w:fill="D9D9D9" w:themeFill="background1" w:themeFillShade="D9"/>
          </w:tcPr>
          <w:p w14:paraId="6E3E3982" w14:textId="77777777" w:rsidR="00E3322A" w:rsidRPr="005D0EFD" w:rsidRDefault="00E3322A" w:rsidP="003243C2">
            <w:pPr>
              <w:spacing w:after="0" w:line="240" w:lineRule="auto"/>
              <w:rPr>
                <w:sz w:val="20"/>
                <w:szCs w:val="20"/>
              </w:rPr>
            </w:pPr>
            <w:r w:rsidRPr="005D0EFD">
              <w:rPr>
                <w:sz w:val="20"/>
                <w:szCs w:val="20"/>
              </w:rPr>
              <w:t>Telephone</w:t>
            </w:r>
          </w:p>
        </w:tc>
        <w:tc>
          <w:tcPr>
            <w:tcW w:w="1725" w:type="pct"/>
            <w:shd w:val="clear" w:color="auto" w:fill="auto"/>
          </w:tcPr>
          <w:p w14:paraId="6431251D" w14:textId="77777777" w:rsidR="00E3322A" w:rsidRPr="005D0EFD" w:rsidRDefault="00E3322A" w:rsidP="003243C2">
            <w:pPr>
              <w:spacing w:after="0" w:line="240" w:lineRule="auto"/>
              <w:rPr>
                <w:sz w:val="20"/>
                <w:szCs w:val="20"/>
              </w:rPr>
            </w:pPr>
          </w:p>
        </w:tc>
        <w:tc>
          <w:tcPr>
            <w:tcW w:w="1608" w:type="pct"/>
            <w:gridSpan w:val="2"/>
            <w:shd w:val="clear" w:color="auto" w:fill="auto"/>
          </w:tcPr>
          <w:p w14:paraId="4C69B129" w14:textId="77777777" w:rsidR="00E3322A" w:rsidRPr="005D0EFD" w:rsidRDefault="00E3322A" w:rsidP="003243C2">
            <w:pPr>
              <w:spacing w:after="0" w:line="240" w:lineRule="auto"/>
              <w:rPr>
                <w:sz w:val="20"/>
                <w:szCs w:val="20"/>
              </w:rPr>
            </w:pPr>
          </w:p>
        </w:tc>
      </w:tr>
      <w:tr w:rsidR="00E3322A" w:rsidRPr="005D0EFD" w14:paraId="23E2CBAB" w14:textId="77777777" w:rsidTr="003243C2">
        <w:tblPrEx>
          <w:tblLook w:val="01E0" w:firstRow="1" w:lastRow="1" w:firstColumn="1" w:lastColumn="1" w:noHBand="0" w:noVBand="0"/>
        </w:tblPrEx>
        <w:tc>
          <w:tcPr>
            <w:tcW w:w="1667" w:type="pct"/>
            <w:shd w:val="clear" w:color="auto" w:fill="D9D9D9" w:themeFill="background1" w:themeFillShade="D9"/>
          </w:tcPr>
          <w:p w14:paraId="599FCF21" w14:textId="77777777" w:rsidR="00E3322A" w:rsidRPr="005D0EFD" w:rsidRDefault="00E3322A" w:rsidP="003243C2">
            <w:pPr>
              <w:spacing w:after="0" w:line="240" w:lineRule="auto"/>
              <w:rPr>
                <w:sz w:val="20"/>
                <w:szCs w:val="20"/>
              </w:rPr>
            </w:pPr>
            <w:r w:rsidRPr="005D0EFD">
              <w:rPr>
                <w:sz w:val="20"/>
                <w:szCs w:val="20"/>
              </w:rPr>
              <w:t>Mobile</w:t>
            </w:r>
          </w:p>
        </w:tc>
        <w:tc>
          <w:tcPr>
            <w:tcW w:w="1725" w:type="pct"/>
            <w:shd w:val="clear" w:color="auto" w:fill="auto"/>
          </w:tcPr>
          <w:p w14:paraId="62DA11C8" w14:textId="77777777" w:rsidR="00E3322A" w:rsidRPr="005D0EFD" w:rsidRDefault="00E3322A" w:rsidP="003243C2">
            <w:pPr>
              <w:spacing w:after="0" w:line="240" w:lineRule="auto"/>
              <w:rPr>
                <w:sz w:val="20"/>
                <w:szCs w:val="20"/>
              </w:rPr>
            </w:pPr>
          </w:p>
        </w:tc>
        <w:tc>
          <w:tcPr>
            <w:tcW w:w="1608" w:type="pct"/>
            <w:gridSpan w:val="2"/>
            <w:shd w:val="clear" w:color="auto" w:fill="auto"/>
          </w:tcPr>
          <w:p w14:paraId="62E91BF7" w14:textId="77777777" w:rsidR="00E3322A" w:rsidRPr="005D0EFD" w:rsidRDefault="00E3322A" w:rsidP="003243C2">
            <w:pPr>
              <w:spacing w:after="0" w:line="240" w:lineRule="auto"/>
              <w:rPr>
                <w:sz w:val="20"/>
                <w:szCs w:val="20"/>
              </w:rPr>
            </w:pPr>
          </w:p>
        </w:tc>
      </w:tr>
      <w:tr w:rsidR="00E3322A" w:rsidRPr="005D0EFD" w14:paraId="69CF1206" w14:textId="77777777" w:rsidTr="003243C2">
        <w:tblPrEx>
          <w:tblLook w:val="01E0" w:firstRow="1" w:lastRow="1" w:firstColumn="1" w:lastColumn="1" w:noHBand="0" w:noVBand="0"/>
        </w:tblPrEx>
        <w:tc>
          <w:tcPr>
            <w:tcW w:w="1667" w:type="pct"/>
            <w:shd w:val="clear" w:color="auto" w:fill="D9D9D9" w:themeFill="background1" w:themeFillShade="D9"/>
          </w:tcPr>
          <w:p w14:paraId="4EAC190A" w14:textId="77777777" w:rsidR="00E3322A" w:rsidRPr="005D0EFD" w:rsidRDefault="00E3322A" w:rsidP="003243C2">
            <w:pPr>
              <w:spacing w:after="0" w:line="240" w:lineRule="auto"/>
              <w:rPr>
                <w:sz w:val="20"/>
                <w:szCs w:val="20"/>
              </w:rPr>
            </w:pPr>
            <w:r w:rsidRPr="005D0EFD">
              <w:rPr>
                <w:spacing w:val="-3"/>
                <w:sz w:val="20"/>
                <w:szCs w:val="20"/>
              </w:rPr>
              <w:t>Other Relevant Skills:</w:t>
            </w:r>
          </w:p>
        </w:tc>
        <w:tc>
          <w:tcPr>
            <w:tcW w:w="1725" w:type="pct"/>
            <w:shd w:val="clear" w:color="auto" w:fill="auto"/>
          </w:tcPr>
          <w:p w14:paraId="3B497E22" w14:textId="77777777" w:rsidR="00E3322A" w:rsidRPr="005D0EFD" w:rsidRDefault="00E3322A" w:rsidP="003243C2">
            <w:pPr>
              <w:spacing w:after="0" w:line="240" w:lineRule="auto"/>
              <w:rPr>
                <w:sz w:val="20"/>
                <w:szCs w:val="20"/>
              </w:rPr>
            </w:pPr>
          </w:p>
        </w:tc>
        <w:tc>
          <w:tcPr>
            <w:tcW w:w="1608" w:type="pct"/>
            <w:gridSpan w:val="2"/>
            <w:shd w:val="clear" w:color="auto" w:fill="auto"/>
          </w:tcPr>
          <w:p w14:paraId="0D78AE9A" w14:textId="77777777" w:rsidR="00E3322A" w:rsidRPr="005D0EFD" w:rsidRDefault="00E3322A" w:rsidP="003243C2">
            <w:pPr>
              <w:spacing w:after="0" w:line="240" w:lineRule="auto"/>
              <w:rPr>
                <w:sz w:val="20"/>
                <w:szCs w:val="20"/>
              </w:rPr>
            </w:pPr>
          </w:p>
        </w:tc>
      </w:tr>
      <w:tr w:rsidR="00E3322A" w:rsidRPr="005D0EFD" w14:paraId="6C8F0257" w14:textId="77777777" w:rsidTr="003243C2">
        <w:tblPrEx>
          <w:tblLook w:val="01E0" w:firstRow="1" w:lastRow="1" w:firstColumn="1" w:lastColumn="1" w:noHBand="0" w:noVBand="0"/>
        </w:tblPrEx>
        <w:tc>
          <w:tcPr>
            <w:tcW w:w="1667" w:type="pct"/>
            <w:shd w:val="clear" w:color="auto" w:fill="D9D9D9" w:themeFill="background1" w:themeFillShade="D9"/>
          </w:tcPr>
          <w:p w14:paraId="47F36657" w14:textId="77777777" w:rsidR="00E3322A" w:rsidRPr="005D0EFD" w:rsidRDefault="00E3322A" w:rsidP="003243C2">
            <w:pPr>
              <w:spacing w:after="0" w:line="240" w:lineRule="auto"/>
              <w:rPr>
                <w:sz w:val="20"/>
                <w:szCs w:val="20"/>
              </w:rPr>
            </w:pPr>
            <w:r w:rsidRPr="005D0EFD">
              <w:rPr>
                <w:spacing w:val="-3"/>
                <w:sz w:val="20"/>
                <w:szCs w:val="20"/>
              </w:rPr>
              <w:t>Institution (Date from – to)</w:t>
            </w:r>
          </w:p>
        </w:tc>
        <w:tc>
          <w:tcPr>
            <w:tcW w:w="1725" w:type="pct"/>
            <w:shd w:val="clear" w:color="auto" w:fill="auto"/>
          </w:tcPr>
          <w:p w14:paraId="5FAA029A" w14:textId="77777777" w:rsidR="00E3322A" w:rsidRPr="005D0EFD" w:rsidRDefault="00E3322A" w:rsidP="003243C2">
            <w:pPr>
              <w:spacing w:after="0" w:line="240" w:lineRule="auto"/>
              <w:rPr>
                <w:sz w:val="20"/>
                <w:szCs w:val="20"/>
              </w:rPr>
            </w:pPr>
          </w:p>
        </w:tc>
        <w:tc>
          <w:tcPr>
            <w:tcW w:w="1608" w:type="pct"/>
            <w:gridSpan w:val="2"/>
            <w:shd w:val="clear" w:color="auto" w:fill="auto"/>
          </w:tcPr>
          <w:p w14:paraId="1832B679" w14:textId="77777777" w:rsidR="00E3322A" w:rsidRPr="005D0EFD" w:rsidRDefault="00E3322A" w:rsidP="003243C2">
            <w:pPr>
              <w:spacing w:after="0" w:line="240" w:lineRule="auto"/>
              <w:rPr>
                <w:sz w:val="20"/>
                <w:szCs w:val="20"/>
              </w:rPr>
            </w:pPr>
          </w:p>
        </w:tc>
      </w:tr>
      <w:tr w:rsidR="00E3322A" w:rsidRPr="005D0EFD" w14:paraId="67A889A3" w14:textId="77777777" w:rsidTr="003243C2">
        <w:tblPrEx>
          <w:tblLook w:val="01E0" w:firstRow="1" w:lastRow="1" w:firstColumn="1" w:lastColumn="1" w:noHBand="0" w:noVBand="0"/>
        </w:tblPrEx>
        <w:tc>
          <w:tcPr>
            <w:tcW w:w="1667" w:type="pct"/>
            <w:shd w:val="clear" w:color="auto" w:fill="D9D9D9" w:themeFill="background1" w:themeFillShade="D9"/>
          </w:tcPr>
          <w:p w14:paraId="4559C143" w14:textId="77777777" w:rsidR="00E3322A" w:rsidRPr="005D0EFD" w:rsidRDefault="00E3322A" w:rsidP="003243C2">
            <w:pPr>
              <w:spacing w:after="0" w:line="240" w:lineRule="auto"/>
              <w:rPr>
                <w:sz w:val="20"/>
                <w:szCs w:val="20"/>
              </w:rPr>
            </w:pPr>
            <w:r w:rsidRPr="005D0EFD">
              <w:rPr>
                <w:spacing w:val="-3"/>
                <w:sz w:val="20"/>
                <w:szCs w:val="20"/>
              </w:rPr>
              <w:t>Degrees or Diplomas</w:t>
            </w:r>
          </w:p>
        </w:tc>
        <w:tc>
          <w:tcPr>
            <w:tcW w:w="1725" w:type="pct"/>
            <w:shd w:val="clear" w:color="auto" w:fill="auto"/>
          </w:tcPr>
          <w:p w14:paraId="1F57F258" w14:textId="77777777" w:rsidR="00E3322A" w:rsidRPr="005D0EFD" w:rsidRDefault="00E3322A" w:rsidP="003243C2">
            <w:pPr>
              <w:spacing w:after="0" w:line="240" w:lineRule="auto"/>
              <w:rPr>
                <w:sz w:val="20"/>
                <w:szCs w:val="20"/>
              </w:rPr>
            </w:pPr>
          </w:p>
        </w:tc>
        <w:tc>
          <w:tcPr>
            <w:tcW w:w="1608" w:type="pct"/>
            <w:gridSpan w:val="2"/>
            <w:shd w:val="clear" w:color="auto" w:fill="auto"/>
          </w:tcPr>
          <w:p w14:paraId="0BF8ECFE" w14:textId="77777777" w:rsidR="00E3322A" w:rsidRPr="005D0EFD" w:rsidRDefault="00E3322A" w:rsidP="003243C2">
            <w:pPr>
              <w:spacing w:after="0" w:line="240" w:lineRule="auto"/>
              <w:rPr>
                <w:sz w:val="20"/>
                <w:szCs w:val="20"/>
              </w:rPr>
            </w:pPr>
          </w:p>
        </w:tc>
      </w:tr>
    </w:tbl>
    <w:p w14:paraId="07A97913" w14:textId="77777777" w:rsidR="006A2359" w:rsidRDefault="006A2359" w:rsidP="006A2359">
      <w:pPr>
        <w:pStyle w:val="Heading2"/>
        <w:ind w:left="576"/>
      </w:pPr>
      <w:r w:rsidRPr="00805C27">
        <w:lastRenderedPageBreak/>
        <w:t xml:space="preserve">Professional or Corporate Memberships </w:t>
      </w:r>
    </w:p>
    <w:p w14:paraId="0B968D12" w14:textId="483C9762" w:rsidR="006A2359" w:rsidRPr="00805C27" w:rsidRDefault="006A2359" w:rsidP="006A2359">
      <w:r>
        <w:t xml:space="preserve">These are </w:t>
      </w:r>
      <w:r w:rsidRPr="00805C27">
        <w:t>with external professional bodies that your company is</w:t>
      </w:r>
      <w:r w:rsidR="00B8063A">
        <w:t>/you are</w:t>
      </w:r>
      <w:r w:rsidRPr="00805C27">
        <w:t xml:space="preserve">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6A2359" w:rsidRPr="005D0EFD" w14:paraId="4DF3BD36" w14:textId="77777777" w:rsidTr="003243C2">
        <w:tc>
          <w:tcPr>
            <w:tcW w:w="851" w:type="dxa"/>
            <w:shd w:val="clear" w:color="auto" w:fill="D9D9D9" w:themeFill="background1" w:themeFillShade="D9"/>
          </w:tcPr>
          <w:p w14:paraId="29AEA3BD" w14:textId="77777777" w:rsidR="006A2359" w:rsidRPr="005D0EFD" w:rsidRDefault="006A2359" w:rsidP="003243C2">
            <w:pPr>
              <w:rPr>
                <w:b/>
                <w:sz w:val="20"/>
              </w:rPr>
            </w:pPr>
            <w:r w:rsidRPr="005D0EFD">
              <w:rPr>
                <w:sz w:val="20"/>
              </w:rPr>
              <w:t>No</w:t>
            </w:r>
          </w:p>
        </w:tc>
        <w:tc>
          <w:tcPr>
            <w:tcW w:w="4821" w:type="dxa"/>
            <w:shd w:val="clear" w:color="auto" w:fill="D9D9D9" w:themeFill="background1" w:themeFillShade="D9"/>
          </w:tcPr>
          <w:p w14:paraId="2BCC45FB" w14:textId="77777777" w:rsidR="006A2359" w:rsidRPr="005D0EFD" w:rsidRDefault="006A2359" w:rsidP="003243C2">
            <w:pPr>
              <w:rPr>
                <w:sz w:val="20"/>
              </w:rPr>
            </w:pPr>
            <w:r w:rsidRPr="005D0EFD">
              <w:rPr>
                <w:sz w:val="20"/>
              </w:rPr>
              <w:t>Name of the body</w:t>
            </w:r>
          </w:p>
        </w:tc>
        <w:tc>
          <w:tcPr>
            <w:tcW w:w="2095" w:type="dxa"/>
            <w:shd w:val="clear" w:color="auto" w:fill="D9D9D9" w:themeFill="background1" w:themeFillShade="D9"/>
          </w:tcPr>
          <w:p w14:paraId="56A56A20" w14:textId="77777777" w:rsidR="006A2359" w:rsidRPr="005D0EFD" w:rsidRDefault="006A2359" w:rsidP="003243C2">
            <w:pPr>
              <w:rPr>
                <w:sz w:val="20"/>
              </w:rPr>
            </w:pPr>
            <w:r w:rsidRPr="005D0EFD">
              <w:rPr>
                <w:sz w:val="20"/>
              </w:rPr>
              <w:t>Year of registration</w:t>
            </w:r>
          </w:p>
        </w:tc>
        <w:tc>
          <w:tcPr>
            <w:tcW w:w="2417" w:type="dxa"/>
            <w:shd w:val="clear" w:color="auto" w:fill="D9D9D9" w:themeFill="background1" w:themeFillShade="D9"/>
          </w:tcPr>
          <w:p w14:paraId="22E53374" w14:textId="77777777" w:rsidR="006A2359" w:rsidRPr="005D0EFD" w:rsidRDefault="006A2359" w:rsidP="003243C2">
            <w:pPr>
              <w:rPr>
                <w:sz w:val="20"/>
              </w:rPr>
            </w:pPr>
            <w:r w:rsidRPr="005D0EFD">
              <w:rPr>
                <w:sz w:val="20"/>
              </w:rPr>
              <w:t>Membership Number</w:t>
            </w:r>
          </w:p>
        </w:tc>
      </w:tr>
      <w:tr w:rsidR="006A2359" w:rsidRPr="005D0EFD" w14:paraId="060FAB95" w14:textId="77777777" w:rsidTr="003243C2">
        <w:tc>
          <w:tcPr>
            <w:tcW w:w="851" w:type="dxa"/>
            <w:shd w:val="clear" w:color="auto" w:fill="D9D9D9" w:themeFill="background1" w:themeFillShade="D9"/>
          </w:tcPr>
          <w:p w14:paraId="1AAE92D1" w14:textId="77777777" w:rsidR="006A2359" w:rsidRPr="005D0EFD" w:rsidRDefault="006A2359" w:rsidP="003243C2">
            <w:pPr>
              <w:rPr>
                <w:rFonts w:ascii="Calibri" w:hAnsi="Calibri"/>
                <w:sz w:val="20"/>
              </w:rPr>
            </w:pPr>
            <w:r w:rsidRPr="005D0EFD">
              <w:rPr>
                <w:rFonts w:ascii="Calibri" w:hAnsi="Calibri"/>
                <w:sz w:val="20"/>
              </w:rPr>
              <w:t>1</w:t>
            </w:r>
          </w:p>
        </w:tc>
        <w:tc>
          <w:tcPr>
            <w:tcW w:w="4821" w:type="dxa"/>
          </w:tcPr>
          <w:p w14:paraId="3643195E" w14:textId="77777777" w:rsidR="006A2359" w:rsidRPr="005D0EFD" w:rsidRDefault="006A2359" w:rsidP="003243C2">
            <w:pPr>
              <w:rPr>
                <w:rFonts w:ascii="Calibri" w:hAnsi="Calibri"/>
                <w:b/>
                <w:sz w:val="20"/>
              </w:rPr>
            </w:pPr>
          </w:p>
        </w:tc>
        <w:tc>
          <w:tcPr>
            <w:tcW w:w="2095" w:type="dxa"/>
          </w:tcPr>
          <w:p w14:paraId="473102E4" w14:textId="77777777" w:rsidR="006A2359" w:rsidRPr="005D0EFD" w:rsidRDefault="006A2359" w:rsidP="003243C2">
            <w:pPr>
              <w:rPr>
                <w:rFonts w:ascii="Calibri" w:hAnsi="Calibri"/>
                <w:b/>
                <w:sz w:val="20"/>
              </w:rPr>
            </w:pPr>
          </w:p>
        </w:tc>
        <w:tc>
          <w:tcPr>
            <w:tcW w:w="2417" w:type="dxa"/>
          </w:tcPr>
          <w:p w14:paraId="3E48B334" w14:textId="77777777" w:rsidR="006A2359" w:rsidRPr="005D0EFD" w:rsidRDefault="006A2359" w:rsidP="003243C2">
            <w:pPr>
              <w:rPr>
                <w:rFonts w:ascii="Calibri" w:hAnsi="Calibri"/>
                <w:b/>
                <w:sz w:val="20"/>
              </w:rPr>
            </w:pPr>
          </w:p>
        </w:tc>
      </w:tr>
      <w:tr w:rsidR="006A2359" w:rsidRPr="005D0EFD" w14:paraId="1F48BF64" w14:textId="77777777" w:rsidTr="003243C2">
        <w:tc>
          <w:tcPr>
            <w:tcW w:w="851" w:type="dxa"/>
            <w:shd w:val="clear" w:color="auto" w:fill="D9D9D9" w:themeFill="background1" w:themeFillShade="D9"/>
          </w:tcPr>
          <w:p w14:paraId="223636DE" w14:textId="77777777" w:rsidR="006A2359" w:rsidRPr="005D0EFD" w:rsidRDefault="006A2359" w:rsidP="003243C2">
            <w:pPr>
              <w:rPr>
                <w:rFonts w:ascii="Calibri" w:hAnsi="Calibri"/>
                <w:sz w:val="20"/>
              </w:rPr>
            </w:pPr>
            <w:r w:rsidRPr="005D0EFD">
              <w:rPr>
                <w:rFonts w:ascii="Calibri" w:hAnsi="Calibri"/>
                <w:sz w:val="20"/>
              </w:rPr>
              <w:t>2</w:t>
            </w:r>
          </w:p>
        </w:tc>
        <w:tc>
          <w:tcPr>
            <w:tcW w:w="4821" w:type="dxa"/>
          </w:tcPr>
          <w:p w14:paraId="14E39DEB" w14:textId="77777777" w:rsidR="006A2359" w:rsidRPr="005D0EFD" w:rsidRDefault="006A2359" w:rsidP="003243C2">
            <w:pPr>
              <w:rPr>
                <w:rFonts w:ascii="Calibri" w:hAnsi="Calibri"/>
                <w:b/>
                <w:sz w:val="20"/>
              </w:rPr>
            </w:pPr>
          </w:p>
        </w:tc>
        <w:tc>
          <w:tcPr>
            <w:tcW w:w="2095" w:type="dxa"/>
          </w:tcPr>
          <w:p w14:paraId="7B2E0DD8" w14:textId="77777777" w:rsidR="006A2359" w:rsidRPr="005D0EFD" w:rsidRDefault="006A2359" w:rsidP="003243C2">
            <w:pPr>
              <w:rPr>
                <w:rFonts w:ascii="Calibri" w:hAnsi="Calibri"/>
                <w:b/>
                <w:sz w:val="20"/>
              </w:rPr>
            </w:pPr>
          </w:p>
        </w:tc>
        <w:tc>
          <w:tcPr>
            <w:tcW w:w="2417" w:type="dxa"/>
          </w:tcPr>
          <w:p w14:paraId="30D610A1" w14:textId="77777777" w:rsidR="006A2359" w:rsidRPr="005D0EFD" w:rsidRDefault="006A2359" w:rsidP="003243C2">
            <w:pPr>
              <w:rPr>
                <w:rFonts w:ascii="Calibri" w:hAnsi="Calibri"/>
                <w:b/>
                <w:sz w:val="20"/>
              </w:rPr>
            </w:pPr>
          </w:p>
        </w:tc>
      </w:tr>
      <w:tr w:rsidR="006A2359" w:rsidRPr="005D0EFD" w14:paraId="571ACC6E" w14:textId="77777777" w:rsidTr="003243C2">
        <w:tc>
          <w:tcPr>
            <w:tcW w:w="851" w:type="dxa"/>
            <w:shd w:val="clear" w:color="auto" w:fill="D9D9D9" w:themeFill="background1" w:themeFillShade="D9"/>
          </w:tcPr>
          <w:p w14:paraId="44E31D12" w14:textId="77777777" w:rsidR="006A2359" w:rsidRPr="005D0EFD" w:rsidRDefault="006A2359" w:rsidP="003243C2">
            <w:pPr>
              <w:rPr>
                <w:rFonts w:ascii="Calibri" w:hAnsi="Calibri"/>
                <w:sz w:val="20"/>
              </w:rPr>
            </w:pPr>
            <w:r w:rsidRPr="005D0EFD">
              <w:rPr>
                <w:rFonts w:ascii="Calibri" w:hAnsi="Calibri"/>
                <w:sz w:val="20"/>
              </w:rPr>
              <w:t>3</w:t>
            </w:r>
          </w:p>
        </w:tc>
        <w:tc>
          <w:tcPr>
            <w:tcW w:w="4821" w:type="dxa"/>
          </w:tcPr>
          <w:p w14:paraId="57DF08CA" w14:textId="77777777" w:rsidR="006A2359" w:rsidRPr="005D0EFD" w:rsidRDefault="006A2359" w:rsidP="003243C2">
            <w:pPr>
              <w:rPr>
                <w:rFonts w:ascii="Calibri" w:hAnsi="Calibri"/>
                <w:b/>
                <w:sz w:val="20"/>
              </w:rPr>
            </w:pPr>
          </w:p>
        </w:tc>
        <w:tc>
          <w:tcPr>
            <w:tcW w:w="2095" w:type="dxa"/>
          </w:tcPr>
          <w:p w14:paraId="226111A4" w14:textId="77777777" w:rsidR="006A2359" w:rsidRPr="005D0EFD" w:rsidRDefault="006A2359" w:rsidP="003243C2">
            <w:pPr>
              <w:rPr>
                <w:rFonts w:ascii="Calibri" w:hAnsi="Calibri"/>
                <w:b/>
                <w:sz w:val="20"/>
              </w:rPr>
            </w:pPr>
          </w:p>
        </w:tc>
        <w:tc>
          <w:tcPr>
            <w:tcW w:w="2417" w:type="dxa"/>
          </w:tcPr>
          <w:p w14:paraId="00EE7568" w14:textId="77777777" w:rsidR="006A2359" w:rsidRPr="005D0EFD" w:rsidRDefault="006A2359" w:rsidP="003243C2">
            <w:pPr>
              <w:rPr>
                <w:rFonts w:ascii="Calibri" w:hAnsi="Calibri"/>
                <w:b/>
                <w:sz w:val="20"/>
              </w:rPr>
            </w:pPr>
          </w:p>
        </w:tc>
      </w:tr>
      <w:tr w:rsidR="006A2359" w:rsidRPr="005D0EFD" w14:paraId="14BF2F6B" w14:textId="77777777" w:rsidTr="003243C2">
        <w:tc>
          <w:tcPr>
            <w:tcW w:w="851" w:type="dxa"/>
            <w:shd w:val="clear" w:color="auto" w:fill="D9D9D9" w:themeFill="background1" w:themeFillShade="D9"/>
          </w:tcPr>
          <w:p w14:paraId="3A2173E6" w14:textId="77777777" w:rsidR="006A2359" w:rsidRPr="005D0EFD" w:rsidRDefault="006A2359" w:rsidP="003243C2">
            <w:pPr>
              <w:rPr>
                <w:rFonts w:ascii="Calibri" w:hAnsi="Calibri"/>
                <w:sz w:val="20"/>
              </w:rPr>
            </w:pPr>
            <w:r w:rsidRPr="005D0EFD">
              <w:rPr>
                <w:rFonts w:ascii="Calibri" w:hAnsi="Calibri"/>
                <w:sz w:val="20"/>
              </w:rPr>
              <w:t>4</w:t>
            </w:r>
          </w:p>
        </w:tc>
        <w:tc>
          <w:tcPr>
            <w:tcW w:w="4821" w:type="dxa"/>
          </w:tcPr>
          <w:p w14:paraId="30681EFD" w14:textId="77777777" w:rsidR="006A2359" w:rsidRPr="005D0EFD" w:rsidRDefault="006A2359" w:rsidP="003243C2">
            <w:pPr>
              <w:rPr>
                <w:rFonts w:ascii="Calibri" w:hAnsi="Calibri"/>
                <w:b/>
                <w:sz w:val="20"/>
              </w:rPr>
            </w:pPr>
          </w:p>
        </w:tc>
        <w:tc>
          <w:tcPr>
            <w:tcW w:w="2095" w:type="dxa"/>
          </w:tcPr>
          <w:p w14:paraId="2579A0FC" w14:textId="77777777" w:rsidR="006A2359" w:rsidRPr="005D0EFD" w:rsidRDefault="006A2359" w:rsidP="003243C2">
            <w:pPr>
              <w:rPr>
                <w:rFonts w:ascii="Calibri" w:hAnsi="Calibri"/>
                <w:b/>
                <w:sz w:val="20"/>
              </w:rPr>
            </w:pPr>
          </w:p>
        </w:tc>
        <w:tc>
          <w:tcPr>
            <w:tcW w:w="2417" w:type="dxa"/>
          </w:tcPr>
          <w:p w14:paraId="4621AB8E" w14:textId="77777777" w:rsidR="006A2359" w:rsidRPr="005D0EFD" w:rsidRDefault="006A2359" w:rsidP="003243C2">
            <w:pPr>
              <w:rPr>
                <w:rFonts w:ascii="Calibri" w:hAnsi="Calibri"/>
                <w:b/>
                <w:sz w:val="20"/>
              </w:rPr>
            </w:pPr>
          </w:p>
        </w:tc>
      </w:tr>
    </w:tbl>
    <w:p w14:paraId="058AE4A1" w14:textId="77777777" w:rsidR="006A2359" w:rsidRPr="00805C27" w:rsidRDefault="006A2359" w:rsidP="006A2359">
      <w:pPr>
        <w:pStyle w:val="Heading2"/>
        <w:ind w:left="576"/>
      </w:pPr>
      <w:r w:rsidRPr="00805C27">
        <w:t>Profile</w:t>
      </w:r>
    </w:p>
    <w:p w14:paraId="6EC5726F" w14:textId="77777777" w:rsidR="00CD69E2" w:rsidRPr="00805C27" w:rsidRDefault="00CD69E2" w:rsidP="00CD69E2">
      <w:r w:rsidRPr="00805C27">
        <w:t>Tenderers should note that the information requested below will be required u</w:t>
      </w:r>
      <w:r>
        <w:t>nder the Essential Criteria.</w:t>
      </w:r>
      <w:r w:rsidRPr="00805C27">
        <w:t xml:space="preserve">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CD69E2" w:rsidRPr="00805C27" w14:paraId="1A6482CC" w14:textId="77777777" w:rsidTr="003243C2">
        <w:tc>
          <w:tcPr>
            <w:tcW w:w="561" w:type="dxa"/>
            <w:shd w:val="clear" w:color="auto" w:fill="D9D9D9" w:themeFill="background1" w:themeFillShade="D9"/>
          </w:tcPr>
          <w:p w14:paraId="27C41140" w14:textId="77777777" w:rsidR="00CD69E2" w:rsidRPr="00805C27" w:rsidRDefault="00CD69E2" w:rsidP="003243C2">
            <w:pPr>
              <w:rPr>
                <w:b/>
                <w:sz w:val="20"/>
                <w:szCs w:val="20"/>
              </w:rPr>
            </w:pPr>
            <w:r w:rsidRPr="00805C27">
              <w:rPr>
                <w:b/>
                <w:sz w:val="20"/>
                <w:szCs w:val="20"/>
              </w:rPr>
              <w:t>No</w:t>
            </w:r>
          </w:p>
        </w:tc>
        <w:tc>
          <w:tcPr>
            <w:tcW w:w="4112" w:type="dxa"/>
            <w:shd w:val="clear" w:color="auto" w:fill="D9D9D9" w:themeFill="background1" w:themeFillShade="D9"/>
          </w:tcPr>
          <w:p w14:paraId="27D680B8" w14:textId="77777777" w:rsidR="00CD69E2" w:rsidRPr="00805C27" w:rsidRDefault="00CD69E2" w:rsidP="003243C2">
            <w:pPr>
              <w:rPr>
                <w:b/>
                <w:sz w:val="20"/>
                <w:szCs w:val="20"/>
              </w:rPr>
            </w:pPr>
            <w:r w:rsidRPr="00805C27">
              <w:rPr>
                <w:b/>
                <w:sz w:val="20"/>
                <w:szCs w:val="20"/>
              </w:rPr>
              <w:t>Description</w:t>
            </w:r>
          </w:p>
        </w:tc>
        <w:tc>
          <w:tcPr>
            <w:tcW w:w="5511" w:type="dxa"/>
            <w:gridSpan w:val="2"/>
            <w:shd w:val="clear" w:color="auto" w:fill="D9D9D9" w:themeFill="background1" w:themeFillShade="D9"/>
          </w:tcPr>
          <w:p w14:paraId="6B14DCB9" w14:textId="77777777" w:rsidR="00CD69E2" w:rsidRPr="00805C27" w:rsidRDefault="00CD69E2" w:rsidP="003243C2">
            <w:pPr>
              <w:rPr>
                <w:b/>
                <w:sz w:val="20"/>
                <w:szCs w:val="20"/>
              </w:rPr>
            </w:pPr>
            <w:r w:rsidRPr="00805C27">
              <w:rPr>
                <w:b/>
                <w:sz w:val="20"/>
                <w:szCs w:val="20"/>
              </w:rPr>
              <w:t>Response</w:t>
            </w:r>
          </w:p>
        </w:tc>
      </w:tr>
      <w:tr w:rsidR="00CD69E2" w:rsidRPr="00805C27" w14:paraId="71B43C25" w14:textId="77777777" w:rsidTr="003243C2">
        <w:tc>
          <w:tcPr>
            <w:tcW w:w="561" w:type="dxa"/>
            <w:shd w:val="clear" w:color="auto" w:fill="D9D9D9" w:themeFill="background1" w:themeFillShade="D9"/>
          </w:tcPr>
          <w:p w14:paraId="1CFA7AA4" w14:textId="77777777" w:rsidR="00CD69E2" w:rsidRPr="00805C27" w:rsidRDefault="00CD69E2" w:rsidP="003243C2">
            <w:pPr>
              <w:rPr>
                <w:sz w:val="20"/>
                <w:szCs w:val="20"/>
              </w:rPr>
            </w:pPr>
            <w:r w:rsidRPr="00805C27">
              <w:rPr>
                <w:sz w:val="20"/>
                <w:szCs w:val="20"/>
              </w:rPr>
              <w:t>1</w:t>
            </w:r>
          </w:p>
        </w:tc>
        <w:tc>
          <w:tcPr>
            <w:tcW w:w="4112" w:type="dxa"/>
            <w:shd w:val="clear" w:color="auto" w:fill="F2F2F2" w:themeFill="background1" w:themeFillShade="F2"/>
          </w:tcPr>
          <w:p w14:paraId="503FB7B3" w14:textId="77777777" w:rsidR="00CD69E2" w:rsidRPr="00805C27" w:rsidRDefault="00CD69E2" w:rsidP="003243C2">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37772ADD" w14:textId="77777777" w:rsidR="00CD69E2" w:rsidRPr="00805C27" w:rsidRDefault="00CD69E2" w:rsidP="003243C2">
            <w:pPr>
              <w:rPr>
                <w:sz w:val="20"/>
                <w:szCs w:val="20"/>
              </w:rPr>
            </w:pPr>
          </w:p>
        </w:tc>
      </w:tr>
      <w:tr w:rsidR="00CD69E2" w:rsidRPr="00805C27" w14:paraId="6D17C3AD" w14:textId="77777777" w:rsidTr="003243C2">
        <w:tc>
          <w:tcPr>
            <w:tcW w:w="561" w:type="dxa"/>
            <w:shd w:val="clear" w:color="auto" w:fill="D9D9D9" w:themeFill="background1" w:themeFillShade="D9"/>
          </w:tcPr>
          <w:p w14:paraId="2A744BCF" w14:textId="77777777" w:rsidR="00CD69E2" w:rsidRPr="00805C27" w:rsidRDefault="00CD69E2" w:rsidP="003243C2">
            <w:pPr>
              <w:rPr>
                <w:sz w:val="20"/>
                <w:szCs w:val="20"/>
              </w:rPr>
            </w:pPr>
            <w:r w:rsidRPr="00805C27">
              <w:rPr>
                <w:sz w:val="20"/>
                <w:szCs w:val="20"/>
              </w:rPr>
              <w:t>2</w:t>
            </w:r>
          </w:p>
        </w:tc>
        <w:tc>
          <w:tcPr>
            <w:tcW w:w="4112" w:type="dxa"/>
            <w:shd w:val="clear" w:color="auto" w:fill="F2F2F2" w:themeFill="background1" w:themeFillShade="F2"/>
          </w:tcPr>
          <w:p w14:paraId="4A8CFB1F" w14:textId="77777777" w:rsidR="00CD69E2" w:rsidRPr="00805C27" w:rsidRDefault="00CD69E2" w:rsidP="003243C2">
            <w:pPr>
              <w:rPr>
                <w:sz w:val="20"/>
                <w:szCs w:val="20"/>
              </w:rPr>
            </w:pPr>
            <w:r w:rsidRPr="00805C27">
              <w:rPr>
                <w:sz w:val="20"/>
                <w:szCs w:val="20"/>
              </w:rPr>
              <w:t xml:space="preserve">Provide details of </w:t>
            </w:r>
            <w:r>
              <w:rPr>
                <w:sz w:val="20"/>
                <w:szCs w:val="20"/>
              </w:rPr>
              <w:t xml:space="preserve">two </w:t>
            </w:r>
            <w:r w:rsidRPr="00805C27">
              <w:rPr>
                <w:sz w:val="20"/>
                <w:szCs w:val="20"/>
              </w:rPr>
              <w:t>contracts of a similar nature carried out in the last two years (please state customer name, delivery location, value of contract, and dates)</w:t>
            </w:r>
          </w:p>
        </w:tc>
        <w:tc>
          <w:tcPr>
            <w:tcW w:w="5511" w:type="dxa"/>
            <w:gridSpan w:val="2"/>
          </w:tcPr>
          <w:p w14:paraId="1D8AB393" w14:textId="77777777" w:rsidR="00CD69E2" w:rsidRPr="00805C27" w:rsidRDefault="00CD69E2" w:rsidP="003243C2">
            <w:pPr>
              <w:rPr>
                <w:sz w:val="20"/>
                <w:szCs w:val="20"/>
              </w:rPr>
            </w:pPr>
          </w:p>
        </w:tc>
      </w:tr>
      <w:tr w:rsidR="00CD69E2" w:rsidRPr="00805C27" w14:paraId="7FFC2306" w14:textId="77777777" w:rsidTr="003243C2">
        <w:tc>
          <w:tcPr>
            <w:tcW w:w="561" w:type="dxa"/>
            <w:shd w:val="clear" w:color="auto" w:fill="D9D9D9" w:themeFill="background1" w:themeFillShade="D9"/>
          </w:tcPr>
          <w:p w14:paraId="43BAA34E" w14:textId="77777777" w:rsidR="00CD69E2" w:rsidRPr="00805C27" w:rsidRDefault="00CD69E2" w:rsidP="003243C2">
            <w:pPr>
              <w:rPr>
                <w:sz w:val="20"/>
                <w:szCs w:val="20"/>
              </w:rPr>
            </w:pPr>
            <w:r w:rsidRPr="00805C27">
              <w:rPr>
                <w:sz w:val="20"/>
                <w:szCs w:val="20"/>
              </w:rPr>
              <w:t>3</w:t>
            </w:r>
          </w:p>
        </w:tc>
        <w:tc>
          <w:tcPr>
            <w:tcW w:w="4112" w:type="dxa"/>
            <w:shd w:val="clear" w:color="auto" w:fill="F2F2F2" w:themeFill="background1" w:themeFillShade="F2"/>
          </w:tcPr>
          <w:p w14:paraId="6A17D10F" w14:textId="77777777" w:rsidR="00CD69E2" w:rsidRPr="00805C27" w:rsidRDefault="00CD69E2" w:rsidP="003243C2">
            <w:pPr>
              <w:rPr>
                <w:sz w:val="20"/>
                <w:szCs w:val="20"/>
              </w:rPr>
            </w:pPr>
            <w:r w:rsidRPr="00805C27">
              <w:rPr>
                <w:sz w:val="20"/>
                <w:szCs w:val="20"/>
              </w:rPr>
              <w:t>The number of years the Tenderer</w:t>
            </w:r>
            <w:r>
              <w:rPr>
                <w:sz w:val="20"/>
                <w:szCs w:val="20"/>
              </w:rPr>
              <w:t xml:space="preserve"> </w:t>
            </w:r>
            <w:r w:rsidRPr="00805C27">
              <w:rPr>
                <w:sz w:val="20"/>
                <w:szCs w:val="20"/>
              </w:rPr>
              <w:t>has been in business in its present form</w:t>
            </w:r>
          </w:p>
        </w:tc>
        <w:tc>
          <w:tcPr>
            <w:tcW w:w="5511" w:type="dxa"/>
            <w:gridSpan w:val="2"/>
          </w:tcPr>
          <w:p w14:paraId="2EBC119B" w14:textId="77777777" w:rsidR="00CD69E2" w:rsidRPr="00805C27" w:rsidRDefault="00CD69E2" w:rsidP="003243C2">
            <w:pPr>
              <w:rPr>
                <w:sz w:val="20"/>
                <w:szCs w:val="20"/>
              </w:rPr>
            </w:pPr>
          </w:p>
        </w:tc>
      </w:tr>
      <w:tr w:rsidR="00CD69E2" w:rsidRPr="00805C27" w14:paraId="357C3FD5" w14:textId="77777777" w:rsidTr="003243C2">
        <w:tc>
          <w:tcPr>
            <w:tcW w:w="561" w:type="dxa"/>
            <w:vMerge w:val="restart"/>
            <w:shd w:val="clear" w:color="auto" w:fill="D9D9D9" w:themeFill="background1" w:themeFillShade="D9"/>
          </w:tcPr>
          <w:p w14:paraId="06D89478" w14:textId="77777777" w:rsidR="00CD69E2" w:rsidRPr="00805C27" w:rsidRDefault="00CD69E2" w:rsidP="003243C2">
            <w:pPr>
              <w:rPr>
                <w:sz w:val="20"/>
                <w:szCs w:val="20"/>
              </w:rPr>
            </w:pPr>
            <w:r w:rsidRPr="00805C27">
              <w:rPr>
                <w:sz w:val="20"/>
                <w:szCs w:val="20"/>
              </w:rPr>
              <w:t>4</w:t>
            </w:r>
          </w:p>
        </w:tc>
        <w:tc>
          <w:tcPr>
            <w:tcW w:w="9623" w:type="dxa"/>
            <w:gridSpan w:val="3"/>
            <w:shd w:val="clear" w:color="auto" w:fill="F2F2F2" w:themeFill="background1" w:themeFillShade="F2"/>
          </w:tcPr>
          <w:p w14:paraId="3DC479AA" w14:textId="77777777" w:rsidR="00CD69E2" w:rsidRPr="00805C27" w:rsidRDefault="00CD69E2" w:rsidP="003243C2">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CD69E2" w:rsidRPr="00805C27" w14:paraId="40FCF2BF" w14:textId="77777777" w:rsidTr="003243C2">
        <w:trPr>
          <w:trHeight w:val="58"/>
        </w:trPr>
        <w:tc>
          <w:tcPr>
            <w:tcW w:w="561" w:type="dxa"/>
            <w:vMerge/>
            <w:shd w:val="clear" w:color="auto" w:fill="D9D9D9" w:themeFill="background1" w:themeFillShade="D9"/>
          </w:tcPr>
          <w:p w14:paraId="7AA99662" w14:textId="77777777" w:rsidR="00CD69E2" w:rsidRPr="00805C27" w:rsidRDefault="00CD69E2" w:rsidP="003243C2">
            <w:pPr>
              <w:rPr>
                <w:sz w:val="20"/>
                <w:szCs w:val="20"/>
              </w:rPr>
            </w:pPr>
          </w:p>
        </w:tc>
        <w:tc>
          <w:tcPr>
            <w:tcW w:w="4112" w:type="dxa"/>
            <w:shd w:val="clear" w:color="auto" w:fill="F2F2F2" w:themeFill="background1" w:themeFillShade="F2"/>
          </w:tcPr>
          <w:p w14:paraId="56FB1CCB" w14:textId="77777777" w:rsidR="00CD69E2" w:rsidRPr="00805C27" w:rsidRDefault="00CD69E2" w:rsidP="003243C2">
            <w:pPr>
              <w:jc w:val="center"/>
              <w:rPr>
                <w:b/>
                <w:sz w:val="20"/>
                <w:szCs w:val="20"/>
              </w:rPr>
            </w:pPr>
            <w:r w:rsidRPr="00805C27">
              <w:rPr>
                <w:b/>
                <w:sz w:val="20"/>
                <w:szCs w:val="20"/>
              </w:rPr>
              <w:t>Year</w:t>
            </w:r>
          </w:p>
        </w:tc>
        <w:tc>
          <w:tcPr>
            <w:tcW w:w="2835" w:type="dxa"/>
            <w:shd w:val="clear" w:color="auto" w:fill="D9D9D9" w:themeFill="background1" w:themeFillShade="D9"/>
          </w:tcPr>
          <w:p w14:paraId="7A8C86DD" w14:textId="527CEE0C" w:rsidR="00CD69E2" w:rsidRPr="00805C27" w:rsidRDefault="00CD69E2" w:rsidP="003243C2">
            <w:pPr>
              <w:jc w:val="center"/>
              <w:rPr>
                <w:sz w:val="20"/>
                <w:szCs w:val="20"/>
              </w:rPr>
            </w:pPr>
            <w:r w:rsidRPr="00805C27">
              <w:rPr>
                <w:b/>
                <w:sz w:val="20"/>
                <w:szCs w:val="20"/>
              </w:rPr>
              <w:t xml:space="preserve">Overall Turnover </w:t>
            </w:r>
            <w:r w:rsidR="00ED70FC">
              <w:rPr>
                <w:b/>
              </w:rPr>
              <w:t>EUR</w:t>
            </w:r>
          </w:p>
        </w:tc>
        <w:tc>
          <w:tcPr>
            <w:tcW w:w="2676" w:type="dxa"/>
            <w:shd w:val="clear" w:color="auto" w:fill="D9D9D9" w:themeFill="background1" w:themeFillShade="D9"/>
          </w:tcPr>
          <w:p w14:paraId="7C1EB46F" w14:textId="7739258D" w:rsidR="00CD69E2" w:rsidRPr="00805C27" w:rsidRDefault="00CD69E2" w:rsidP="003243C2">
            <w:pPr>
              <w:rPr>
                <w:sz w:val="20"/>
                <w:szCs w:val="20"/>
              </w:rPr>
            </w:pPr>
            <w:r w:rsidRPr="00805C27">
              <w:rPr>
                <w:b/>
                <w:sz w:val="20"/>
                <w:szCs w:val="20"/>
              </w:rPr>
              <w:t xml:space="preserve">Offered </w:t>
            </w:r>
            <w:r w:rsidR="00ED70FC">
              <w:rPr>
                <w:b/>
                <w:sz w:val="20"/>
                <w:szCs w:val="20"/>
              </w:rPr>
              <w:t>Service</w:t>
            </w:r>
            <w:r w:rsidRPr="00805C27">
              <w:rPr>
                <w:b/>
                <w:sz w:val="20"/>
                <w:szCs w:val="20"/>
              </w:rPr>
              <w:t xml:space="preserve"> Turnover </w:t>
            </w:r>
            <w:r w:rsidR="00ED70FC">
              <w:rPr>
                <w:b/>
              </w:rPr>
              <w:t>EUR</w:t>
            </w:r>
          </w:p>
        </w:tc>
      </w:tr>
      <w:tr w:rsidR="00CD69E2" w:rsidRPr="00805C27" w14:paraId="6C56DBEC" w14:textId="77777777" w:rsidTr="003243C2">
        <w:trPr>
          <w:trHeight w:val="58"/>
        </w:trPr>
        <w:tc>
          <w:tcPr>
            <w:tcW w:w="561" w:type="dxa"/>
            <w:vMerge/>
            <w:shd w:val="clear" w:color="auto" w:fill="D9D9D9" w:themeFill="background1" w:themeFillShade="D9"/>
          </w:tcPr>
          <w:p w14:paraId="42F95CEF" w14:textId="77777777" w:rsidR="00CD69E2" w:rsidRPr="00805C27" w:rsidRDefault="00CD69E2" w:rsidP="003243C2">
            <w:pPr>
              <w:rPr>
                <w:sz w:val="20"/>
                <w:szCs w:val="20"/>
              </w:rPr>
            </w:pPr>
          </w:p>
        </w:tc>
        <w:tc>
          <w:tcPr>
            <w:tcW w:w="4112" w:type="dxa"/>
            <w:shd w:val="clear" w:color="auto" w:fill="F2F2F2" w:themeFill="background1" w:themeFillShade="F2"/>
          </w:tcPr>
          <w:p w14:paraId="736F049A" w14:textId="213CAC04" w:rsidR="00CD69E2" w:rsidRPr="00805C27" w:rsidRDefault="00CD69E2" w:rsidP="003243C2">
            <w:pPr>
              <w:jc w:val="center"/>
              <w:rPr>
                <w:b/>
                <w:sz w:val="20"/>
                <w:szCs w:val="20"/>
              </w:rPr>
            </w:pPr>
            <w:r>
              <w:rPr>
                <w:b/>
                <w:sz w:val="20"/>
                <w:szCs w:val="20"/>
              </w:rPr>
              <w:t>20</w:t>
            </w:r>
            <w:r w:rsidR="002220B5">
              <w:rPr>
                <w:b/>
                <w:sz w:val="20"/>
                <w:szCs w:val="20"/>
              </w:rPr>
              <w:t>20</w:t>
            </w:r>
          </w:p>
        </w:tc>
        <w:tc>
          <w:tcPr>
            <w:tcW w:w="2835" w:type="dxa"/>
          </w:tcPr>
          <w:p w14:paraId="0510889A" w14:textId="77777777" w:rsidR="00CD69E2" w:rsidRPr="00805C27" w:rsidRDefault="00CD69E2" w:rsidP="003243C2">
            <w:pPr>
              <w:rPr>
                <w:sz w:val="20"/>
                <w:szCs w:val="20"/>
              </w:rPr>
            </w:pPr>
          </w:p>
        </w:tc>
        <w:tc>
          <w:tcPr>
            <w:tcW w:w="2676" w:type="dxa"/>
          </w:tcPr>
          <w:p w14:paraId="66552AC6" w14:textId="77777777" w:rsidR="00CD69E2" w:rsidRPr="00805C27" w:rsidRDefault="00CD69E2" w:rsidP="003243C2">
            <w:pPr>
              <w:rPr>
                <w:sz w:val="20"/>
                <w:szCs w:val="20"/>
              </w:rPr>
            </w:pPr>
          </w:p>
        </w:tc>
      </w:tr>
      <w:tr w:rsidR="00CD69E2" w:rsidRPr="00805C27" w14:paraId="480E306B" w14:textId="77777777" w:rsidTr="003243C2">
        <w:tc>
          <w:tcPr>
            <w:tcW w:w="561" w:type="dxa"/>
            <w:vMerge/>
            <w:shd w:val="clear" w:color="auto" w:fill="D9D9D9" w:themeFill="background1" w:themeFillShade="D9"/>
          </w:tcPr>
          <w:p w14:paraId="5B3FDF73" w14:textId="77777777" w:rsidR="00CD69E2" w:rsidRPr="00805C27" w:rsidRDefault="00CD69E2" w:rsidP="003243C2">
            <w:pPr>
              <w:rPr>
                <w:sz w:val="20"/>
                <w:szCs w:val="20"/>
              </w:rPr>
            </w:pPr>
          </w:p>
        </w:tc>
        <w:tc>
          <w:tcPr>
            <w:tcW w:w="4112" w:type="dxa"/>
            <w:shd w:val="clear" w:color="auto" w:fill="F2F2F2" w:themeFill="background1" w:themeFillShade="F2"/>
          </w:tcPr>
          <w:p w14:paraId="3C6C1C37" w14:textId="2510A8E7" w:rsidR="00CD69E2" w:rsidRPr="00805C27" w:rsidRDefault="00CD69E2" w:rsidP="003243C2">
            <w:pPr>
              <w:jc w:val="center"/>
              <w:rPr>
                <w:b/>
                <w:sz w:val="20"/>
                <w:szCs w:val="20"/>
              </w:rPr>
            </w:pPr>
            <w:r>
              <w:rPr>
                <w:b/>
                <w:sz w:val="20"/>
                <w:szCs w:val="20"/>
              </w:rPr>
              <w:t>201</w:t>
            </w:r>
            <w:r w:rsidR="002220B5">
              <w:rPr>
                <w:b/>
                <w:sz w:val="20"/>
                <w:szCs w:val="20"/>
              </w:rPr>
              <w:t>9</w:t>
            </w:r>
          </w:p>
        </w:tc>
        <w:tc>
          <w:tcPr>
            <w:tcW w:w="2835" w:type="dxa"/>
          </w:tcPr>
          <w:p w14:paraId="1A8330DE" w14:textId="77777777" w:rsidR="00CD69E2" w:rsidRPr="00805C27" w:rsidRDefault="00CD69E2" w:rsidP="003243C2">
            <w:pPr>
              <w:rPr>
                <w:sz w:val="20"/>
                <w:szCs w:val="20"/>
              </w:rPr>
            </w:pPr>
          </w:p>
        </w:tc>
        <w:tc>
          <w:tcPr>
            <w:tcW w:w="2676" w:type="dxa"/>
          </w:tcPr>
          <w:p w14:paraId="35F661AE" w14:textId="77777777" w:rsidR="00CD69E2" w:rsidRPr="00805C27" w:rsidRDefault="00CD69E2" w:rsidP="003243C2">
            <w:pPr>
              <w:rPr>
                <w:sz w:val="20"/>
                <w:szCs w:val="20"/>
              </w:rPr>
            </w:pPr>
          </w:p>
        </w:tc>
      </w:tr>
      <w:tr w:rsidR="00CD69E2" w:rsidRPr="00805C27" w14:paraId="6524A616" w14:textId="77777777" w:rsidTr="003243C2">
        <w:tc>
          <w:tcPr>
            <w:tcW w:w="561" w:type="dxa"/>
            <w:vMerge/>
            <w:shd w:val="clear" w:color="auto" w:fill="D9D9D9" w:themeFill="background1" w:themeFillShade="D9"/>
          </w:tcPr>
          <w:p w14:paraId="63645B66" w14:textId="77777777" w:rsidR="00CD69E2" w:rsidRPr="00805C27" w:rsidRDefault="00CD69E2" w:rsidP="003243C2">
            <w:pPr>
              <w:rPr>
                <w:sz w:val="20"/>
                <w:szCs w:val="20"/>
              </w:rPr>
            </w:pPr>
          </w:p>
        </w:tc>
        <w:tc>
          <w:tcPr>
            <w:tcW w:w="4112" w:type="dxa"/>
            <w:shd w:val="clear" w:color="auto" w:fill="F2F2F2" w:themeFill="background1" w:themeFillShade="F2"/>
          </w:tcPr>
          <w:p w14:paraId="1C1352CA" w14:textId="43F7951E" w:rsidR="00CD69E2" w:rsidRPr="00805C27" w:rsidRDefault="00CD69E2" w:rsidP="003243C2">
            <w:pPr>
              <w:jc w:val="center"/>
              <w:rPr>
                <w:b/>
                <w:sz w:val="20"/>
                <w:szCs w:val="20"/>
              </w:rPr>
            </w:pPr>
            <w:r>
              <w:rPr>
                <w:b/>
                <w:sz w:val="20"/>
                <w:szCs w:val="20"/>
              </w:rPr>
              <w:t>201</w:t>
            </w:r>
            <w:r w:rsidR="002220B5">
              <w:rPr>
                <w:b/>
                <w:sz w:val="20"/>
                <w:szCs w:val="20"/>
              </w:rPr>
              <w:t>8</w:t>
            </w:r>
          </w:p>
        </w:tc>
        <w:tc>
          <w:tcPr>
            <w:tcW w:w="2835" w:type="dxa"/>
          </w:tcPr>
          <w:p w14:paraId="2C5BD717" w14:textId="77777777" w:rsidR="00CD69E2" w:rsidRPr="00805C27" w:rsidRDefault="00CD69E2" w:rsidP="003243C2">
            <w:pPr>
              <w:rPr>
                <w:sz w:val="20"/>
                <w:szCs w:val="20"/>
              </w:rPr>
            </w:pPr>
          </w:p>
        </w:tc>
        <w:tc>
          <w:tcPr>
            <w:tcW w:w="2676" w:type="dxa"/>
          </w:tcPr>
          <w:p w14:paraId="5A5760AD" w14:textId="77777777" w:rsidR="00CD69E2" w:rsidRPr="00805C27" w:rsidRDefault="00CD69E2" w:rsidP="003243C2">
            <w:pPr>
              <w:rPr>
                <w:sz w:val="20"/>
                <w:szCs w:val="20"/>
              </w:rPr>
            </w:pPr>
          </w:p>
        </w:tc>
      </w:tr>
      <w:tr w:rsidR="00CD69E2" w:rsidRPr="00805C27" w14:paraId="23216EC5" w14:textId="77777777" w:rsidTr="003243C2">
        <w:tc>
          <w:tcPr>
            <w:tcW w:w="561" w:type="dxa"/>
            <w:shd w:val="clear" w:color="auto" w:fill="D9D9D9" w:themeFill="background1" w:themeFillShade="D9"/>
          </w:tcPr>
          <w:p w14:paraId="4A0480A5" w14:textId="77777777" w:rsidR="00CD69E2" w:rsidRPr="00805C27" w:rsidRDefault="00CD69E2" w:rsidP="003243C2">
            <w:pPr>
              <w:rPr>
                <w:sz w:val="20"/>
                <w:szCs w:val="20"/>
              </w:rPr>
            </w:pPr>
            <w:r>
              <w:rPr>
                <w:sz w:val="20"/>
                <w:szCs w:val="20"/>
              </w:rPr>
              <w:t>5</w:t>
            </w:r>
          </w:p>
        </w:tc>
        <w:tc>
          <w:tcPr>
            <w:tcW w:w="4112" w:type="dxa"/>
            <w:shd w:val="clear" w:color="auto" w:fill="F2F2F2" w:themeFill="background1" w:themeFillShade="F2"/>
          </w:tcPr>
          <w:p w14:paraId="29C80DF0" w14:textId="77777777" w:rsidR="00CD69E2" w:rsidRPr="00805C27" w:rsidRDefault="00CD69E2" w:rsidP="003243C2">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ACB7B6A" w14:textId="77777777" w:rsidR="00CD69E2" w:rsidRPr="00805C27" w:rsidRDefault="00CD69E2" w:rsidP="003243C2">
            <w:pPr>
              <w:rPr>
                <w:sz w:val="20"/>
                <w:szCs w:val="20"/>
              </w:rPr>
            </w:pPr>
          </w:p>
        </w:tc>
        <w:tc>
          <w:tcPr>
            <w:tcW w:w="5511" w:type="dxa"/>
            <w:gridSpan w:val="2"/>
          </w:tcPr>
          <w:p w14:paraId="6B4A796E" w14:textId="77777777" w:rsidR="00CD69E2" w:rsidRPr="00805C27" w:rsidRDefault="00CD69E2" w:rsidP="003243C2">
            <w:pPr>
              <w:rPr>
                <w:sz w:val="20"/>
                <w:szCs w:val="20"/>
              </w:rPr>
            </w:pPr>
          </w:p>
        </w:tc>
      </w:tr>
      <w:tr w:rsidR="00CD69E2" w:rsidRPr="00805C27" w14:paraId="1C9AFC62" w14:textId="77777777" w:rsidTr="003243C2">
        <w:tc>
          <w:tcPr>
            <w:tcW w:w="561" w:type="dxa"/>
            <w:shd w:val="clear" w:color="auto" w:fill="D9D9D9" w:themeFill="background1" w:themeFillShade="D9"/>
          </w:tcPr>
          <w:p w14:paraId="54A32E24" w14:textId="77777777" w:rsidR="00CD69E2" w:rsidRPr="00805C27" w:rsidRDefault="00CD69E2" w:rsidP="003243C2">
            <w:pPr>
              <w:rPr>
                <w:sz w:val="20"/>
                <w:szCs w:val="20"/>
              </w:rPr>
            </w:pPr>
            <w:r>
              <w:rPr>
                <w:sz w:val="20"/>
                <w:szCs w:val="20"/>
              </w:rPr>
              <w:t>6</w:t>
            </w:r>
          </w:p>
        </w:tc>
        <w:tc>
          <w:tcPr>
            <w:tcW w:w="4112" w:type="dxa"/>
            <w:shd w:val="clear" w:color="auto" w:fill="F2F2F2" w:themeFill="background1" w:themeFillShade="F2"/>
          </w:tcPr>
          <w:p w14:paraId="132E0C39" w14:textId="77777777" w:rsidR="00CD69E2" w:rsidRPr="00805C27" w:rsidRDefault="00CD69E2" w:rsidP="003243C2">
            <w:pPr>
              <w:rPr>
                <w:sz w:val="20"/>
                <w:szCs w:val="20"/>
              </w:rPr>
            </w:pPr>
            <w:r w:rsidRPr="00805C27">
              <w:rPr>
                <w:sz w:val="20"/>
                <w:szCs w:val="20"/>
              </w:rPr>
              <w:t>Any other relevant information</w:t>
            </w:r>
          </w:p>
        </w:tc>
        <w:tc>
          <w:tcPr>
            <w:tcW w:w="5511" w:type="dxa"/>
            <w:gridSpan w:val="2"/>
          </w:tcPr>
          <w:p w14:paraId="6897A4D2" w14:textId="77777777" w:rsidR="00CD69E2" w:rsidRPr="00805C27" w:rsidRDefault="00CD69E2" w:rsidP="003243C2">
            <w:pPr>
              <w:rPr>
                <w:sz w:val="20"/>
                <w:szCs w:val="20"/>
              </w:rPr>
            </w:pPr>
          </w:p>
        </w:tc>
      </w:tr>
    </w:tbl>
    <w:p w14:paraId="00D10B41" w14:textId="77777777" w:rsidR="00CD69E2" w:rsidRDefault="00CD69E2" w:rsidP="00CD69E2">
      <w:pPr>
        <w:pStyle w:val="Heading2"/>
        <w:keepNext w:val="0"/>
        <w:numPr>
          <w:ilvl w:val="0"/>
          <w:numId w:val="0"/>
        </w:numPr>
        <w:ind w:left="576" w:hanging="576"/>
      </w:pPr>
    </w:p>
    <w:p w14:paraId="6EA9734F" w14:textId="77777777" w:rsidR="00CD69E2" w:rsidRDefault="00CD69E2" w:rsidP="00CD69E2">
      <w:pPr>
        <w:rPr>
          <w:rFonts w:eastAsiaTheme="majorEastAsia" w:cstheme="majorBidi"/>
          <w:color w:val="000000" w:themeColor="text1"/>
          <w:sz w:val="28"/>
          <w:szCs w:val="28"/>
        </w:rPr>
      </w:pPr>
      <w:r>
        <w:br w:type="page"/>
      </w:r>
    </w:p>
    <w:p w14:paraId="5FA3F9EC" w14:textId="77777777" w:rsidR="00367D92" w:rsidRPr="00805C27" w:rsidRDefault="00367D92" w:rsidP="00367D92">
      <w:pPr>
        <w:pStyle w:val="Heading2"/>
        <w:keepNext w:val="0"/>
        <w:ind w:left="576"/>
      </w:pPr>
      <w:r w:rsidRPr="00805C27">
        <w:lastRenderedPageBreak/>
        <w:t>References</w:t>
      </w:r>
    </w:p>
    <w:p w14:paraId="30B7C500" w14:textId="77777777" w:rsidR="00367D92" w:rsidRPr="00805C27" w:rsidRDefault="00367D92" w:rsidP="00367D92">
      <w:r w:rsidRPr="00805C27">
        <w:t xml:space="preserve">At least 2 (two) </w:t>
      </w:r>
      <w:r>
        <w:t xml:space="preserve">relevant </w:t>
      </w:r>
      <w:r w:rsidRPr="00805C27">
        <w:t>references who may be contacted on a confidential basis to verify satisfactory execution of contracts must be supplied.</w:t>
      </w:r>
      <w:r>
        <w:t xml:space="preserve"> These references may not be GOAL personnel or related to a GOAL contract.</w:t>
      </w:r>
      <w:r w:rsidRPr="00805C27">
        <w:t xml:space="preserve"> Respondents should supply this information for each of the references in the following format:</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101883" w14:paraId="3A87B3A3" w14:textId="77777777" w:rsidTr="00613DD7">
        <w:trPr>
          <w:trHeight w:val="615"/>
        </w:trPr>
        <w:tc>
          <w:tcPr>
            <w:tcW w:w="5000" w:type="pct"/>
            <w:gridSpan w:val="2"/>
            <w:shd w:val="clear" w:color="auto" w:fill="D9D9D9" w:themeFill="background1" w:themeFillShade="D9"/>
          </w:tcPr>
          <w:p w14:paraId="07ED6D53" w14:textId="053C3842" w:rsidR="00101883" w:rsidRPr="00101883" w:rsidRDefault="00773FA6" w:rsidP="00773FA6">
            <w:pPr>
              <w:rPr>
                <w:rFonts w:ascii="Calibri" w:hAnsi="Calibri"/>
                <w:color w:val="000000"/>
                <w:w w:val="0"/>
              </w:rPr>
            </w:pPr>
            <w:r>
              <w:t>Please include a</w:t>
            </w:r>
            <w:r w:rsidR="00101883">
              <w:t>t</w:t>
            </w:r>
            <w:r w:rsidR="00101883" w:rsidRPr="00B23D01">
              <w:t xml:space="preserve"> least 2</w:t>
            </w:r>
            <w:r w:rsidR="00101883">
              <w:t xml:space="preserve"> (two)</w:t>
            </w:r>
            <w:r w:rsidR="00101883" w:rsidRPr="00B23D01">
              <w:t xml:space="preserve"> ref</w:t>
            </w:r>
            <w:r w:rsidR="00101883">
              <w:t>erences</w:t>
            </w:r>
            <w:r w:rsidR="00101883" w:rsidRPr="00B23D01">
              <w:t xml:space="preserve"> who may be contacted on a confidential basis to verify satisfactory execution of </w:t>
            </w:r>
            <w:r w:rsidR="00101883" w:rsidRPr="002F13DD">
              <w:t>contracts</w:t>
            </w:r>
            <w:r w:rsidR="00101883">
              <w:t>:</w:t>
            </w:r>
          </w:p>
        </w:tc>
      </w:tr>
      <w:tr w:rsidR="00101883" w:rsidRPr="00101883" w14:paraId="30C7E168" w14:textId="77777777" w:rsidTr="00613DD7">
        <w:tc>
          <w:tcPr>
            <w:tcW w:w="5000" w:type="pct"/>
            <w:gridSpan w:val="2"/>
            <w:shd w:val="clear" w:color="auto" w:fill="F2F2F2" w:themeFill="background1" w:themeFillShade="F2"/>
          </w:tcPr>
          <w:p w14:paraId="03034DAF" w14:textId="77777777" w:rsidR="00101883" w:rsidRPr="00101883" w:rsidRDefault="00101883" w:rsidP="003243C2">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01883" w:rsidRPr="00101883" w14:paraId="657CEDBA" w14:textId="77777777" w:rsidTr="00613DD7">
        <w:tc>
          <w:tcPr>
            <w:tcW w:w="2085" w:type="pct"/>
            <w:shd w:val="clear" w:color="auto" w:fill="F2F2F2" w:themeFill="background1" w:themeFillShade="F2"/>
          </w:tcPr>
          <w:p w14:paraId="7F1F1A69"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674537DC"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65786CA0" w14:textId="77777777" w:rsidTr="00613DD7">
        <w:tc>
          <w:tcPr>
            <w:tcW w:w="2085" w:type="pct"/>
            <w:shd w:val="clear" w:color="auto" w:fill="F2F2F2" w:themeFill="background1" w:themeFillShade="F2"/>
          </w:tcPr>
          <w:p w14:paraId="04B8ED9D"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458048DF"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4C5ABB40" w14:textId="77777777" w:rsidTr="00613DD7">
        <w:tc>
          <w:tcPr>
            <w:tcW w:w="2085" w:type="pct"/>
            <w:shd w:val="clear" w:color="auto" w:fill="F2F2F2" w:themeFill="background1" w:themeFillShade="F2"/>
          </w:tcPr>
          <w:p w14:paraId="57EC1941"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1791B85E"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410A8912" w14:textId="77777777" w:rsidTr="00613DD7">
        <w:tc>
          <w:tcPr>
            <w:tcW w:w="2085" w:type="pct"/>
            <w:shd w:val="clear" w:color="auto" w:fill="F2F2F2" w:themeFill="background1" w:themeFillShade="F2"/>
          </w:tcPr>
          <w:p w14:paraId="4FCE5C91"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3AC20A1B"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29D785B2" w14:textId="77777777" w:rsidTr="00613DD7">
        <w:tc>
          <w:tcPr>
            <w:tcW w:w="2085" w:type="pct"/>
            <w:shd w:val="clear" w:color="auto" w:fill="F2F2F2" w:themeFill="background1" w:themeFillShade="F2"/>
          </w:tcPr>
          <w:p w14:paraId="4C395A85"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4F527822"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77D96A63" w14:textId="77777777" w:rsidTr="00613DD7">
        <w:tc>
          <w:tcPr>
            <w:tcW w:w="2085" w:type="pct"/>
            <w:shd w:val="clear" w:color="auto" w:fill="F2F2F2" w:themeFill="background1" w:themeFillShade="F2"/>
          </w:tcPr>
          <w:p w14:paraId="4C30D33B"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82468E9"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60C22DB5" w14:textId="77777777" w:rsidTr="00613DD7">
        <w:tc>
          <w:tcPr>
            <w:tcW w:w="2085" w:type="pct"/>
            <w:shd w:val="clear" w:color="auto" w:fill="F2F2F2" w:themeFill="background1" w:themeFillShade="F2"/>
          </w:tcPr>
          <w:p w14:paraId="6AD35D8F"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49B9320E"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36AE21A6" w14:textId="77777777" w:rsidTr="00613DD7">
        <w:tc>
          <w:tcPr>
            <w:tcW w:w="2085" w:type="pct"/>
            <w:shd w:val="clear" w:color="auto" w:fill="F2F2F2" w:themeFill="background1" w:themeFillShade="F2"/>
          </w:tcPr>
          <w:p w14:paraId="146064CE"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107E377"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2DDF5375" w14:textId="77777777" w:rsidTr="00613DD7">
        <w:tc>
          <w:tcPr>
            <w:tcW w:w="5000" w:type="pct"/>
            <w:gridSpan w:val="2"/>
            <w:shd w:val="clear" w:color="auto" w:fill="F2F2F2" w:themeFill="background1" w:themeFillShade="F2"/>
          </w:tcPr>
          <w:p w14:paraId="514DB9D7" w14:textId="77777777" w:rsidR="00101883" w:rsidRPr="00101883" w:rsidRDefault="00101883" w:rsidP="003243C2">
            <w:pPr>
              <w:pStyle w:val="ACLevel1"/>
              <w:tabs>
                <w:tab w:val="clear" w:pos="720"/>
              </w:tabs>
              <w:ind w:left="0" w:firstLine="0"/>
              <w:rPr>
                <w:rFonts w:ascii="Calibri" w:hAnsi="Calibri"/>
                <w:color w:val="000000"/>
                <w:w w:val="0"/>
                <w:sz w:val="22"/>
                <w:szCs w:val="22"/>
              </w:rPr>
            </w:pPr>
            <w:r>
              <w:rPr>
                <w:rFonts w:ascii="Calibri" w:hAnsi="Calibri"/>
                <w:spacing w:val="-3"/>
                <w:sz w:val="22"/>
                <w:szCs w:val="22"/>
              </w:rPr>
              <w:t>Reference 2</w:t>
            </w:r>
          </w:p>
        </w:tc>
      </w:tr>
      <w:tr w:rsidR="00101883" w:rsidRPr="00101883" w14:paraId="23350031" w14:textId="77777777" w:rsidTr="00613DD7">
        <w:tc>
          <w:tcPr>
            <w:tcW w:w="2085" w:type="pct"/>
            <w:shd w:val="clear" w:color="auto" w:fill="F2F2F2" w:themeFill="background1" w:themeFillShade="F2"/>
          </w:tcPr>
          <w:p w14:paraId="6B918DFC"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4A00FE9F"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0E88EFAD" w14:textId="77777777" w:rsidTr="00613DD7">
        <w:tc>
          <w:tcPr>
            <w:tcW w:w="2085" w:type="pct"/>
            <w:shd w:val="clear" w:color="auto" w:fill="F2F2F2" w:themeFill="background1" w:themeFillShade="F2"/>
          </w:tcPr>
          <w:p w14:paraId="435516E4"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325C006C"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2E8C0C3C" w14:textId="77777777" w:rsidTr="00613DD7">
        <w:tc>
          <w:tcPr>
            <w:tcW w:w="2085" w:type="pct"/>
            <w:shd w:val="clear" w:color="auto" w:fill="F2F2F2" w:themeFill="background1" w:themeFillShade="F2"/>
          </w:tcPr>
          <w:p w14:paraId="365F7B6B"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080E7ADC"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4CF8E6BD" w14:textId="77777777" w:rsidTr="00613DD7">
        <w:tc>
          <w:tcPr>
            <w:tcW w:w="2085" w:type="pct"/>
            <w:shd w:val="clear" w:color="auto" w:fill="F2F2F2" w:themeFill="background1" w:themeFillShade="F2"/>
          </w:tcPr>
          <w:p w14:paraId="4DBE2A1F"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1362B650"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156C45CB" w14:textId="77777777" w:rsidTr="00613DD7">
        <w:tc>
          <w:tcPr>
            <w:tcW w:w="2085" w:type="pct"/>
            <w:shd w:val="clear" w:color="auto" w:fill="F2F2F2" w:themeFill="background1" w:themeFillShade="F2"/>
          </w:tcPr>
          <w:p w14:paraId="03B8CC09"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637833E8"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68CFC5AF" w14:textId="77777777" w:rsidTr="00613DD7">
        <w:tc>
          <w:tcPr>
            <w:tcW w:w="2085" w:type="pct"/>
            <w:shd w:val="clear" w:color="auto" w:fill="F2F2F2" w:themeFill="background1" w:themeFillShade="F2"/>
          </w:tcPr>
          <w:p w14:paraId="75BE2F8B"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1C32ED8C"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414A6BD2" w14:textId="77777777" w:rsidTr="00613DD7">
        <w:tc>
          <w:tcPr>
            <w:tcW w:w="2085" w:type="pct"/>
            <w:shd w:val="clear" w:color="auto" w:fill="F2F2F2" w:themeFill="background1" w:themeFillShade="F2"/>
          </w:tcPr>
          <w:p w14:paraId="05DFC2C3"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743F73CD"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r w:rsidR="00101883" w:rsidRPr="00101883" w14:paraId="1A85B008" w14:textId="77777777" w:rsidTr="00613DD7">
        <w:tc>
          <w:tcPr>
            <w:tcW w:w="2085" w:type="pct"/>
            <w:shd w:val="clear" w:color="auto" w:fill="F2F2F2" w:themeFill="background1" w:themeFillShade="F2"/>
          </w:tcPr>
          <w:p w14:paraId="5F1723F0" w14:textId="77777777" w:rsidR="00101883" w:rsidRPr="00101883" w:rsidRDefault="00101883" w:rsidP="003243C2">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15CAA76D" w14:textId="77777777" w:rsidR="00101883" w:rsidRPr="00101883" w:rsidRDefault="00101883" w:rsidP="003243C2">
            <w:pPr>
              <w:pStyle w:val="ACLevel1"/>
              <w:tabs>
                <w:tab w:val="clear" w:pos="720"/>
              </w:tabs>
              <w:ind w:left="0" w:firstLine="0"/>
              <w:rPr>
                <w:rFonts w:ascii="Calibri" w:hAnsi="Calibri"/>
                <w:color w:val="000000"/>
                <w:w w:val="0"/>
                <w:sz w:val="22"/>
                <w:szCs w:val="22"/>
              </w:rPr>
            </w:pPr>
          </w:p>
        </w:tc>
      </w:tr>
    </w:tbl>
    <w:p w14:paraId="263F8556" w14:textId="02284541" w:rsidR="00613DD7" w:rsidRDefault="00613DD7"/>
    <w:p w14:paraId="6710D043" w14:textId="77777777" w:rsidR="00E52531" w:rsidRPr="00084D7E" w:rsidRDefault="00E52531" w:rsidP="00E52531">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DF57FD7" w14:textId="312C9808" w:rsidR="00E52531" w:rsidRDefault="00E52531">
      <w:r>
        <w:br w:type="page"/>
      </w:r>
    </w:p>
    <w:p w14:paraId="12E3CA2D" w14:textId="77777777" w:rsidR="00367238" w:rsidRPr="00805C27" w:rsidRDefault="00367238" w:rsidP="00367238">
      <w:pPr>
        <w:pStyle w:val="Heading1"/>
      </w:pPr>
      <w:bookmarkStart w:id="43" w:name="_Toc65311916"/>
      <w:r w:rsidRPr="00805C27">
        <w:lastRenderedPageBreak/>
        <w:t>Declaration</w:t>
      </w:r>
      <w:r>
        <w:t xml:space="preserve"> re Personal and</w:t>
      </w:r>
      <w:r w:rsidRPr="00805C27">
        <w:t xml:space="preserve"> Legal circumstances</w:t>
      </w:r>
      <w:bookmarkEnd w:id="43"/>
    </w:p>
    <w:tbl>
      <w:tblPr>
        <w:tblStyle w:val="TableGrid"/>
        <w:tblW w:w="0" w:type="auto"/>
        <w:tblLook w:val="04A0" w:firstRow="1" w:lastRow="0" w:firstColumn="1" w:lastColumn="0" w:noHBand="0" w:noVBand="1"/>
      </w:tblPr>
      <w:tblGrid>
        <w:gridCol w:w="583"/>
        <w:gridCol w:w="2097"/>
        <w:gridCol w:w="5960"/>
        <w:gridCol w:w="711"/>
        <w:gridCol w:w="833"/>
      </w:tblGrid>
      <w:tr w:rsidR="00367238" w:rsidRPr="00EF3D37" w14:paraId="12E96784" w14:textId="77777777" w:rsidTr="003243C2">
        <w:tc>
          <w:tcPr>
            <w:tcW w:w="8640" w:type="dxa"/>
            <w:gridSpan w:val="3"/>
            <w:shd w:val="clear" w:color="auto" w:fill="D9D9D9" w:themeFill="background1" w:themeFillShade="D9"/>
          </w:tcPr>
          <w:p w14:paraId="097CE8A8" w14:textId="77777777" w:rsidR="00367238" w:rsidRPr="00EF3D37" w:rsidRDefault="00367238" w:rsidP="003243C2">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17F63732"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5BB03B8D"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367238" w:rsidRPr="00EF3D37" w14:paraId="52A202FF" w14:textId="77777777" w:rsidTr="003243C2">
        <w:trPr>
          <w:trHeight w:val="827"/>
        </w:trPr>
        <w:tc>
          <w:tcPr>
            <w:tcW w:w="583" w:type="dxa"/>
            <w:shd w:val="clear" w:color="auto" w:fill="D9D9D9" w:themeFill="background1" w:themeFillShade="D9"/>
          </w:tcPr>
          <w:p w14:paraId="1F34FDE2"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4EFC9327" w14:textId="77777777" w:rsidR="00367238" w:rsidRPr="00EF3D37" w:rsidRDefault="00367238" w:rsidP="003243C2">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AA62705"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6333BB36"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62BB2930" w14:textId="77777777" w:rsidTr="003243C2">
        <w:tc>
          <w:tcPr>
            <w:tcW w:w="583" w:type="dxa"/>
            <w:shd w:val="clear" w:color="auto" w:fill="D9D9D9" w:themeFill="background1" w:themeFillShade="D9"/>
          </w:tcPr>
          <w:p w14:paraId="2C59DE8F"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EBBD956" w14:textId="77777777" w:rsidR="00367238" w:rsidRPr="00EF3D37" w:rsidRDefault="00367238" w:rsidP="003243C2">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578D735C"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688F7652"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6906B1A7" w14:textId="77777777" w:rsidTr="003243C2">
        <w:tc>
          <w:tcPr>
            <w:tcW w:w="583" w:type="dxa"/>
            <w:shd w:val="clear" w:color="auto" w:fill="D9D9D9" w:themeFill="background1" w:themeFillShade="D9"/>
          </w:tcPr>
          <w:p w14:paraId="41280AE0"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3836178E" w14:textId="77777777" w:rsidR="00367238" w:rsidRPr="00EF3D37" w:rsidRDefault="00367238" w:rsidP="003243C2">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0E3276CF"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41049CF8"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46625C1D" w14:textId="77777777" w:rsidTr="003243C2">
        <w:tc>
          <w:tcPr>
            <w:tcW w:w="583" w:type="dxa"/>
            <w:shd w:val="clear" w:color="auto" w:fill="D9D9D9" w:themeFill="background1" w:themeFillShade="D9"/>
          </w:tcPr>
          <w:p w14:paraId="40DA5286"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129CA604" w14:textId="77777777" w:rsidR="00367238" w:rsidRPr="00EF3D37" w:rsidRDefault="00367238" w:rsidP="003243C2">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1E9997EF"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0566734F"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1DE65015" w14:textId="77777777" w:rsidTr="003243C2">
        <w:tc>
          <w:tcPr>
            <w:tcW w:w="583" w:type="dxa"/>
            <w:shd w:val="clear" w:color="auto" w:fill="D9D9D9" w:themeFill="background1" w:themeFillShade="D9"/>
          </w:tcPr>
          <w:p w14:paraId="4674AA23"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04AFE63F" w14:textId="77777777" w:rsidR="00367238" w:rsidRPr="00EF3D37" w:rsidRDefault="00367238" w:rsidP="003243C2">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found guilty of fraud</w:t>
            </w:r>
          </w:p>
        </w:tc>
        <w:tc>
          <w:tcPr>
            <w:tcW w:w="711" w:type="dxa"/>
          </w:tcPr>
          <w:p w14:paraId="6B20B715"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611C834F"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0F7112D7" w14:textId="77777777" w:rsidTr="003243C2">
        <w:tc>
          <w:tcPr>
            <w:tcW w:w="583" w:type="dxa"/>
            <w:shd w:val="clear" w:color="auto" w:fill="D9D9D9" w:themeFill="background1" w:themeFillShade="D9"/>
          </w:tcPr>
          <w:p w14:paraId="279AFC10"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7FC4C1C2" w14:textId="77777777" w:rsidR="00367238" w:rsidRPr="00EF3D37" w:rsidRDefault="00367238" w:rsidP="003243C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3A4A2869"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49FD2494"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40F5C373" w14:textId="77777777" w:rsidTr="003243C2">
        <w:tc>
          <w:tcPr>
            <w:tcW w:w="583" w:type="dxa"/>
            <w:shd w:val="clear" w:color="auto" w:fill="D9D9D9" w:themeFill="background1" w:themeFillShade="D9"/>
          </w:tcPr>
          <w:p w14:paraId="7FEC8A1C"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307B435E" w14:textId="77777777" w:rsidR="00367238" w:rsidRPr="00EF3D37" w:rsidRDefault="00367238" w:rsidP="003243C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corruption</w:t>
            </w:r>
          </w:p>
        </w:tc>
        <w:tc>
          <w:tcPr>
            <w:tcW w:w="711" w:type="dxa"/>
          </w:tcPr>
          <w:p w14:paraId="03D435E8"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7F24C711"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5C6CE80F" w14:textId="77777777" w:rsidTr="003243C2">
        <w:trPr>
          <w:trHeight w:val="509"/>
        </w:trPr>
        <w:tc>
          <w:tcPr>
            <w:tcW w:w="583" w:type="dxa"/>
            <w:shd w:val="clear" w:color="auto" w:fill="D9D9D9" w:themeFill="background1" w:themeFillShade="D9"/>
          </w:tcPr>
          <w:p w14:paraId="2F57D863"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8151DFD" w14:textId="77777777" w:rsidR="00367238" w:rsidRPr="00EF3D37" w:rsidRDefault="00367238" w:rsidP="003243C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3D2C4C73"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677DB3F0"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7E030576" w14:textId="77777777" w:rsidTr="003243C2">
        <w:trPr>
          <w:trHeight w:val="877"/>
        </w:trPr>
        <w:tc>
          <w:tcPr>
            <w:tcW w:w="583" w:type="dxa"/>
            <w:shd w:val="clear" w:color="auto" w:fill="D9D9D9" w:themeFill="background1" w:themeFillShade="D9"/>
          </w:tcPr>
          <w:p w14:paraId="590F7A8A" w14:textId="77777777" w:rsidR="00367238" w:rsidRPr="00EF3D37" w:rsidRDefault="00367238" w:rsidP="003243C2">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41DCD9F9" w14:textId="77777777" w:rsidR="00367238" w:rsidRPr="00F45308" w:rsidRDefault="00367238" w:rsidP="003243C2">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50A2F721"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16EF8661"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23B7423A" w14:textId="77777777" w:rsidTr="003243C2">
        <w:trPr>
          <w:trHeight w:val="447"/>
        </w:trPr>
        <w:tc>
          <w:tcPr>
            <w:tcW w:w="583" w:type="dxa"/>
            <w:shd w:val="clear" w:color="auto" w:fill="D9D9D9" w:themeFill="background1" w:themeFillShade="D9"/>
          </w:tcPr>
          <w:p w14:paraId="54F571FB" w14:textId="77777777" w:rsidR="00367238" w:rsidRPr="00EF3D37" w:rsidRDefault="00367238" w:rsidP="003243C2">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67229C99" w14:textId="77777777" w:rsidR="00367238" w:rsidRPr="00EF3D37" w:rsidRDefault="00367238" w:rsidP="003243C2">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35DE816F"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34184FB9"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414149E3" w14:textId="77777777" w:rsidTr="003243C2">
        <w:tc>
          <w:tcPr>
            <w:tcW w:w="583" w:type="dxa"/>
            <w:shd w:val="clear" w:color="auto" w:fill="D9D9D9" w:themeFill="background1" w:themeFillShade="D9"/>
          </w:tcPr>
          <w:p w14:paraId="487472A0" w14:textId="77777777" w:rsidR="00367238" w:rsidRPr="00EF3D37" w:rsidRDefault="00367238" w:rsidP="003243C2">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65E4FDF" w14:textId="77777777" w:rsidR="00367238" w:rsidRPr="00EF3D37" w:rsidRDefault="00367238" w:rsidP="003243C2">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5B2AFF7E"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1B986AAE"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57E97AA8" w14:textId="77777777" w:rsidTr="003243C2">
        <w:tc>
          <w:tcPr>
            <w:tcW w:w="583" w:type="dxa"/>
            <w:shd w:val="clear" w:color="auto" w:fill="D9D9D9" w:themeFill="background1" w:themeFillShade="D9"/>
          </w:tcPr>
          <w:p w14:paraId="00BC578B" w14:textId="77777777" w:rsidR="00367238" w:rsidRPr="00EF3D37" w:rsidRDefault="00367238" w:rsidP="003243C2">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54772D50" w14:textId="77777777" w:rsidR="00367238" w:rsidRPr="00EF3D37" w:rsidRDefault="00367238" w:rsidP="003243C2">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7B122A48"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02ECF7C2"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0809C102" w14:textId="77777777" w:rsidTr="003243C2">
        <w:tc>
          <w:tcPr>
            <w:tcW w:w="583" w:type="dxa"/>
            <w:shd w:val="clear" w:color="auto" w:fill="D9D9D9" w:themeFill="background1" w:themeFillShade="D9"/>
          </w:tcPr>
          <w:p w14:paraId="33136D2E" w14:textId="77777777" w:rsidR="00367238" w:rsidRPr="00EF3D37" w:rsidRDefault="00367238" w:rsidP="003243C2">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0B5048A5" w14:textId="77777777" w:rsidR="00367238" w:rsidRPr="00EF3D37" w:rsidRDefault="00367238" w:rsidP="003243C2">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21FF87A2"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63031356"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56859439" w14:textId="77777777" w:rsidTr="003243C2">
        <w:tc>
          <w:tcPr>
            <w:tcW w:w="583" w:type="dxa"/>
            <w:shd w:val="clear" w:color="auto" w:fill="D9D9D9" w:themeFill="background1" w:themeFillShade="D9"/>
          </w:tcPr>
          <w:p w14:paraId="793E1961" w14:textId="77777777" w:rsidR="00367238" w:rsidRPr="00EF3D37" w:rsidRDefault="00367238" w:rsidP="003243C2">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5E608C28" w14:textId="77777777" w:rsidR="00367238" w:rsidRPr="00EF3D37" w:rsidRDefault="00367238" w:rsidP="003243C2">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8EDC65B"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14DF5326"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254B67BF" w14:textId="77777777" w:rsidTr="003243C2">
        <w:trPr>
          <w:trHeight w:val="1753"/>
        </w:trPr>
        <w:tc>
          <w:tcPr>
            <w:tcW w:w="583" w:type="dxa"/>
            <w:shd w:val="clear" w:color="auto" w:fill="D9D9D9" w:themeFill="background1" w:themeFillShade="D9"/>
          </w:tcPr>
          <w:p w14:paraId="5D942A1E" w14:textId="77777777" w:rsidR="00367238" w:rsidRPr="00EF3D37" w:rsidRDefault="00367238" w:rsidP="003243C2">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1820B1D1" w14:textId="77777777" w:rsidR="00367238" w:rsidRPr="00EF3D37" w:rsidRDefault="00367238" w:rsidP="003243C2">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39526E80" w14:textId="77777777" w:rsidR="00367238" w:rsidRPr="00EF3D37" w:rsidRDefault="00367238" w:rsidP="003243C2">
            <w:pPr>
              <w:pStyle w:val="BodyText"/>
              <w:spacing w:after="0"/>
              <w:ind w:right="-342"/>
              <w:jc w:val="center"/>
              <w:rPr>
                <w:rFonts w:asciiTheme="minorHAnsi" w:hAnsiTheme="minorHAnsi"/>
                <w:sz w:val="20"/>
                <w:szCs w:val="20"/>
              </w:rPr>
            </w:pPr>
          </w:p>
        </w:tc>
        <w:tc>
          <w:tcPr>
            <w:tcW w:w="833" w:type="dxa"/>
          </w:tcPr>
          <w:p w14:paraId="2A65FA98" w14:textId="77777777" w:rsidR="00367238" w:rsidRPr="00EF3D37" w:rsidRDefault="00367238" w:rsidP="003243C2">
            <w:pPr>
              <w:pStyle w:val="BodyText"/>
              <w:spacing w:after="0"/>
              <w:ind w:right="-342"/>
              <w:jc w:val="center"/>
              <w:rPr>
                <w:rFonts w:asciiTheme="minorHAnsi" w:hAnsiTheme="minorHAnsi"/>
                <w:sz w:val="20"/>
                <w:szCs w:val="20"/>
              </w:rPr>
            </w:pPr>
          </w:p>
        </w:tc>
      </w:tr>
      <w:tr w:rsidR="00367238" w:rsidRPr="00EF3D37" w14:paraId="19E3E447" w14:textId="77777777" w:rsidTr="003243C2">
        <w:tc>
          <w:tcPr>
            <w:tcW w:w="10184" w:type="dxa"/>
            <w:gridSpan w:val="5"/>
            <w:shd w:val="clear" w:color="auto" w:fill="D9D9D9" w:themeFill="background1" w:themeFillShade="D9"/>
          </w:tcPr>
          <w:p w14:paraId="58D7CBA6" w14:textId="77777777" w:rsidR="00367238" w:rsidRPr="00EF3D37" w:rsidRDefault="00367238" w:rsidP="003243C2">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69AC8129" w14:textId="77777777" w:rsidR="00367238" w:rsidRPr="00EF3D37" w:rsidRDefault="00367238" w:rsidP="003243C2">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367238" w:rsidRPr="00EF3D37" w14:paraId="3F3B1D63" w14:textId="77777777" w:rsidTr="003243C2">
        <w:trPr>
          <w:trHeight w:val="388"/>
        </w:trPr>
        <w:tc>
          <w:tcPr>
            <w:tcW w:w="2680" w:type="dxa"/>
            <w:gridSpan w:val="2"/>
            <w:shd w:val="clear" w:color="auto" w:fill="D9D9D9" w:themeFill="background1" w:themeFillShade="D9"/>
          </w:tcPr>
          <w:p w14:paraId="56B93E39" w14:textId="77777777" w:rsidR="00367238" w:rsidRPr="00EF3D37" w:rsidRDefault="00367238" w:rsidP="003243C2">
            <w:pPr>
              <w:rPr>
                <w:sz w:val="20"/>
                <w:szCs w:val="20"/>
              </w:rPr>
            </w:pPr>
            <w:r w:rsidRPr="00EF3D37">
              <w:rPr>
                <w:sz w:val="20"/>
                <w:szCs w:val="20"/>
              </w:rPr>
              <w:t>Date</w:t>
            </w:r>
          </w:p>
        </w:tc>
        <w:tc>
          <w:tcPr>
            <w:tcW w:w="7504" w:type="dxa"/>
            <w:gridSpan w:val="3"/>
          </w:tcPr>
          <w:p w14:paraId="1B950705" w14:textId="77777777" w:rsidR="00367238" w:rsidRPr="00EF3D37" w:rsidRDefault="00367238" w:rsidP="003243C2">
            <w:pPr>
              <w:rPr>
                <w:sz w:val="20"/>
                <w:szCs w:val="20"/>
              </w:rPr>
            </w:pPr>
          </w:p>
        </w:tc>
      </w:tr>
      <w:tr w:rsidR="00367238" w:rsidRPr="00EF3D37" w14:paraId="1D85CF37" w14:textId="77777777" w:rsidTr="003243C2">
        <w:trPr>
          <w:trHeight w:val="388"/>
        </w:trPr>
        <w:tc>
          <w:tcPr>
            <w:tcW w:w="2680" w:type="dxa"/>
            <w:gridSpan w:val="2"/>
            <w:shd w:val="clear" w:color="auto" w:fill="D9D9D9" w:themeFill="background1" w:themeFillShade="D9"/>
          </w:tcPr>
          <w:p w14:paraId="59E33F3F" w14:textId="77777777" w:rsidR="00367238" w:rsidRPr="00EF3D37" w:rsidRDefault="00367238" w:rsidP="003243C2">
            <w:pPr>
              <w:rPr>
                <w:sz w:val="20"/>
                <w:szCs w:val="20"/>
              </w:rPr>
            </w:pPr>
            <w:r w:rsidRPr="00EF3D37">
              <w:rPr>
                <w:sz w:val="20"/>
                <w:szCs w:val="20"/>
              </w:rPr>
              <w:t>Name</w:t>
            </w:r>
          </w:p>
        </w:tc>
        <w:tc>
          <w:tcPr>
            <w:tcW w:w="7504" w:type="dxa"/>
            <w:gridSpan w:val="3"/>
          </w:tcPr>
          <w:p w14:paraId="7DFE3D62" w14:textId="77777777" w:rsidR="00367238" w:rsidRPr="00EF3D37" w:rsidRDefault="00367238" w:rsidP="003243C2">
            <w:pPr>
              <w:rPr>
                <w:sz w:val="20"/>
                <w:szCs w:val="20"/>
              </w:rPr>
            </w:pPr>
          </w:p>
        </w:tc>
      </w:tr>
      <w:tr w:rsidR="00367238" w:rsidRPr="00EF3D37" w14:paraId="1D13B790" w14:textId="77777777" w:rsidTr="003243C2">
        <w:trPr>
          <w:trHeight w:val="388"/>
        </w:trPr>
        <w:tc>
          <w:tcPr>
            <w:tcW w:w="2680" w:type="dxa"/>
            <w:gridSpan w:val="2"/>
            <w:shd w:val="clear" w:color="auto" w:fill="D9D9D9" w:themeFill="background1" w:themeFillShade="D9"/>
          </w:tcPr>
          <w:p w14:paraId="316B3923" w14:textId="77777777" w:rsidR="00367238" w:rsidRPr="00EF3D37" w:rsidRDefault="00367238" w:rsidP="003243C2">
            <w:pPr>
              <w:rPr>
                <w:sz w:val="20"/>
                <w:szCs w:val="20"/>
              </w:rPr>
            </w:pPr>
            <w:r w:rsidRPr="00EF3D37">
              <w:rPr>
                <w:sz w:val="20"/>
                <w:szCs w:val="20"/>
              </w:rPr>
              <w:t>Position</w:t>
            </w:r>
          </w:p>
        </w:tc>
        <w:tc>
          <w:tcPr>
            <w:tcW w:w="7504" w:type="dxa"/>
            <w:gridSpan w:val="3"/>
          </w:tcPr>
          <w:p w14:paraId="797BCA7B" w14:textId="77777777" w:rsidR="00367238" w:rsidRPr="00EF3D37" w:rsidRDefault="00367238" w:rsidP="003243C2">
            <w:pPr>
              <w:rPr>
                <w:sz w:val="20"/>
                <w:szCs w:val="20"/>
              </w:rPr>
            </w:pPr>
          </w:p>
        </w:tc>
      </w:tr>
      <w:tr w:rsidR="00367238" w:rsidRPr="00EF3D37" w14:paraId="455F2D64" w14:textId="77777777" w:rsidTr="003243C2">
        <w:trPr>
          <w:trHeight w:val="388"/>
        </w:trPr>
        <w:tc>
          <w:tcPr>
            <w:tcW w:w="2680" w:type="dxa"/>
            <w:gridSpan w:val="2"/>
            <w:shd w:val="clear" w:color="auto" w:fill="D9D9D9" w:themeFill="background1" w:themeFillShade="D9"/>
          </w:tcPr>
          <w:p w14:paraId="1875D1ED" w14:textId="77777777" w:rsidR="00367238" w:rsidRPr="00EF3D37" w:rsidRDefault="00367238" w:rsidP="003243C2">
            <w:pPr>
              <w:rPr>
                <w:sz w:val="20"/>
                <w:szCs w:val="20"/>
              </w:rPr>
            </w:pPr>
            <w:r w:rsidRPr="00EF3D37">
              <w:rPr>
                <w:sz w:val="20"/>
                <w:szCs w:val="20"/>
              </w:rPr>
              <w:t xml:space="preserve">Telephone number </w:t>
            </w:r>
          </w:p>
        </w:tc>
        <w:tc>
          <w:tcPr>
            <w:tcW w:w="7504" w:type="dxa"/>
            <w:gridSpan w:val="3"/>
          </w:tcPr>
          <w:p w14:paraId="7B0336ED" w14:textId="77777777" w:rsidR="00367238" w:rsidRPr="00EF3D37" w:rsidRDefault="00367238" w:rsidP="003243C2">
            <w:pPr>
              <w:rPr>
                <w:sz w:val="20"/>
                <w:szCs w:val="20"/>
              </w:rPr>
            </w:pPr>
          </w:p>
        </w:tc>
      </w:tr>
      <w:tr w:rsidR="00367238" w:rsidRPr="00EF3D37" w14:paraId="3BB0D728" w14:textId="77777777" w:rsidTr="003243C2">
        <w:trPr>
          <w:trHeight w:val="388"/>
        </w:trPr>
        <w:tc>
          <w:tcPr>
            <w:tcW w:w="2680" w:type="dxa"/>
            <w:gridSpan w:val="2"/>
            <w:shd w:val="clear" w:color="auto" w:fill="D9D9D9" w:themeFill="background1" w:themeFillShade="D9"/>
          </w:tcPr>
          <w:p w14:paraId="6F5D2294" w14:textId="77777777" w:rsidR="00367238" w:rsidRPr="00EF3D37" w:rsidRDefault="00367238" w:rsidP="003243C2">
            <w:pPr>
              <w:rPr>
                <w:sz w:val="20"/>
                <w:szCs w:val="20"/>
              </w:rPr>
            </w:pPr>
            <w:r w:rsidRPr="00EF3D37">
              <w:rPr>
                <w:sz w:val="20"/>
                <w:szCs w:val="20"/>
              </w:rPr>
              <w:t>Signature and full name</w:t>
            </w:r>
          </w:p>
        </w:tc>
        <w:tc>
          <w:tcPr>
            <w:tcW w:w="7504" w:type="dxa"/>
            <w:gridSpan w:val="3"/>
          </w:tcPr>
          <w:p w14:paraId="63046C05" w14:textId="77777777" w:rsidR="00367238" w:rsidRPr="00EF3D37" w:rsidRDefault="00367238" w:rsidP="003243C2">
            <w:pPr>
              <w:rPr>
                <w:sz w:val="20"/>
                <w:szCs w:val="20"/>
              </w:rPr>
            </w:pPr>
          </w:p>
        </w:tc>
      </w:tr>
    </w:tbl>
    <w:p w14:paraId="0F419B99" w14:textId="12A9A716" w:rsidR="00367238" w:rsidRDefault="0025657F" w:rsidP="00367238">
      <w:pPr>
        <w:pStyle w:val="Heading1"/>
      </w:pPr>
      <w:r>
        <w:lastRenderedPageBreak/>
        <w:t xml:space="preserve"> </w:t>
      </w:r>
      <w:bookmarkStart w:id="44" w:name="_Toc65311917"/>
      <w:r>
        <w:t>S</w:t>
      </w:r>
      <w:r w:rsidR="00367238">
        <w:t>elf-declaration of finance and tax</w:t>
      </w:r>
      <w:bookmarkEnd w:id="44"/>
    </w:p>
    <w:tbl>
      <w:tblPr>
        <w:tblStyle w:val="TableGrid"/>
        <w:tblW w:w="4933" w:type="pct"/>
        <w:tblInd w:w="137" w:type="dxa"/>
        <w:tblLook w:val="04A0" w:firstRow="1" w:lastRow="0" w:firstColumn="1" w:lastColumn="0" w:noHBand="0" w:noVBand="1"/>
      </w:tblPr>
      <w:tblGrid>
        <w:gridCol w:w="3305"/>
        <w:gridCol w:w="3377"/>
        <w:gridCol w:w="3375"/>
      </w:tblGrid>
      <w:tr w:rsidR="00367238" w:rsidRPr="00730880" w14:paraId="05265BAB" w14:textId="77777777" w:rsidTr="003243C2">
        <w:tc>
          <w:tcPr>
            <w:tcW w:w="5000" w:type="pct"/>
            <w:gridSpan w:val="3"/>
            <w:tcBorders>
              <w:top w:val="nil"/>
              <w:left w:val="nil"/>
              <w:bottom w:val="nil"/>
              <w:right w:val="nil"/>
            </w:tcBorders>
          </w:tcPr>
          <w:p w14:paraId="62FAEBEF" w14:textId="77777777" w:rsidR="00367238" w:rsidRPr="00730880" w:rsidRDefault="00367238" w:rsidP="00367238">
            <w:pPr>
              <w:pStyle w:val="ListParagraph"/>
              <w:numPr>
                <w:ilvl w:val="6"/>
                <w:numId w:val="21"/>
              </w:numPr>
              <w:ind w:left="426"/>
              <w:rPr>
                <w:b/>
                <w:bCs/>
              </w:rPr>
            </w:pPr>
            <w:r w:rsidRPr="00730880">
              <w:rPr>
                <w:b/>
                <w:bCs/>
              </w:rPr>
              <w:t>Turnover history</w:t>
            </w:r>
          </w:p>
          <w:p w14:paraId="4F3A283C" w14:textId="77777777" w:rsidR="00367238" w:rsidRPr="00730880" w:rsidRDefault="00367238" w:rsidP="003243C2">
            <w:pPr>
              <w:rPr>
                <w:b/>
                <w:bCs/>
              </w:rPr>
            </w:pPr>
          </w:p>
        </w:tc>
      </w:tr>
      <w:tr w:rsidR="00367238" w14:paraId="73B66136" w14:textId="77777777" w:rsidTr="003243C2">
        <w:tc>
          <w:tcPr>
            <w:tcW w:w="5000" w:type="pct"/>
            <w:gridSpan w:val="3"/>
            <w:tcBorders>
              <w:top w:val="nil"/>
              <w:left w:val="nil"/>
              <w:right w:val="nil"/>
            </w:tcBorders>
          </w:tcPr>
          <w:p w14:paraId="2B9768BE" w14:textId="77777777" w:rsidR="00367238" w:rsidRPr="00AC59C3" w:rsidRDefault="00367238" w:rsidP="003243C2">
            <w:pPr>
              <w:rPr>
                <w:b/>
                <w:bCs/>
              </w:rPr>
            </w:pPr>
            <w:r w:rsidRPr="00AC59C3">
              <w:rPr>
                <w:b/>
                <w:bCs/>
              </w:rPr>
              <w:t xml:space="preserve">Turnover figures entered into the table must be the total sales value before any </w:t>
            </w:r>
            <w:proofErr w:type="gramStart"/>
            <w:r w:rsidRPr="00AC59C3">
              <w:rPr>
                <w:b/>
                <w:bCs/>
              </w:rPr>
              <w:t>deductions</w:t>
            </w:r>
            <w:proofErr w:type="gramEnd"/>
          </w:p>
          <w:p w14:paraId="6A9A0EA6" w14:textId="77777777" w:rsidR="00367238" w:rsidRDefault="00367238" w:rsidP="003243C2">
            <w:r>
              <w:t xml:space="preserve">‘Turnover of related products’ is for companies that provide items or services in multiple sectors. Please enter information on turnover of items or services that are similar in nature to the items or services requested under this tender. </w:t>
            </w:r>
          </w:p>
          <w:p w14:paraId="3330D70A" w14:textId="77777777" w:rsidR="00367238" w:rsidRDefault="00367238" w:rsidP="003243C2"/>
        </w:tc>
      </w:tr>
      <w:tr w:rsidR="00367238" w14:paraId="6B94488A" w14:textId="77777777" w:rsidTr="003243C2">
        <w:tc>
          <w:tcPr>
            <w:tcW w:w="1643" w:type="pct"/>
            <w:shd w:val="clear" w:color="auto" w:fill="D9D9D9" w:themeFill="background1" w:themeFillShade="D9"/>
          </w:tcPr>
          <w:p w14:paraId="36BC58DE" w14:textId="77777777" w:rsidR="00367238" w:rsidRPr="00730880" w:rsidRDefault="00367238" w:rsidP="003243C2">
            <w:pPr>
              <w:rPr>
                <w:b/>
                <w:bCs/>
              </w:rPr>
            </w:pPr>
            <w:r w:rsidRPr="00730880">
              <w:rPr>
                <w:b/>
                <w:bCs/>
              </w:rPr>
              <w:t>Trading year</w:t>
            </w:r>
          </w:p>
        </w:tc>
        <w:tc>
          <w:tcPr>
            <w:tcW w:w="1679" w:type="pct"/>
            <w:shd w:val="clear" w:color="auto" w:fill="F2F2F2" w:themeFill="background1" w:themeFillShade="F2"/>
          </w:tcPr>
          <w:p w14:paraId="72AA070D" w14:textId="77777777" w:rsidR="00367238" w:rsidRPr="00730880" w:rsidRDefault="00367238" w:rsidP="003243C2">
            <w:pPr>
              <w:rPr>
                <w:b/>
                <w:bCs/>
              </w:rPr>
            </w:pPr>
            <w:r w:rsidRPr="00730880">
              <w:rPr>
                <w:b/>
                <w:bCs/>
              </w:rPr>
              <w:t>Total turnover</w:t>
            </w:r>
          </w:p>
        </w:tc>
        <w:tc>
          <w:tcPr>
            <w:tcW w:w="1678" w:type="pct"/>
            <w:shd w:val="clear" w:color="auto" w:fill="F2F2F2" w:themeFill="background1" w:themeFillShade="F2"/>
          </w:tcPr>
          <w:p w14:paraId="7FDD65B8" w14:textId="77777777" w:rsidR="00367238" w:rsidRPr="00730880" w:rsidRDefault="00367238" w:rsidP="003243C2">
            <w:pPr>
              <w:rPr>
                <w:b/>
                <w:bCs/>
              </w:rPr>
            </w:pPr>
            <w:r w:rsidRPr="00730880">
              <w:rPr>
                <w:b/>
                <w:bCs/>
              </w:rPr>
              <w:t>Turnover of related products</w:t>
            </w:r>
          </w:p>
        </w:tc>
      </w:tr>
      <w:tr w:rsidR="00367238" w14:paraId="4285E4BA" w14:textId="77777777" w:rsidTr="003243C2">
        <w:tc>
          <w:tcPr>
            <w:tcW w:w="1643" w:type="pct"/>
            <w:shd w:val="clear" w:color="auto" w:fill="D9D9D9" w:themeFill="background1" w:themeFillShade="D9"/>
          </w:tcPr>
          <w:p w14:paraId="32AFCA59" w14:textId="6750AE75" w:rsidR="00367238" w:rsidRPr="00730880" w:rsidRDefault="00367238" w:rsidP="003243C2">
            <w:pPr>
              <w:rPr>
                <w:b/>
                <w:bCs/>
              </w:rPr>
            </w:pPr>
            <w:r w:rsidRPr="00730880">
              <w:rPr>
                <w:b/>
                <w:bCs/>
              </w:rPr>
              <w:t>20</w:t>
            </w:r>
            <w:r w:rsidR="0078225D">
              <w:rPr>
                <w:b/>
                <w:bCs/>
              </w:rPr>
              <w:t>20</w:t>
            </w:r>
          </w:p>
        </w:tc>
        <w:tc>
          <w:tcPr>
            <w:tcW w:w="1679" w:type="pct"/>
          </w:tcPr>
          <w:p w14:paraId="1CF287AF" w14:textId="77777777" w:rsidR="00367238" w:rsidRDefault="00367238" w:rsidP="003243C2"/>
        </w:tc>
        <w:tc>
          <w:tcPr>
            <w:tcW w:w="1678" w:type="pct"/>
          </w:tcPr>
          <w:p w14:paraId="1F4C05C4" w14:textId="77777777" w:rsidR="00367238" w:rsidRDefault="00367238" w:rsidP="003243C2"/>
        </w:tc>
      </w:tr>
      <w:tr w:rsidR="00367238" w14:paraId="47C9F8EB" w14:textId="77777777" w:rsidTr="003243C2">
        <w:tc>
          <w:tcPr>
            <w:tcW w:w="1643" w:type="pct"/>
            <w:shd w:val="clear" w:color="auto" w:fill="D9D9D9" w:themeFill="background1" w:themeFillShade="D9"/>
          </w:tcPr>
          <w:p w14:paraId="25A49A13" w14:textId="7D32A373" w:rsidR="00367238" w:rsidRPr="00730880" w:rsidRDefault="00367238" w:rsidP="003243C2">
            <w:pPr>
              <w:rPr>
                <w:b/>
                <w:bCs/>
              </w:rPr>
            </w:pPr>
            <w:r w:rsidRPr="00730880">
              <w:rPr>
                <w:b/>
                <w:bCs/>
              </w:rPr>
              <w:t>201</w:t>
            </w:r>
            <w:r w:rsidR="0078225D">
              <w:rPr>
                <w:b/>
                <w:bCs/>
              </w:rPr>
              <w:t>9</w:t>
            </w:r>
          </w:p>
        </w:tc>
        <w:tc>
          <w:tcPr>
            <w:tcW w:w="1679" w:type="pct"/>
          </w:tcPr>
          <w:p w14:paraId="36B790F6" w14:textId="77777777" w:rsidR="00367238" w:rsidRDefault="00367238" w:rsidP="003243C2"/>
        </w:tc>
        <w:tc>
          <w:tcPr>
            <w:tcW w:w="1678" w:type="pct"/>
          </w:tcPr>
          <w:p w14:paraId="3B4100D7" w14:textId="77777777" w:rsidR="00367238" w:rsidRDefault="00367238" w:rsidP="003243C2"/>
        </w:tc>
      </w:tr>
      <w:tr w:rsidR="00367238" w14:paraId="4AEC5606" w14:textId="77777777" w:rsidTr="003243C2">
        <w:tc>
          <w:tcPr>
            <w:tcW w:w="1643" w:type="pct"/>
            <w:tcBorders>
              <w:bottom w:val="single" w:sz="4" w:space="0" w:color="auto"/>
            </w:tcBorders>
            <w:shd w:val="clear" w:color="auto" w:fill="D9D9D9" w:themeFill="background1" w:themeFillShade="D9"/>
          </w:tcPr>
          <w:p w14:paraId="2A5F2DC8" w14:textId="3DE93A47" w:rsidR="00367238" w:rsidRPr="00730880" w:rsidRDefault="00367238" w:rsidP="003243C2">
            <w:pPr>
              <w:rPr>
                <w:b/>
                <w:bCs/>
              </w:rPr>
            </w:pPr>
            <w:r w:rsidRPr="00730880">
              <w:rPr>
                <w:b/>
                <w:bCs/>
              </w:rPr>
              <w:t>201</w:t>
            </w:r>
            <w:r w:rsidR="0078225D">
              <w:rPr>
                <w:b/>
                <w:bCs/>
              </w:rPr>
              <w:t>8</w:t>
            </w:r>
          </w:p>
        </w:tc>
        <w:tc>
          <w:tcPr>
            <w:tcW w:w="1679" w:type="pct"/>
            <w:tcBorders>
              <w:bottom w:val="single" w:sz="4" w:space="0" w:color="auto"/>
            </w:tcBorders>
          </w:tcPr>
          <w:p w14:paraId="206C2667" w14:textId="77777777" w:rsidR="00367238" w:rsidRDefault="00367238" w:rsidP="003243C2"/>
        </w:tc>
        <w:tc>
          <w:tcPr>
            <w:tcW w:w="1678" w:type="pct"/>
            <w:tcBorders>
              <w:bottom w:val="single" w:sz="4" w:space="0" w:color="auto"/>
            </w:tcBorders>
          </w:tcPr>
          <w:p w14:paraId="700A019A" w14:textId="77777777" w:rsidR="00367238" w:rsidRDefault="00367238" w:rsidP="003243C2"/>
        </w:tc>
      </w:tr>
      <w:tr w:rsidR="00367238" w14:paraId="587EBD6C" w14:textId="77777777" w:rsidTr="003243C2">
        <w:tc>
          <w:tcPr>
            <w:tcW w:w="5000" w:type="pct"/>
            <w:gridSpan w:val="3"/>
            <w:tcBorders>
              <w:left w:val="nil"/>
              <w:right w:val="nil"/>
            </w:tcBorders>
          </w:tcPr>
          <w:p w14:paraId="67ACFF5E" w14:textId="77777777" w:rsidR="00367238" w:rsidRDefault="00367238" w:rsidP="003243C2"/>
          <w:p w14:paraId="53E021D5" w14:textId="1079815F" w:rsidR="00367238" w:rsidRDefault="00367238" w:rsidP="003243C2">
            <w:r>
              <w:t>Include a short narrative below to explain any trends year to year</w:t>
            </w:r>
          </w:p>
        </w:tc>
      </w:tr>
      <w:tr w:rsidR="00367238" w14:paraId="432D1DCA" w14:textId="77777777" w:rsidTr="003243C2">
        <w:tc>
          <w:tcPr>
            <w:tcW w:w="5000" w:type="pct"/>
            <w:gridSpan w:val="3"/>
            <w:tcBorders>
              <w:bottom w:val="single" w:sz="4" w:space="0" w:color="auto"/>
            </w:tcBorders>
          </w:tcPr>
          <w:p w14:paraId="1135B84C" w14:textId="77777777" w:rsidR="00367238" w:rsidRDefault="00367238" w:rsidP="003243C2"/>
          <w:p w14:paraId="54EBE9D7" w14:textId="77777777" w:rsidR="00367238" w:rsidRDefault="00367238" w:rsidP="003243C2"/>
          <w:p w14:paraId="01D628EA" w14:textId="77777777" w:rsidR="00367238" w:rsidRDefault="00367238" w:rsidP="003243C2"/>
          <w:p w14:paraId="0FEC55B4" w14:textId="77777777" w:rsidR="00367238" w:rsidRDefault="00367238" w:rsidP="003243C2"/>
          <w:p w14:paraId="78A092D0" w14:textId="77777777" w:rsidR="00367238" w:rsidRDefault="00367238" w:rsidP="003243C2"/>
        </w:tc>
      </w:tr>
      <w:tr w:rsidR="00367238" w:rsidRPr="00730880" w14:paraId="5D9E29D6" w14:textId="77777777" w:rsidTr="003243C2">
        <w:tc>
          <w:tcPr>
            <w:tcW w:w="5000" w:type="pct"/>
            <w:gridSpan w:val="3"/>
            <w:tcBorders>
              <w:left w:val="nil"/>
              <w:right w:val="nil"/>
            </w:tcBorders>
          </w:tcPr>
          <w:p w14:paraId="34DC9B56" w14:textId="77777777" w:rsidR="00367238" w:rsidRPr="00730880" w:rsidRDefault="00367238" w:rsidP="003243C2">
            <w:pPr>
              <w:pStyle w:val="ListParagraph"/>
              <w:ind w:left="459"/>
              <w:rPr>
                <w:b/>
                <w:bCs/>
              </w:rPr>
            </w:pPr>
          </w:p>
          <w:p w14:paraId="0E3FFAA0" w14:textId="77777777" w:rsidR="00367238" w:rsidRPr="00730880" w:rsidRDefault="00367238" w:rsidP="00367238">
            <w:pPr>
              <w:pStyle w:val="ListParagraph"/>
              <w:numPr>
                <w:ilvl w:val="0"/>
                <w:numId w:val="21"/>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77E916F" w14:textId="77777777" w:rsidR="00367238" w:rsidRPr="00730880" w:rsidRDefault="00367238" w:rsidP="003243C2">
            <w:pPr>
              <w:rPr>
                <w:b/>
                <w:bCs/>
              </w:rPr>
            </w:pPr>
          </w:p>
        </w:tc>
      </w:tr>
      <w:tr w:rsidR="00367238" w14:paraId="021C2C06" w14:textId="77777777" w:rsidTr="00E57C95">
        <w:trPr>
          <w:trHeight w:val="994"/>
        </w:trPr>
        <w:tc>
          <w:tcPr>
            <w:tcW w:w="5000" w:type="pct"/>
            <w:gridSpan w:val="3"/>
          </w:tcPr>
          <w:p w14:paraId="043699DF" w14:textId="77777777" w:rsidR="00367238" w:rsidRDefault="00367238" w:rsidP="003243C2"/>
          <w:p w14:paraId="5F27430B" w14:textId="77777777" w:rsidR="00367238" w:rsidRDefault="00367238" w:rsidP="003243C2"/>
          <w:p w14:paraId="0043EEBE" w14:textId="77777777" w:rsidR="00367238" w:rsidRDefault="00367238" w:rsidP="003243C2"/>
          <w:p w14:paraId="492A9829" w14:textId="77777777" w:rsidR="00367238" w:rsidRPr="003F6B88" w:rsidRDefault="00367238" w:rsidP="003243C2">
            <w:pPr>
              <w:rPr>
                <w:i/>
                <w:iCs/>
              </w:rPr>
            </w:pPr>
            <w:r>
              <w:rPr>
                <w:i/>
                <w:iCs/>
              </w:rPr>
              <w:t xml:space="preserve">Please </w:t>
            </w:r>
            <w:proofErr w:type="gramStart"/>
            <w:r>
              <w:rPr>
                <w:i/>
                <w:iCs/>
              </w:rPr>
              <w:t>continue on</w:t>
            </w:r>
            <w:proofErr w:type="gramEnd"/>
            <w:r>
              <w:rPr>
                <w:i/>
                <w:iCs/>
              </w:rPr>
              <w:t xml:space="preserve"> a separate sheet if necessary. </w:t>
            </w:r>
          </w:p>
        </w:tc>
      </w:tr>
    </w:tbl>
    <w:p w14:paraId="3D7B134A" w14:textId="77777777" w:rsidR="00367238" w:rsidRPr="004C151F" w:rsidRDefault="00367238" w:rsidP="00367238">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5804F496" w14:textId="499266AB" w:rsidR="00F0744F" w:rsidRDefault="008C08D8" w:rsidP="00F0744F">
      <w:pPr>
        <w:rPr>
          <w:rFonts w:ascii="Calibri" w:hAnsi="Calibri"/>
        </w:rPr>
      </w:pPr>
      <w:r>
        <w:rPr>
          <w:rFonts w:ascii="Calibri" w:hAnsi="Calibri"/>
        </w:rPr>
        <w:t xml:space="preserve">I confirm that my bid has a validity of </w:t>
      </w:r>
      <w:r w:rsidR="00E57C95">
        <w:rPr>
          <w:rFonts w:ascii="Calibri" w:hAnsi="Calibri"/>
        </w:rPr>
        <w:t>12 months</w:t>
      </w:r>
      <w:r>
        <w:rPr>
          <w:rFonts w:ascii="Calibri" w:hAnsi="Calibri"/>
        </w:rPr>
        <w:t xml:space="preserve">. </w:t>
      </w:r>
      <w:r>
        <w:rPr>
          <w:rFonts w:ascii="Calibri" w:hAnsi="Calibri"/>
          <w:i/>
          <w:iCs/>
        </w:rPr>
        <w:t xml:space="preserve">If your bid does not have this validity, please state what bid validity you offer. </w:t>
      </w:r>
    </w:p>
    <w:p w14:paraId="512811BB" w14:textId="767AA734" w:rsidR="00F0744F" w:rsidRPr="00E57C95" w:rsidRDefault="00F0744F" w:rsidP="00F0744F">
      <w:pPr>
        <w:rPr>
          <w:rFonts w:ascii="Calibri" w:hAnsi="Calibri"/>
        </w:rPr>
      </w:pPr>
      <w:r w:rsidRPr="00E57C95">
        <w:rPr>
          <w:rFonts w:ascii="Calibri" w:hAnsi="Calibri"/>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E57C95">
        <w:rPr>
          <w:rFonts w:ascii="Calibri" w:hAnsi="Calibri"/>
        </w:rPr>
        <w:t xml:space="preserve">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F0744F" w:rsidRPr="001A7436" w14:paraId="7C858069" w14:textId="77777777" w:rsidTr="00E57C95">
        <w:trPr>
          <w:trHeight w:val="605"/>
        </w:trPr>
        <w:tc>
          <w:tcPr>
            <w:tcW w:w="1062" w:type="dxa"/>
            <w:tcBorders>
              <w:top w:val="nil"/>
              <w:left w:val="nil"/>
              <w:bottom w:val="nil"/>
              <w:right w:val="nil"/>
            </w:tcBorders>
            <w:vAlign w:val="center"/>
          </w:tcPr>
          <w:p w14:paraId="5B82DDB3" w14:textId="77777777" w:rsidR="00F0744F" w:rsidRPr="001A7436" w:rsidRDefault="00F0744F" w:rsidP="003243C2">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680127D" w14:textId="77777777" w:rsidR="00F0744F" w:rsidRPr="001A7436" w:rsidRDefault="00F0744F" w:rsidP="003243C2">
            <w:pPr>
              <w:tabs>
                <w:tab w:val="left" w:pos="-720"/>
                <w:tab w:val="left" w:pos="0"/>
                <w:tab w:val="left" w:pos="3402"/>
              </w:tabs>
              <w:suppressAutoHyphens/>
              <w:rPr>
                <w:rFonts w:ascii="Calibri" w:hAnsi="Calibri"/>
              </w:rPr>
            </w:pPr>
          </w:p>
          <w:p w14:paraId="3A5225EB" w14:textId="77777777" w:rsidR="00F0744F" w:rsidRDefault="00F0744F" w:rsidP="003243C2">
            <w:pPr>
              <w:tabs>
                <w:tab w:val="left" w:pos="-720"/>
                <w:tab w:val="left" w:pos="0"/>
                <w:tab w:val="left" w:pos="3402"/>
              </w:tabs>
              <w:suppressAutoHyphens/>
              <w:rPr>
                <w:rFonts w:ascii="Calibri" w:hAnsi="Calibri"/>
              </w:rPr>
            </w:pPr>
          </w:p>
        </w:tc>
      </w:tr>
      <w:tr w:rsidR="00F0744F" w:rsidRPr="001A7436" w14:paraId="244B83A6" w14:textId="77777777" w:rsidTr="003243C2">
        <w:trPr>
          <w:trHeight w:val="569"/>
        </w:trPr>
        <w:tc>
          <w:tcPr>
            <w:tcW w:w="1062" w:type="dxa"/>
            <w:tcBorders>
              <w:top w:val="nil"/>
              <w:left w:val="nil"/>
              <w:bottom w:val="nil"/>
              <w:right w:val="nil"/>
            </w:tcBorders>
            <w:vAlign w:val="center"/>
          </w:tcPr>
          <w:p w14:paraId="289C2665" w14:textId="77777777" w:rsidR="00F0744F" w:rsidRPr="001A7436" w:rsidRDefault="00F0744F" w:rsidP="003243C2">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979BA0D" w14:textId="77777777" w:rsidR="00F0744F" w:rsidRPr="001A7436" w:rsidRDefault="00F0744F" w:rsidP="003243C2">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1A7436" w:rsidRDefault="00F0744F" w:rsidP="003243C2">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EFF9B6" w14:textId="77777777" w:rsidR="00F0744F" w:rsidRDefault="00F0744F" w:rsidP="003243C2">
            <w:pPr>
              <w:tabs>
                <w:tab w:val="left" w:pos="-720"/>
                <w:tab w:val="left" w:pos="0"/>
                <w:tab w:val="left" w:pos="3402"/>
              </w:tabs>
              <w:suppressAutoHyphens/>
              <w:rPr>
                <w:rFonts w:ascii="Calibri" w:hAnsi="Calibri"/>
              </w:rPr>
            </w:pPr>
          </w:p>
        </w:tc>
      </w:tr>
      <w:tr w:rsidR="00F0744F" w:rsidRPr="001A7436" w14:paraId="1A0448D9" w14:textId="77777777" w:rsidTr="00E57C95">
        <w:trPr>
          <w:trHeight w:val="413"/>
        </w:trPr>
        <w:tc>
          <w:tcPr>
            <w:tcW w:w="1062" w:type="dxa"/>
            <w:tcBorders>
              <w:top w:val="nil"/>
              <w:left w:val="nil"/>
              <w:bottom w:val="nil"/>
              <w:right w:val="nil"/>
            </w:tcBorders>
            <w:vAlign w:val="center"/>
          </w:tcPr>
          <w:p w14:paraId="00064A8E" w14:textId="77777777" w:rsidR="00F0744F" w:rsidRPr="001A7436" w:rsidRDefault="00F0744F" w:rsidP="003243C2">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C66D57F" w14:textId="77777777" w:rsidR="00F0744F" w:rsidRPr="001A7436" w:rsidRDefault="00F0744F" w:rsidP="003243C2">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1A7436" w:rsidRDefault="00F0744F" w:rsidP="003243C2">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F53523" w14:textId="77777777" w:rsidR="00F0744F" w:rsidRDefault="00F0744F" w:rsidP="003243C2">
            <w:pPr>
              <w:tabs>
                <w:tab w:val="left" w:pos="-720"/>
                <w:tab w:val="left" w:pos="0"/>
                <w:tab w:val="left" w:pos="3402"/>
              </w:tabs>
              <w:suppressAutoHyphens/>
              <w:rPr>
                <w:rFonts w:ascii="Calibri" w:hAnsi="Calibri"/>
              </w:rPr>
            </w:pPr>
          </w:p>
        </w:tc>
      </w:tr>
      <w:tr w:rsidR="00F0744F" w:rsidRPr="001A7436" w14:paraId="208DF258" w14:textId="77777777" w:rsidTr="003243C2">
        <w:trPr>
          <w:trHeight w:val="559"/>
        </w:trPr>
        <w:tc>
          <w:tcPr>
            <w:tcW w:w="1062" w:type="dxa"/>
            <w:tcBorders>
              <w:top w:val="nil"/>
              <w:left w:val="nil"/>
              <w:bottom w:val="nil"/>
              <w:right w:val="nil"/>
            </w:tcBorders>
            <w:vAlign w:val="center"/>
          </w:tcPr>
          <w:p w14:paraId="316B6B19" w14:textId="77777777" w:rsidR="00F0744F" w:rsidRPr="001A7436" w:rsidRDefault="00F0744F" w:rsidP="003243C2">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F875C1" w14:textId="77777777" w:rsidR="00F0744F" w:rsidRPr="001A7436" w:rsidRDefault="00F0744F" w:rsidP="003243C2">
            <w:pPr>
              <w:tabs>
                <w:tab w:val="left" w:pos="-720"/>
                <w:tab w:val="left" w:pos="0"/>
                <w:tab w:val="left" w:pos="3402"/>
              </w:tabs>
              <w:suppressAutoHyphens/>
              <w:rPr>
                <w:rFonts w:ascii="Calibri" w:hAnsi="Calibri"/>
              </w:rPr>
            </w:pPr>
          </w:p>
          <w:p w14:paraId="56CA0E28" w14:textId="77777777" w:rsidR="00F0744F" w:rsidRDefault="00F0744F" w:rsidP="003243C2">
            <w:pPr>
              <w:tabs>
                <w:tab w:val="left" w:pos="-720"/>
                <w:tab w:val="left" w:pos="0"/>
                <w:tab w:val="left" w:pos="3402"/>
              </w:tabs>
              <w:suppressAutoHyphens/>
              <w:rPr>
                <w:rFonts w:ascii="Calibri" w:hAnsi="Calibri"/>
              </w:rPr>
            </w:pPr>
          </w:p>
        </w:tc>
      </w:tr>
    </w:tbl>
    <w:p w14:paraId="62D7AEBC" w14:textId="4C9A2597" w:rsidR="00B349E9" w:rsidRDefault="0006165B" w:rsidP="00821EFF">
      <w:pPr>
        <w:pStyle w:val="Heading1"/>
        <w:numPr>
          <w:ilvl w:val="0"/>
          <w:numId w:val="0"/>
        </w:numPr>
      </w:pPr>
      <w:bookmarkStart w:id="45" w:name="_Toc65311918"/>
      <w:r>
        <w:lastRenderedPageBreak/>
        <w:t>Appendix 1:</w:t>
      </w:r>
      <w:r w:rsidR="00686D00">
        <w:t xml:space="preserve"> Technical Offer</w:t>
      </w:r>
      <w:bookmarkEnd w:id="45"/>
    </w:p>
    <w:p w14:paraId="38816378" w14:textId="3C1D5518" w:rsidR="00686D00" w:rsidRPr="004A33E4" w:rsidRDefault="00686D00" w:rsidP="00686D00">
      <w:pPr>
        <w:spacing w:after="0" w:line="276" w:lineRule="auto"/>
        <w:contextualSpacing/>
        <w:jc w:val="both"/>
        <w:rPr>
          <w:rFonts w:cstheme="minorHAnsi"/>
          <w:b/>
          <w:bCs/>
        </w:rPr>
      </w:pPr>
      <w:r w:rsidRPr="004A33E4">
        <w:rPr>
          <w:rFonts w:cstheme="minorHAnsi"/>
          <w:b/>
          <w:bCs/>
        </w:rPr>
        <w:t xml:space="preserve">Consultants </w:t>
      </w:r>
      <w:r w:rsidR="00D85603" w:rsidRPr="004A33E4">
        <w:rPr>
          <w:rFonts w:cstheme="minorHAnsi"/>
          <w:b/>
          <w:bCs/>
        </w:rPr>
        <w:t>should a</w:t>
      </w:r>
      <w:r w:rsidRPr="004A33E4">
        <w:rPr>
          <w:rFonts w:cstheme="minorHAnsi"/>
          <w:b/>
          <w:bCs/>
        </w:rPr>
        <w:t xml:space="preserve">pply for </w:t>
      </w:r>
      <w:r w:rsidR="003C6065" w:rsidRPr="004A33E4">
        <w:rPr>
          <w:rFonts w:cstheme="minorHAnsi"/>
          <w:b/>
          <w:bCs/>
        </w:rPr>
        <w:t>all elements</w:t>
      </w:r>
      <w:r w:rsidRPr="004A33E4">
        <w:rPr>
          <w:rFonts w:cstheme="minorHAnsi"/>
          <w:b/>
          <w:bCs/>
        </w:rPr>
        <w:t xml:space="preserve"> of the specific areas outlined</w:t>
      </w:r>
      <w:r w:rsidR="00D85603" w:rsidRPr="004A33E4">
        <w:rPr>
          <w:rFonts w:cstheme="minorHAnsi"/>
          <w:b/>
          <w:bCs/>
        </w:rPr>
        <w:t xml:space="preserve"> below</w:t>
      </w:r>
      <w:r w:rsidR="00225C84" w:rsidRPr="004A33E4">
        <w:rPr>
          <w:rFonts w:cstheme="minorHAnsi"/>
          <w:b/>
          <w:bCs/>
        </w:rPr>
        <w:t>.</w:t>
      </w:r>
    </w:p>
    <w:p w14:paraId="78403800" w14:textId="77777777" w:rsidR="00E863A3" w:rsidRPr="004A33E4" w:rsidRDefault="00E863A3" w:rsidP="00686D00">
      <w:pPr>
        <w:autoSpaceDE w:val="0"/>
        <w:autoSpaceDN w:val="0"/>
        <w:adjustRightInd w:val="0"/>
        <w:spacing w:after="0" w:line="276" w:lineRule="auto"/>
        <w:jc w:val="both"/>
        <w:rPr>
          <w:rFonts w:cstheme="minorHAnsi"/>
        </w:rPr>
      </w:pPr>
    </w:p>
    <w:tbl>
      <w:tblPr>
        <w:tblStyle w:val="TableGrid"/>
        <w:tblW w:w="0" w:type="auto"/>
        <w:tblLook w:val="04A0" w:firstRow="1" w:lastRow="0" w:firstColumn="1" w:lastColumn="0" w:noHBand="0" w:noVBand="1"/>
      </w:tblPr>
      <w:tblGrid>
        <w:gridCol w:w="8217"/>
        <w:gridCol w:w="1133"/>
      </w:tblGrid>
      <w:tr w:rsidR="00BC3EAA" w:rsidRPr="004A33E4" w14:paraId="02FC0153" w14:textId="77777777" w:rsidTr="003243C2">
        <w:tc>
          <w:tcPr>
            <w:tcW w:w="8217" w:type="dxa"/>
          </w:tcPr>
          <w:p w14:paraId="2A12922D" w14:textId="57A03659" w:rsidR="00686D00" w:rsidRPr="004A33E4" w:rsidRDefault="003243C2" w:rsidP="003243C2">
            <w:pPr>
              <w:autoSpaceDE w:val="0"/>
              <w:autoSpaceDN w:val="0"/>
              <w:adjustRightInd w:val="0"/>
              <w:spacing w:line="276" w:lineRule="auto"/>
              <w:jc w:val="both"/>
              <w:rPr>
                <w:rFonts w:cstheme="minorHAnsi"/>
                <w:b/>
                <w:bCs/>
              </w:rPr>
            </w:pPr>
            <w:r w:rsidRPr="004A33E4">
              <w:rPr>
                <w:rFonts w:cstheme="minorHAnsi"/>
                <w:b/>
                <w:bCs/>
              </w:rPr>
              <w:t>1</w:t>
            </w:r>
            <w:r w:rsidR="00123900" w:rsidRPr="004A33E4">
              <w:rPr>
                <w:rFonts w:cstheme="minorHAnsi"/>
                <w:b/>
                <w:bCs/>
              </w:rPr>
              <w:t xml:space="preserve"> Graduation Approach</w:t>
            </w:r>
            <w:r w:rsidR="00686D00" w:rsidRPr="004A33E4">
              <w:rPr>
                <w:rFonts w:cstheme="minorHAnsi"/>
                <w:b/>
                <w:bCs/>
              </w:rPr>
              <w:t xml:space="preserve"> areas:</w:t>
            </w:r>
          </w:p>
        </w:tc>
        <w:tc>
          <w:tcPr>
            <w:tcW w:w="1133" w:type="dxa"/>
          </w:tcPr>
          <w:p w14:paraId="257E8D35" w14:textId="77777777" w:rsidR="00686D00" w:rsidRPr="004A33E4" w:rsidRDefault="00686D00" w:rsidP="003243C2">
            <w:pPr>
              <w:autoSpaceDE w:val="0"/>
              <w:autoSpaceDN w:val="0"/>
              <w:adjustRightInd w:val="0"/>
              <w:spacing w:line="276" w:lineRule="auto"/>
              <w:jc w:val="both"/>
              <w:rPr>
                <w:rFonts w:cstheme="minorHAnsi"/>
              </w:rPr>
            </w:pPr>
          </w:p>
        </w:tc>
      </w:tr>
      <w:tr w:rsidR="00BC3EAA" w:rsidRPr="004A33E4" w14:paraId="4E0C8F92" w14:textId="77777777" w:rsidTr="003243C2">
        <w:tc>
          <w:tcPr>
            <w:tcW w:w="8217" w:type="dxa"/>
          </w:tcPr>
          <w:p w14:paraId="18CB832E" w14:textId="652073FF" w:rsidR="007D5522" w:rsidRPr="004A33E4" w:rsidRDefault="007D5522" w:rsidP="007D5522">
            <w:pPr>
              <w:pStyle w:val="ListParagraph"/>
              <w:numPr>
                <w:ilvl w:val="0"/>
                <w:numId w:val="27"/>
              </w:numPr>
              <w:autoSpaceDE w:val="0"/>
              <w:autoSpaceDN w:val="0"/>
              <w:adjustRightInd w:val="0"/>
              <w:spacing w:line="276" w:lineRule="auto"/>
              <w:jc w:val="both"/>
              <w:rPr>
                <w:rFonts w:cstheme="minorHAnsi"/>
              </w:rPr>
            </w:pPr>
            <w:r w:rsidRPr="004A33E4">
              <w:t>The Graduation Approach</w:t>
            </w:r>
          </w:p>
        </w:tc>
        <w:tc>
          <w:tcPr>
            <w:tcW w:w="1133" w:type="dxa"/>
          </w:tcPr>
          <w:p w14:paraId="52742DC4" w14:textId="77777777" w:rsidR="007D5522" w:rsidRPr="004A33E4" w:rsidRDefault="007D5522" w:rsidP="007D5522">
            <w:pPr>
              <w:autoSpaceDE w:val="0"/>
              <w:autoSpaceDN w:val="0"/>
              <w:adjustRightInd w:val="0"/>
              <w:spacing w:line="276" w:lineRule="auto"/>
              <w:jc w:val="both"/>
              <w:rPr>
                <w:rFonts w:cstheme="minorHAnsi"/>
              </w:rPr>
            </w:pPr>
          </w:p>
        </w:tc>
      </w:tr>
      <w:tr w:rsidR="00BC3EAA" w:rsidRPr="004A33E4" w14:paraId="24BF5720" w14:textId="77777777" w:rsidTr="003243C2">
        <w:tc>
          <w:tcPr>
            <w:tcW w:w="8217" w:type="dxa"/>
          </w:tcPr>
          <w:p w14:paraId="52ECA5EF" w14:textId="3C6F9255" w:rsidR="007D5522" w:rsidRPr="004A33E4" w:rsidRDefault="007D5522" w:rsidP="007D5522">
            <w:pPr>
              <w:pStyle w:val="ListParagraph"/>
              <w:numPr>
                <w:ilvl w:val="0"/>
                <w:numId w:val="27"/>
              </w:numPr>
              <w:autoSpaceDE w:val="0"/>
              <w:autoSpaceDN w:val="0"/>
              <w:adjustRightInd w:val="0"/>
              <w:spacing w:line="276" w:lineRule="auto"/>
              <w:jc w:val="both"/>
              <w:rPr>
                <w:rFonts w:cstheme="minorHAnsi"/>
              </w:rPr>
            </w:pPr>
            <w:r w:rsidRPr="004A33E4">
              <w:t>Market assessments which support the Graduation Approach</w:t>
            </w:r>
          </w:p>
        </w:tc>
        <w:tc>
          <w:tcPr>
            <w:tcW w:w="1133" w:type="dxa"/>
          </w:tcPr>
          <w:p w14:paraId="5BA6B01E" w14:textId="77777777" w:rsidR="007D5522" w:rsidRPr="004A33E4" w:rsidRDefault="007D5522" w:rsidP="007D5522">
            <w:pPr>
              <w:autoSpaceDE w:val="0"/>
              <w:autoSpaceDN w:val="0"/>
              <w:adjustRightInd w:val="0"/>
              <w:spacing w:line="276" w:lineRule="auto"/>
              <w:jc w:val="both"/>
              <w:rPr>
                <w:rFonts w:cstheme="minorHAnsi"/>
              </w:rPr>
            </w:pPr>
          </w:p>
        </w:tc>
      </w:tr>
      <w:tr w:rsidR="00BC3EAA" w:rsidRPr="004A33E4" w14:paraId="47C07639" w14:textId="77777777" w:rsidTr="003243C2">
        <w:tc>
          <w:tcPr>
            <w:tcW w:w="8217" w:type="dxa"/>
          </w:tcPr>
          <w:p w14:paraId="5B7E3380" w14:textId="0140B754" w:rsidR="007D5522" w:rsidRPr="004A33E4" w:rsidRDefault="007D5522" w:rsidP="007D5522">
            <w:pPr>
              <w:pStyle w:val="ListParagraph"/>
              <w:numPr>
                <w:ilvl w:val="0"/>
                <w:numId w:val="27"/>
              </w:numPr>
              <w:autoSpaceDE w:val="0"/>
              <w:autoSpaceDN w:val="0"/>
              <w:adjustRightInd w:val="0"/>
              <w:spacing w:line="276" w:lineRule="auto"/>
              <w:jc w:val="both"/>
              <w:rPr>
                <w:rFonts w:cstheme="minorHAnsi"/>
              </w:rPr>
            </w:pPr>
            <w:r w:rsidRPr="004A33E4">
              <w:t>Training and mentoring Coaches</w:t>
            </w:r>
          </w:p>
        </w:tc>
        <w:tc>
          <w:tcPr>
            <w:tcW w:w="1133" w:type="dxa"/>
          </w:tcPr>
          <w:p w14:paraId="138A9D47" w14:textId="77777777" w:rsidR="007D5522" w:rsidRPr="004A33E4" w:rsidRDefault="007D5522" w:rsidP="007D5522">
            <w:pPr>
              <w:autoSpaceDE w:val="0"/>
              <w:autoSpaceDN w:val="0"/>
              <w:adjustRightInd w:val="0"/>
              <w:spacing w:line="276" w:lineRule="auto"/>
              <w:jc w:val="both"/>
              <w:rPr>
                <w:rFonts w:cstheme="minorHAnsi"/>
              </w:rPr>
            </w:pPr>
          </w:p>
        </w:tc>
      </w:tr>
      <w:tr w:rsidR="00BC3EAA" w:rsidRPr="004A33E4" w14:paraId="635BD05B" w14:textId="77777777" w:rsidTr="003243C2">
        <w:tc>
          <w:tcPr>
            <w:tcW w:w="8217" w:type="dxa"/>
          </w:tcPr>
          <w:p w14:paraId="3D8442D9" w14:textId="005113E2" w:rsidR="007D5522" w:rsidRPr="004A33E4" w:rsidRDefault="007D5522" w:rsidP="007D5522">
            <w:pPr>
              <w:pStyle w:val="ListParagraph"/>
              <w:numPr>
                <w:ilvl w:val="0"/>
                <w:numId w:val="27"/>
              </w:numPr>
              <w:autoSpaceDE w:val="0"/>
              <w:autoSpaceDN w:val="0"/>
              <w:adjustRightInd w:val="0"/>
              <w:spacing w:line="276" w:lineRule="auto"/>
              <w:jc w:val="both"/>
              <w:rPr>
                <w:rFonts w:cstheme="minorHAnsi"/>
              </w:rPr>
            </w:pPr>
            <w:r w:rsidRPr="004A33E4">
              <w:t>Targeting for the Graduation Approach</w:t>
            </w:r>
          </w:p>
        </w:tc>
        <w:tc>
          <w:tcPr>
            <w:tcW w:w="1133" w:type="dxa"/>
          </w:tcPr>
          <w:p w14:paraId="16054604" w14:textId="77777777" w:rsidR="007D5522" w:rsidRPr="004A33E4" w:rsidRDefault="007D5522" w:rsidP="007D5522">
            <w:pPr>
              <w:autoSpaceDE w:val="0"/>
              <w:autoSpaceDN w:val="0"/>
              <w:adjustRightInd w:val="0"/>
              <w:spacing w:line="276" w:lineRule="auto"/>
              <w:jc w:val="both"/>
              <w:rPr>
                <w:rFonts w:cstheme="minorHAnsi"/>
              </w:rPr>
            </w:pPr>
          </w:p>
        </w:tc>
      </w:tr>
      <w:tr w:rsidR="00BC3EAA" w:rsidRPr="004A33E4" w14:paraId="2E7E55AA" w14:textId="77777777" w:rsidTr="003243C2">
        <w:tc>
          <w:tcPr>
            <w:tcW w:w="8217" w:type="dxa"/>
          </w:tcPr>
          <w:p w14:paraId="32DE4889" w14:textId="29C8C3F5" w:rsidR="007D5522" w:rsidRPr="004A33E4" w:rsidRDefault="007D5522" w:rsidP="007D5522">
            <w:pPr>
              <w:pStyle w:val="ListParagraph"/>
              <w:numPr>
                <w:ilvl w:val="0"/>
                <w:numId w:val="27"/>
              </w:numPr>
              <w:autoSpaceDE w:val="0"/>
              <w:autoSpaceDN w:val="0"/>
              <w:adjustRightInd w:val="0"/>
              <w:spacing w:line="276" w:lineRule="auto"/>
              <w:jc w:val="both"/>
              <w:rPr>
                <w:rFonts w:cstheme="minorHAnsi"/>
              </w:rPr>
            </w:pPr>
            <w:r w:rsidRPr="004A33E4">
              <w:t>Developing graduation criteria</w:t>
            </w:r>
          </w:p>
        </w:tc>
        <w:tc>
          <w:tcPr>
            <w:tcW w:w="1133" w:type="dxa"/>
          </w:tcPr>
          <w:p w14:paraId="14918A96" w14:textId="77777777" w:rsidR="007D5522" w:rsidRPr="004A33E4" w:rsidRDefault="007D5522" w:rsidP="007D5522">
            <w:pPr>
              <w:autoSpaceDE w:val="0"/>
              <w:autoSpaceDN w:val="0"/>
              <w:adjustRightInd w:val="0"/>
              <w:spacing w:line="276" w:lineRule="auto"/>
              <w:jc w:val="both"/>
              <w:rPr>
                <w:rFonts w:cstheme="minorHAnsi"/>
              </w:rPr>
            </w:pPr>
          </w:p>
        </w:tc>
      </w:tr>
      <w:tr w:rsidR="007D5522" w:rsidRPr="004A33E4" w14:paraId="712E5ADA" w14:textId="77777777" w:rsidTr="003243C2">
        <w:tc>
          <w:tcPr>
            <w:tcW w:w="8217" w:type="dxa"/>
          </w:tcPr>
          <w:p w14:paraId="3FA924F0" w14:textId="588E9904" w:rsidR="007D5522" w:rsidRPr="004A33E4" w:rsidRDefault="007D5522" w:rsidP="007D5522">
            <w:pPr>
              <w:pStyle w:val="ListParagraph"/>
              <w:numPr>
                <w:ilvl w:val="0"/>
                <w:numId w:val="27"/>
              </w:numPr>
              <w:autoSpaceDE w:val="0"/>
              <w:autoSpaceDN w:val="0"/>
              <w:adjustRightInd w:val="0"/>
              <w:spacing w:line="276" w:lineRule="auto"/>
              <w:jc w:val="both"/>
              <w:rPr>
                <w:rFonts w:cstheme="minorHAnsi"/>
              </w:rPr>
            </w:pPr>
            <w:r w:rsidRPr="004A33E4">
              <w:t>Monitoring and Evaluation of Graduation Programming</w:t>
            </w:r>
          </w:p>
        </w:tc>
        <w:tc>
          <w:tcPr>
            <w:tcW w:w="1133" w:type="dxa"/>
          </w:tcPr>
          <w:p w14:paraId="56FADE48" w14:textId="77777777" w:rsidR="007D5522" w:rsidRPr="004A33E4" w:rsidRDefault="007D5522" w:rsidP="007D5522">
            <w:pPr>
              <w:autoSpaceDE w:val="0"/>
              <w:autoSpaceDN w:val="0"/>
              <w:adjustRightInd w:val="0"/>
              <w:spacing w:line="276" w:lineRule="auto"/>
              <w:jc w:val="both"/>
              <w:rPr>
                <w:rFonts w:cstheme="minorHAnsi"/>
              </w:rPr>
            </w:pPr>
          </w:p>
        </w:tc>
      </w:tr>
    </w:tbl>
    <w:p w14:paraId="416C4B5F" w14:textId="77777777" w:rsidR="00DC2150" w:rsidRPr="004A33E4" w:rsidRDefault="00DC2150" w:rsidP="00686D00">
      <w:pPr>
        <w:spacing w:after="0" w:line="276" w:lineRule="auto"/>
        <w:jc w:val="both"/>
        <w:rPr>
          <w:rFonts w:cstheme="minorHAnsi"/>
        </w:rPr>
      </w:pPr>
    </w:p>
    <w:p w14:paraId="5CDF1C76" w14:textId="4041398F" w:rsidR="00686D00" w:rsidRPr="004A33E4" w:rsidRDefault="00686D00" w:rsidP="00686D00">
      <w:pPr>
        <w:spacing w:after="0" w:line="276" w:lineRule="auto"/>
        <w:jc w:val="both"/>
        <w:rPr>
          <w:rFonts w:cstheme="minorHAnsi"/>
        </w:rPr>
      </w:pPr>
      <w:r w:rsidRPr="004A33E4">
        <w:rPr>
          <w:rFonts w:cstheme="minorHAnsi"/>
        </w:rPr>
        <w:t xml:space="preserve">Instructions: Evidence of </w:t>
      </w:r>
      <w:r w:rsidR="00C92F37" w:rsidRPr="004A33E4">
        <w:rPr>
          <w:rFonts w:cstheme="minorHAnsi"/>
        </w:rPr>
        <w:t xml:space="preserve">technical advisory </w:t>
      </w:r>
      <w:r w:rsidRPr="004A33E4">
        <w:rPr>
          <w:rFonts w:cstheme="minorHAnsi"/>
        </w:rPr>
        <w:t xml:space="preserve">experience across multiple geographies and </w:t>
      </w:r>
      <w:r w:rsidR="00D3259B" w:rsidRPr="004A33E4">
        <w:rPr>
          <w:rFonts w:cstheme="minorHAnsi"/>
        </w:rPr>
        <w:t>in the Graduation Approach</w:t>
      </w:r>
      <w:r w:rsidRPr="004A33E4">
        <w:rPr>
          <w:rFonts w:cstheme="minorHAnsi"/>
        </w:rPr>
        <w:t xml:space="preserve"> with national teams. </w:t>
      </w:r>
    </w:p>
    <w:p w14:paraId="7653BC92" w14:textId="77777777" w:rsidR="00686D00" w:rsidRPr="004A33E4" w:rsidRDefault="00686D00" w:rsidP="00686D00">
      <w:pPr>
        <w:spacing w:after="0" w:line="276" w:lineRule="auto"/>
        <w:jc w:val="both"/>
        <w:rPr>
          <w:rFonts w:cstheme="minorHAnsi"/>
        </w:rPr>
      </w:pPr>
    </w:p>
    <w:p w14:paraId="05763351" w14:textId="5941DAD8" w:rsidR="00686D00" w:rsidRPr="004A33E4" w:rsidRDefault="00686D00" w:rsidP="000D296D">
      <w:pPr>
        <w:pStyle w:val="ListParagraph"/>
        <w:numPr>
          <w:ilvl w:val="0"/>
          <w:numId w:val="11"/>
        </w:numPr>
        <w:spacing w:after="0" w:line="276" w:lineRule="auto"/>
        <w:jc w:val="both"/>
        <w:rPr>
          <w:rFonts w:cstheme="minorHAnsi"/>
        </w:rPr>
      </w:pPr>
      <w:r w:rsidRPr="004A33E4">
        <w:rPr>
          <w:rFonts w:cstheme="minorHAnsi"/>
        </w:rPr>
        <w:t>Please provide written examples (</w:t>
      </w:r>
      <w:r w:rsidRPr="004A33E4">
        <w:rPr>
          <w:rFonts w:cstheme="minorHAnsi"/>
          <w:u w:val="single"/>
        </w:rPr>
        <w:t>preferably</w:t>
      </w:r>
      <w:r w:rsidRPr="004A33E4">
        <w:rPr>
          <w:rFonts w:cstheme="minorHAnsi"/>
        </w:rPr>
        <w:t xml:space="preserve"> of no more than ½ page for each area), of experience in </w:t>
      </w:r>
      <w:r w:rsidR="00DC4E43" w:rsidRPr="004A33E4">
        <w:rPr>
          <w:rFonts w:cstheme="minorHAnsi"/>
        </w:rPr>
        <w:t xml:space="preserve">the six </w:t>
      </w:r>
      <w:r w:rsidR="00E2722C" w:rsidRPr="004A33E4">
        <w:rPr>
          <w:rFonts w:cstheme="minorHAnsi"/>
        </w:rPr>
        <w:t>Graduation Approach</w:t>
      </w:r>
      <w:r w:rsidRPr="004A33E4">
        <w:rPr>
          <w:rFonts w:cstheme="minorHAnsi"/>
        </w:rPr>
        <w:t xml:space="preserve"> </w:t>
      </w:r>
      <w:r w:rsidR="00DC4E43" w:rsidRPr="004A33E4">
        <w:rPr>
          <w:rFonts w:cstheme="minorHAnsi"/>
        </w:rPr>
        <w:t>areas mentioned above.</w:t>
      </w:r>
    </w:p>
    <w:p w14:paraId="229B4AB9" w14:textId="77777777" w:rsidR="00686D00" w:rsidRPr="004A33E4" w:rsidRDefault="00686D00" w:rsidP="000D296D">
      <w:pPr>
        <w:pStyle w:val="ListParagraph"/>
        <w:numPr>
          <w:ilvl w:val="0"/>
          <w:numId w:val="11"/>
        </w:numPr>
        <w:spacing w:after="0" w:line="276" w:lineRule="auto"/>
        <w:jc w:val="both"/>
        <w:rPr>
          <w:rFonts w:cstheme="minorHAnsi"/>
        </w:rPr>
      </w:pPr>
      <w:r w:rsidRPr="004A33E4">
        <w:rPr>
          <w:rFonts w:cstheme="minorHAnsi"/>
        </w:rPr>
        <w:t>Please ensure the consultants name is clearly shown on the top of each page</w:t>
      </w:r>
    </w:p>
    <w:p w14:paraId="3A8E59B3" w14:textId="1BA125AF" w:rsidR="00686D00" w:rsidRPr="004A33E4" w:rsidRDefault="00686D00" w:rsidP="000D296D">
      <w:pPr>
        <w:pStyle w:val="ListParagraph"/>
        <w:numPr>
          <w:ilvl w:val="0"/>
          <w:numId w:val="11"/>
        </w:numPr>
        <w:spacing w:after="0" w:line="276" w:lineRule="auto"/>
        <w:jc w:val="both"/>
        <w:rPr>
          <w:rFonts w:cstheme="minorHAnsi"/>
        </w:rPr>
      </w:pPr>
      <w:r w:rsidRPr="004A33E4">
        <w:rPr>
          <w:rFonts w:cstheme="minorHAnsi"/>
        </w:rPr>
        <w:t xml:space="preserve">Consultant must provide two professional references </w:t>
      </w:r>
      <w:r w:rsidR="00E57C95" w:rsidRPr="004A33E4">
        <w:rPr>
          <w:rFonts w:cstheme="minorHAnsi"/>
        </w:rPr>
        <w:t>as per section 8.3 above.</w:t>
      </w:r>
    </w:p>
    <w:p w14:paraId="7F9A31AC" w14:textId="0318C2DA" w:rsidR="00B8063A" w:rsidRPr="004A33E4" w:rsidRDefault="00B8063A" w:rsidP="00B8063A">
      <w:pPr>
        <w:spacing w:after="0" w:line="276" w:lineRule="auto"/>
        <w:jc w:val="both"/>
        <w:rPr>
          <w:rFonts w:cstheme="minorHAnsi"/>
        </w:rPr>
      </w:pPr>
    </w:p>
    <w:p w14:paraId="67F7D9F1" w14:textId="00E7EA6F" w:rsidR="00B8063A" w:rsidRPr="004A33E4" w:rsidRDefault="00B8063A" w:rsidP="00B8063A">
      <w:pPr>
        <w:spacing w:after="0" w:line="276" w:lineRule="auto"/>
        <w:jc w:val="both"/>
        <w:rPr>
          <w:rFonts w:cstheme="minorHAnsi"/>
          <w:b/>
          <w:bCs/>
          <w:u w:val="single"/>
        </w:rPr>
      </w:pPr>
      <w:r w:rsidRPr="004A33E4">
        <w:rPr>
          <w:rFonts w:cstheme="minorHAnsi"/>
          <w:b/>
          <w:bCs/>
          <w:u w:val="single"/>
        </w:rPr>
        <w:t>Awarding</w:t>
      </w:r>
      <w:r w:rsidR="003C452C" w:rsidRPr="004A33E4">
        <w:rPr>
          <w:rFonts w:cstheme="minorHAnsi"/>
          <w:b/>
          <w:bCs/>
          <w:u w:val="single"/>
        </w:rPr>
        <w:t xml:space="preserve"> of points</w:t>
      </w:r>
      <w:r w:rsidR="00EF09CA" w:rsidRPr="004A33E4">
        <w:rPr>
          <w:rFonts w:cstheme="minorHAnsi"/>
          <w:b/>
          <w:bCs/>
          <w:u w:val="single"/>
        </w:rPr>
        <w:t xml:space="preserve"> for Technical Analysis</w:t>
      </w:r>
      <w:r w:rsidR="00E86388" w:rsidRPr="004A33E4">
        <w:rPr>
          <w:rFonts w:cstheme="minorHAnsi"/>
          <w:b/>
          <w:bCs/>
          <w:u w:val="single"/>
        </w:rPr>
        <w:t xml:space="preserve"> (</w:t>
      </w:r>
      <w:r w:rsidR="00F307F6" w:rsidRPr="004A33E4">
        <w:rPr>
          <w:rFonts w:cstheme="minorHAnsi"/>
          <w:b/>
          <w:bCs/>
          <w:u w:val="single"/>
        </w:rPr>
        <w:t>48</w:t>
      </w:r>
      <w:r w:rsidR="00E86388" w:rsidRPr="004A33E4">
        <w:rPr>
          <w:rFonts w:cstheme="minorHAnsi"/>
          <w:b/>
          <w:bCs/>
          <w:u w:val="single"/>
        </w:rPr>
        <w:t xml:space="preserve"> marks)</w:t>
      </w:r>
      <w:r w:rsidRPr="004A33E4">
        <w:rPr>
          <w:rFonts w:cstheme="minorHAnsi"/>
          <w:b/>
          <w:bCs/>
          <w:u w:val="single"/>
        </w:rPr>
        <w:t>:</w:t>
      </w:r>
    </w:p>
    <w:p w14:paraId="354E8FDA" w14:textId="4E756F67" w:rsidR="003C452C" w:rsidRPr="004A33E4" w:rsidRDefault="003C452C" w:rsidP="00B8063A">
      <w:pPr>
        <w:spacing w:after="0" w:line="276" w:lineRule="auto"/>
        <w:jc w:val="both"/>
        <w:rPr>
          <w:rFonts w:cstheme="minorHAnsi"/>
        </w:rPr>
      </w:pPr>
      <w:r w:rsidRPr="004A33E4">
        <w:rPr>
          <w:rFonts w:cstheme="minorHAnsi"/>
        </w:rPr>
        <w:t xml:space="preserve">There is a maximum </w:t>
      </w:r>
      <w:r w:rsidR="00F307F6" w:rsidRPr="004A33E4">
        <w:rPr>
          <w:rFonts w:cstheme="minorHAnsi"/>
          <w:b/>
          <w:bCs/>
        </w:rPr>
        <w:t>48</w:t>
      </w:r>
      <w:r w:rsidR="004D2329" w:rsidRPr="004A33E4">
        <w:rPr>
          <w:rFonts w:cstheme="minorHAnsi"/>
          <w:b/>
          <w:bCs/>
        </w:rPr>
        <w:t xml:space="preserve"> </w:t>
      </w:r>
      <w:r w:rsidR="00F51061" w:rsidRPr="004A33E4">
        <w:rPr>
          <w:rFonts w:cstheme="minorHAnsi"/>
          <w:b/>
          <w:bCs/>
        </w:rPr>
        <w:t>marks</w:t>
      </w:r>
      <w:r w:rsidR="00F307F6" w:rsidRPr="004A33E4">
        <w:rPr>
          <w:rFonts w:cstheme="minorHAnsi"/>
          <w:b/>
          <w:bCs/>
        </w:rPr>
        <w:t xml:space="preserve"> (8 points per </w:t>
      </w:r>
      <w:r w:rsidR="00DC4E43" w:rsidRPr="004A33E4">
        <w:rPr>
          <w:rFonts w:cstheme="minorHAnsi"/>
          <w:b/>
          <w:bCs/>
        </w:rPr>
        <w:t>area mentioned above</w:t>
      </w:r>
      <w:r w:rsidR="00F307F6" w:rsidRPr="004A33E4">
        <w:rPr>
          <w:rFonts w:cstheme="minorHAnsi"/>
          <w:b/>
          <w:bCs/>
        </w:rPr>
        <w:t>)</w:t>
      </w:r>
      <w:r w:rsidR="004D2329" w:rsidRPr="004A33E4">
        <w:rPr>
          <w:rFonts w:cstheme="minorHAnsi"/>
        </w:rPr>
        <w:t xml:space="preserve"> available for each </w:t>
      </w:r>
      <w:r w:rsidR="003F6456" w:rsidRPr="004A33E4">
        <w:rPr>
          <w:rFonts w:cstheme="minorHAnsi"/>
        </w:rPr>
        <w:t xml:space="preserve">half page describing experience in the specific area. </w:t>
      </w:r>
      <w:r w:rsidR="00720F69" w:rsidRPr="004A33E4">
        <w:rPr>
          <w:rFonts w:cstheme="minorHAnsi"/>
        </w:rPr>
        <w:t>Candidates mu</w:t>
      </w:r>
      <w:r w:rsidR="00937786" w:rsidRPr="004A33E4">
        <w:rPr>
          <w:rFonts w:cstheme="minorHAnsi"/>
        </w:rPr>
        <w:t xml:space="preserve">st </w:t>
      </w:r>
      <w:r w:rsidR="00720F69" w:rsidRPr="004A33E4">
        <w:rPr>
          <w:rFonts w:cstheme="minorHAnsi"/>
        </w:rPr>
        <w:t xml:space="preserve">achieve a minimum </w:t>
      </w:r>
      <w:r w:rsidR="00937786" w:rsidRPr="004A33E4">
        <w:rPr>
          <w:rFonts w:cstheme="minorHAnsi"/>
        </w:rPr>
        <w:t xml:space="preserve">of </w:t>
      </w:r>
      <w:r w:rsidR="00720F69" w:rsidRPr="004A33E4">
        <w:rPr>
          <w:rFonts w:cstheme="minorHAnsi"/>
        </w:rPr>
        <w:t xml:space="preserve">30 </w:t>
      </w:r>
      <w:r w:rsidR="00F51061" w:rsidRPr="004A33E4">
        <w:rPr>
          <w:rFonts w:cstheme="minorHAnsi"/>
        </w:rPr>
        <w:t>marks</w:t>
      </w:r>
      <w:r w:rsidR="00720F69" w:rsidRPr="004A33E4">
        <w:rPr>
          <w:rFonts w:cstheme="minorHAnsi"/>
        </w:rPr>
        <w:t xml:space="preserve"> in this technical analysis to be allowed to proceed to </w:t>
      </w:r>
      <w:r w:rsidR="00616B4B" w:rsidRPr="004A33E4">
        <w:rPr>
          <w:rFonts w:cstheme="minorHAnsi"/>
        </w:rPr>
        <w:t xml:space="preserve">the Financial analysis. Candidates who fail to meet this minimum </w:t>
      </w:r>
      <w:r w:rsidR="00937786" w:rsidRPr="004A33E4">
        <w:rPr>
          <w:rFonts w:cstheme="minorHAnsi"/>
        </w:rPr>
        <w:t xml:space="preserve">pass </w:t>
      </w:r>
      <w:r w:rsidR="00F51061" w:rsidRPr="004A33E4">
        <w:rPr>
          <w:rFonts w:cstheme="minorHAnsi"/>
        </w:rPr>
        <w:t>marks</w:t>
      </w:r>
      <w:r w:rsidR="00DE78EA" w:rsidRPr="004A33E4">
        <w:rPr>
          <w:rFonts w:cstheme="minorHAnsi"/>
        </w:rPr>
        <w:t xml:space="preserve"> value will be eliminated. </w:t>
      </w:r>
    </w:p>
    <w:p w14:paraId="444A33EC" w14:textId="6DB6CD08" w:rsidR="00DE78EA" w:rsidRDefault="00DE78EA" w:rsidP="00B8063A">
      <w:pPr>
        <w:spacing w:after="0" w:line="276" w:lineRule="auto"/>
        <w:jc w:val="both"/>
        <w:rPr>
          <w:rFonts w:cstheme="minorHAnsi"/>
        </w:rPr>
      </w:pPr>
    </w:p>
    <w:p w14:paraId="18E4A61E" w14:textId="060496E6" w:rsidR="00DE78EA" w:rsidRDefault="00AA771D" w:rsidP="00B8063A">
      <w:pPr>
        <w:spacing w:after="0" w:line="276" w:lineRule="auto"/>
        <w:jc w:val="both"/>
        <w:rPr>
          <w:rFonts w:cstheme="minorHAnsi"/>
        </w:rPr>
      </w:pPr>
      <w:r>
        <w:rPr>
          <w:rFonts w:cstheme="minorHAnsi"/>
        </w:rPr>
        <w:t>References are worth up</w:t>
      </w:r>
      <w:r w:rsidR="0027797A">
        <w:rPr>
          <w:rFonts w:cstheme="minorHAnsi"/>
        </w:rPr>
        <w:t xml:space="preserve"> to</w:t>
      </w:r>
      <w:r w:rsidR="00DE78EA">
        <w:rPr>
          <w:rFonts w:cstheme="minorHAnsi"/>
        </w:rPr>
        <w:t xml:space="preserve"> </w:t>
      </w:r>
      <w:r w:rsidR="00DE78EA" w:rsidRPr="00CE2469">
        <w:rPr>
          <w:rFonts w:cstheme="minorHAnsi"/>
          <w:b/>
          <w:bCs/>
        </w:rPr>
        <w:t>1</w:t>
      </w:r>
      <w:r w:rsidR="002D4D39">
        <w:rPr>
          <w:rFonts w:cstheme="minorHAnsi"/>
          <w:b/>
          <w:bCs/>
        </w:rPr>
        <w:t>2</w:t>
      </w:r>
      <w:r w:rsidR="00DE78EA" w:rsidRPr="00CE2469">
        <w:rPr>
          <w:rFonts w:cstheme="minorHAnsi"/>
          <w:b/>
          <w:bCs/>
        </w:rPr>
        <w:t xml:space="preserve"> </w:t>
      </w:r>
      <w:r w:rsidR="00F51061" w:rsidRPr="00CE2469">
        <w:rPr>
          <w:rFonts w:cstheme="minorHAnsi"/>
          <w:b/>
          <w:bCs/>
        </w:rPr>
        <w:t>marks</w:t>
      </w:r>
      <w:r w:rsidR="00DE78EA">
        <w:rPr>
          <w:rFonts w:cstheme="minorHAnsi"/>
        </w:rPr>
        <w:t xml:space="preserve">. </w:t>
      </w:r>
    </w:p>
    <w:p w14:paraId="2EBAAA37" w14:textId="77777777" w:rsidR="00B8063A" w:rsidRPr="00B8063A" w:rsidRDefault="00B8063A" w:rsidP="00B8063A">
      <w:pPr>
        <w:spacing w:after="0" w:line="276" w:lineRule="auto"/>
        <w:jc w:val="both"/>
        <w:rPr>
          <w:rFonts w:cstheme="minorHAnsi"/>
        </w:rPr>
      </w:pPr>
    </w:p>
    <w:p w14:paraId="5B8839CF" w14:textId="06B3D593" w:rsidR="00052556" w:rsidRPr="00751883" w:rsidRDefault="00052556" w:rsidP="00052556">
      <w:pPr>
        <w:pStyle w:val="MSGENFONTSTYLENAMETEMPLATEROLENUMBERMSGENFONTSTYLENAMEBYROLETEXT20"/>
        <w:shd w:val="clear" w:color="auto" w:fill="auto"/>
        <w:spacing w:after="0" w:line="256" w:lineRule="auto"/>
        <w:jc w:val="left"/>
        <w:rPr>
          <w:rFonts w:asciiTheme="minorHAnsi" w:hAnsiTheme="minorHAnsi" w:cstheme="minorHAnsi"/>
          <w:color w:val="000000" w:themeColor="text1"/>
          <w:sz w:val="22"/>
          <w:szCs w:val="22"/>
        </w:rPr>
      </w:pPr>
      <w:r w:rsidRPr="00751883">
        <w:rPr>
          <w:rFonts w:asciiTheme="minorHAnsi" w:hAnsiTheme="minorHAnsi" w:cstheme="minorHAnsi"/>
          <w:color w:val="000000" w:themeColor="text1"/>
          <w:sz w:val="22"/>
          <w:szCs w:val="22"/>
        </w:rPr>
        <w:t xml:space="preserve">By submitting this offer, I confirm that all data subjects have specifically consented to the use and storage of their data by GOAL for the purpose of analysing the offers and awarding a contract under this </w:t>
      </w:r>
      <w:r w:rsidR="00EC047E" w:rsidRPr="00751883">
        <w:rPr>
          <w:rFonts w:asciiTheme="minorHAnsi" w:hAnsiTheme="minorHAnsi" w:cstheme="minorHAnsi"/>
          <w:color w:val="000000" w:themeColor="text1"/>
          <w:sz w:val="22"/>
          <w:szCs w:val="22"/>
        </w:rPr>
        <w:t>quotation request</w:t>
      </w:r>
      <w:r w:rsidRPr="00751883">
        <w:rPr>
          <w:rFonts w:asciiTheme="minorHAnsi" w:hAnsiTheme="minorHAnsi" w:cstheme="minorHAnsi"/>
          <w:color w:val="000000" w:themeColor="text1"/>
          <w:sz w:val="22"/>
          <w:szCs w:val="22"/>
        </w:rPr>
        <w:t>; and further understood that the personal data may be shared internally within GOAL and externally if required by law and donor regulations; and may be stored for a period of up to 7 years from the award of contract.</w:t>
      </w:r>
    </w:p>
    <w:tbl>
      <w:tblPr>
        <w:tblStyle w:val="TableGrid"/>
        <w:tblW w:w="0" w:type="auto"/>
        <w:tblLook w:val="04A0" w:firstRow="1" w:lastRow="0" w:firstColumn="1" w:lastColumn="0" w:noHBand="0" w:noVBand="1"/>
      </w:tblPr>
      <w:tblGrid>
        <w:gridCol w:w="1103"/>
        <w:gridCol w:w="3954"/>
        <w:gridCol w:w="1035"/>
        <w:gridCol w:w="4010"/>
      </w:tblGrid>
      <w:tr w:rsidR="00821EFF" w:rsidRPr="001A7436" w14:paraId="07BD16B6" w14:textId="77777777" w:rsidTr="00821EFF">
        <w:trPr>
          <w:trHeight w:val="647"/>
        </w:trPr>
        <w:tc>
          <w:tcPr>
            <w:tcW w:w="1103" w:type="dxa"/>
            <w:tcBorders>
              <w:top w:val="nil"/>
              <w:left w:val="nil"/>
              <w:bottom w:val="nil"/>
              <w:right w:val="nil"/>
            </w:tcBorders>
            <w:vAlign w:val="center"/>
          </w:tcPr>
          <w:p w14:paraId="05B6C045" w14:textId="7285F567" w:rsidR="00821EFF" w:rsidRPr="001A7436" w:rsidRDefault="00C95714" w:rsidP="00821EFF">
            <w:pPr>
              <w:tabs>
                <w:tab w:val="left" w:pos="-720"/>
                <w:tab w:val="left" w:pos="0"/>
                <w:tab w:val="left" w:pos="3402"/>
              </w:tabs>
              <w:suppressAutoHyphens/>
              <w:rPr>
                <w:rFonts w:ascii="Calibri" w:hAnsi="Calibri"/>
              </w:rPr>
            </w:pPr>
            <w:r>
              <w:rPr>
                <w:rFonts w:cstheme="minorHAnsi"/>
                <w:color w:val="000000" w:themeColor="text1"/>
              </w:rPr>
              <w:t xml:space="preserve"> </w:t>
            </w:r>
            <w:r w:rsidR="00821EFF">
              <w:rPr>
                <w:rFonts w:ascii="Calibri" w:hAnsi="Calibri"/>
              </w:rPr>
              <w:t>Signed</w:t>
            </w:r>
          </w:p>
        </w:tc>
        <w:tc>
          <w:tcPr>
            <w:tcW w:w="8999" w:type="dxa"/>
            <w:gridSpan w:val="3"/>
            <w:tcBorders>
              <w:top w:val="nil"/>
              <w:left w:val="nil"/>
              <w:bottom w:val="single" w:sz="48" w:space="0" w:color="FFFFFF"/>
              <w:right w:val="nil"/>
            </w:tcBorders>
            <w:shd w:val="clear" w:color="auto" w:fill="F2F2F2" w:themeFill="background1" w:themeFillShade="F2"/>
            <w:vAlign w:val="center"/>
          </w:tcPr>
          <w:p w14:paraId="4EFAD4A8" w14:textId="77777777" w:rsidR="00821EFF" w:rsidRPr="001A7436" w:rsidRDefault="00821EFF" w:rsidP="00821EFF">
            <w:pPr>
              <w:tabs>
                <w:tab w:val="left" w:pos="-720"/>
                <w:tab w:val="left" w:pos="0"/>
                <w:tab w:val="left" w:pos="3402"/>
              </w:tabs>
              <w:suppressAutoHyphens/>
              <w:rPr>
                <w:rFonts w:ascii="Calibri" w:hAnsi="Calibri"/>
              </w:rPr>
            </w:pPr>
          </w:p>
        </w:tc>
      </w:tr>
      <w:tr w:rsidR="00821EFF" w:rsidRPr="001A7436" w14:paraId="7E5A8CDE" w14:textId="77777777" w:rsidTr="00821EFF">
        <w:trPr>
          <w:trHeight w:val="593"/>
        </w:trPr>
        <w:tc>
          <w:tcPr>
            <w:tcW w:w="1103" w:type="dxa"/>
            <w:tcBorders>
              <w:top w:val="nil"/>
              <w:left w:val="nil"/>
              <w:bottom w:val="nil"/>
              <w:right w:val="nil"/>
            </w:tcBorders>
            <w:vAlign w:val="center"/>
          </w:tcPr>
          <w:p w14:paraId="377A2209" w14:textId="77777777" w:rsidR="00821EFF" w:rsidRPr="001A7436" w:rsidRDefault="00821EFF" w:rsidP="00821EFF">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3954" w:type="dxa"/>
            <w:tcBorders>
              <w:top w:val="single" w:sz="48" w:space="0" w:color="FFFFFF"/>
              <w:left w:val="nil"/>
              <w:bottom w:val="single" w:sz="48" w:space="0" w:color="FFFFFF"/>
              <w:right w:val="nil"/>
            </w:tcBorders>
            <w:shd w:val="clear" w:color="auto" w:fill="F2F2F2" w:themeFill="background1" w:themeFillShade="F2"/>
            <w:vAlign w:val="center"/>
          </w:tcPr>
          <w:p w14:paraId="6378755B" w14:textId="77777777" w:rsidR="00821EFF" w:rsidRPr="001A7436" w:rsidRDefault="00821EFF" w:rsidP="00821EFF">
            <w:pPr>
              <w:tabs>
                <w:tab w:val="left" w:pos="-720"/>
                <w:tab w:val="left" w:pos="0"/>
                <w:tab w:val="left" w:pos="3402"/>
              </w:tabs>
              <w:suppressAutoHyphens/>
              <w:rPr>
                <w:rFonts w:ascii="Calibri" w:hAnsi="Calibri"/>
              </w:rPr>
            </w:pPr>
          </w:p>
        </w:tc>
        <w:tc>
          <w:tcPr>
            <w:tcW w:w="1035" w:type="dxa"/>
            <w:tcBorders>
              <w:top w:val="single" w:sz="48" w:space="0" w:color="FFFFFF"/>
              <w:left w:val="nil"/>
              <w:bottom w:val="single" w:sz="48" w:space="0" w:color="FFFFFF"/>
              <w:right w:val="nil"/>
            </w:tcBorders>
            <w:shd w:val="clear" w:color="auto" w:fill="auto"/>
            <w:vAlign w:val="center"/>
          </w:tcPr>
          <w:p w14:paraId="1F3B05D8" w14:textId="77777777" w:rsidR="00821EFF" w:rsidRPr="001A7436" w:rsidRDefault="00821EFF" w:rsidP="00821EFF">
            <w:pPr>
              <w:tabs>
                <w:tab w:val="left" w:pos="-720"/>
                <w:tab w:val="left" w:pos="0"/>
                <w:tab w:val="left" w:pos="3402"/>
              </w:tabs>
              <w:suppressAutoHyphens/>
              <w:rPr>
                <w:rFonts w:ascii="Calibri" w:hAnsi="Calibri"/>
              </w:rPr>
            </w:pPr>
            <w:r>
              <w:rPr>
                <w:rFonts w:ascii="Calibri" w:hAnsi="Calibri"/>
              </w:rPr>
              <w:t>Position:</w:t>
            </w:r>
          </w:p>
        </w:tc>
        <w:tc>
          <w:tcPr>
            <w:tcW w:w="4010" w:type="dxa"/>
            <w:tcBorders>
              <w:top w:val="single" w:sz="48" w:space="0" w:color="FFFFFF"/>
              <w:left w:val="nil"/>
              <w:bottom w:val="single" w:sz="48" w:space="0" w:color="FFFFFF"/>
              <w:right w:val="nil"/>
            </w:tcBorders>
            <w:shd w:val="clear" w:color="auto" w:fill="F2F2F2" w:themeFill="background1" w:themeFillShade="F2"/>
            <w:vAlign w:val="center"/>
          </w:tcPr>
          <w:p w14:paraId="365BE485" w14:textId="77777777" w:rsidR="00821EFF" w:rsidRDefault="00821EFF" w:rsidP="00821EFF">
            <w:pPr>
              <w:tabs>
                <w:tab w:val="left" w:pos="-720"/>
                <w:tab w:val="left" w:pos="0"/>
                <w:tab w:val="left" w:pos="3402"/>
              </w:tabs>
              <w:suppressAutoHyphens/>
              <w:rPr>
                <w:rFonts w:ascii="Calibri" w:hAnsi="Calibri"/>
              </w:rPr>
            </w:pPr>
          </w:p>
        </w:tc>
      </w:tr>
      <w:tr w:rsidR="00821EFF" w:rsidRPr="001A7436" w14:paraId="707D9F6A" w14:textId="77777777" w:rsidTr="00821EFF">
        <w:trPr>
          <w:trHeight w:val="560"/>
        </w:trPr>
        <w:tc>
          <w:tcPr>
            <w:tcW w:w="1103" w:type="dxa"/>
            <w:tcBorders>
              <w:top w:val="nil"/>
              <w:left w:val="nil"/>
              <w:bottom w:val="nil"/>
              <w:right w:val="nil"/>
            </w:tcBorders>
            <w:vAlign w:val="center"/>
          </w:tcPr>
          <w:p w14:paraId="72DB1695" w14:textId="77777777" w:rsidR="00821EFF" w:rsidRPr="001A7436" w:rsidRDefault="00821EFF" w:rsidP="00821EFF">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3954" w:type="dxa"/>
            <w:tcBorders>
              <w:top w:val="single" w:sz="48" w:space="0" w:color="FFFFFF"/>
              <w:left w:val="nil"/>
              <w:bottom w:val="single" w:sz="48" w:space="0" w:color="FFFFFF"/>
              <w:right w:val="nil"/>
            </w:tcBorders>
            <w:shd w:val="clear" w:color="auto" w:fill="F2F2F2" w:themeFill="background1" w:themeFillShade="F2"/>
            <w:vAlign w:val="center"/>
          </w:tcPr>
          <w:p w14:paraId="59FE4EBC" w14:textId="77777777" w:rsidR="00821EFF" w:rsidRPr="001A7436" w:rsidRDefault="00821EFF" w:rsidP="00821EFF">
            <w:pPr>
              <w:tabs>
                <w:tab w:val="left" w:pos="-720"/>
                <w:tab w:val="left" w:pos="0"/>
                <w:tab w:val="left" w:pos="3402"/>
              </w:tabs>
              <w:suppressAutoHyphens/>
              <w:rPr>
                <w:rFonts w:ascii="Calibri" w:hAnsi="Calibri"/>
              </w:rPr>
            </w:pPr>
          </w:p>
        </w:tc>
        <w:tc>
          <w:tcPr>
            <w:tcW w:w="1035" w:type="dxa"/>
            <w:tcBorders>
              <w:top w:val="single" w:sz="48" w:space="0" w:color="FFFFFF"/>
              <w:left w:val="nil"/>
              <w:bottom w:val="single" w:sz="48" w:space="0" w:color="FFFFFF"/>
              <w:right w:val="nil"/>
            </w:tcBorders>
            <w:shd w:val="clear" w:color="auto" w:fill="auto"/>
            <w:vAlign w:val="center"/>
          </w:tcPr>
          <w:p w14:paraId="0C1F5ED6" w14:textId="77777777" w:rsidR="00821EFF" w:rsidRPr="001A7436" w:rsidRDefault="00821EFF" w:rsidP="00821EFF">
            <w:pPr>
              <w:tabs>
                <w:tab w:val="left" w:pos="-720"/>
                <w:tab w:val="left" w:pos="0"/>
                <w:tab w:val="left" w:pos="3402"/>
              </w:tabs>
              <w:suppressAutoHyphens/>
              <w:rPr>
                <w:rFonts w:ascii="Calibri" w:hAnsi="Calibri"/>
              </w:rPr>
            </w:pPr>
            <w:r>
              <w:rPr>
                <w:rFonts w:ascii="Calibri" w:hAnsi="Calibri"/>
              </w:rPr>
              <w:t>Date:</w:t>
            </w:r>
          </w:p>
        </w:tc>
        <w:tc>
          <w:tcPr>
            <w:tcW w:w="4010" w:type="dxa"/>
            <w:tcBorders>
              <w:top w:val="single" w:sz="48" w:space="0" w:color="FFFFFF"/>
              <w:left w:val="nil"/>
              <w:bottom w:val="single" w:sz="48" w:space="0" w:color="FFFFFF"/>
              <w:right w:val="nil"/>
            </w:tcBorders>
            <w:shd w:val="clear" w:color="auto" w:fill="F2F2F2" w:themeFill="background1" w:themeFillShade="F2"/>
            <w:vAlign w:val="center"/>
          </w:tcPr>
          <w:p w14:paraId="2A85F7BC" w14:textId="77777777" w:rsidR="00821EFF" w:rsidRDefault="00821EFF" w:rsidP="00821EFF">
            <w:pPr>
              <w:tabs>
                <w:tab w:val="left" w:pos="-720"/>
                <w:tab w:val="left" w:pos="0"/>
                <w:tab w:val="left" w:pos="3402"/>
              </w:tabs>
              <w:suppressAutoHyphens/>
              <w:rPr>
                <w:rFonts w:ascii="Calibri" w:hAnsi="Calibri"/>
              </w:rPr>
            </w:pPr>
          </w:p>
        </w:tc>
      </w:tr>
      <w:tr w:rsidR="00821EFF" w:rsidRPr="001A7436" w14:paraId="66D97D5F" w14:textId="77777777" w:rsidTr="00821EFF">
        <w:trPr>
          <w:trHeight w:val="595"/>
        </w:trPr>
        <w:tc>
          <w:tcPr>
            <w:tcW w:w="1103" w:type="dxa"/>
            <w:tcBorders>
              <w:top w:val="nil"/>
              <w:left w:val="nil"/>
              <w:bottom w:val="nil"/>
              <w:right w:val="nil"/>
            </w:tcBorders>
            <w:vAlign w:val="center"/>
          </w:tcPr>
          <w:p w14:paraId="1E59A796" w14:textId="77777777" w:rsidR="00821EFF" w:rsidRPr="001A7436" w:rsidRDefault="00821EFF" w:rsidP="00821EFF">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8999"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07EE58E" w14:textId="77777777" w:rsidR="00821EFF" w:rsidRPr="001A7436" w:rsidRDefault="00821EFF" w:rsidP="00821EFF">
            <w:pPr>
              <w:tabs>
                <w:tab w:val="left" w:pos="-720"/>
                <w:tab w:val="left" w:pos="0"/>
                <w:tab w:val="left" w:pos="3402"/>
              </w:tabs>
              <w:suppressAutoHyphens/>
              <w:rPr>
                <w:rFonts w:ascii="Calibri" w:hAnsi="Calibri"/>
              </w:rPr>
            </w:pPr>
          </w:p>
          <w:p w14:paraId="4F395E0A" w14:textId="77777777" w:rsidR="00821EFF" w:rsidRDefault="00821EFF" w:rsidP="00821EFF">
            <w:pPr>
              <w:tabs>
                <w:tab w:val="left" w:pos="-720"/>
                <w:tab w:val="left" w:pos="0"/>
                <w:tab w:val="left" w:pos="3402"/>
              </w:tabs>
              <w:suppressAutoHyphens/>
              <w:rPr>
                <w:rFonts w:ascii="Calibri" w:hAnsi="Calibri"/>
              </w:rPr>
            </w:pPr>
          </w:p>
        </w:tc>
      </w:tr>
    </w:tbl>
    <w:p w14:paraId="3C057FC3" w14:textId="791DA19C" w:rsidR="0027797A" w:rsidRDefault="0027797A">
      <w:pPr>
        <w:rPr>
          <w:rFonts w:eastAsiaTheme="majorEastAsia" w:cstheme="majorBidi"/>
          <w:b/>
          <w:bCs/>
          <w:smallCaps/>
          <w:color w:val="000000" w:themeColor="text1"/>
          <w:sz w:val="36"/>
          <w:szCs w:val="36"/>
        </w:rPr>
      </w:pPr>
    </w:p>
    <w:p w14:paraId="5C9BAE5C" w14:textId="6083D168" w:rsidR="0006165B" w:rsidRDefault="0006165B" w:rsidP="0025657F">
      <w:pPr>
        <w:pStyle w:val="Heading1"/>
        <w:numPr>
          <w:ilvl w:val="0"/>
          <w:numId w:val="0"/>
        </w:numPr>
      </w:pPr>
      <w:bookmarkStart w:id="46" w:name="_Toc65311919"/>
      <w:r>
        <w:lastRenderedPageBreak/>
        <w:t>Appendix 2:</w:t>
      </w:r>
      <w:r w:rsidR="0025657F">
        <w:t xml:space="preserve"> Financial offer</w:t>
      </w:r>
      <w:bookmarkEnd w:id="46"/>
    </w:p>
    <w:p w14:paraId="620637E9" w14:textId="77777777" w:rsidR="0025657F" w:rsidRPr="0025657F" w:rsidRDefault="0025657F" w:rsidP="0025657F"/>
    <w:p w14:paraId="146A39B3" w14:textId="362EEEC6" w:rsidR="003F024F" w:rsidRPr="009559E0" w:rsidRDefault="003F024F" w:rsidP="003F024F">
      <w:pPr>
        <w:spacing w:after="0" w:line="276" w:lineRule="auto"/>
        <w:rPr>
          <w:rFonts w:cstheme="minorHAnsi"/>
        </w:rPr>
      </w:pPr>
      <w:r w:rsidRPr="009559E0">
        <w:rPr>
          <w:rFonts w:cstheme="minorHAnsi"/>
        </w:rPr>
        <w:t>Please provide an all-inclusive daily rate</w:t>
      </w:r>
      <w:r w:rsidR="003370C6" w:rsidRPr="009559E0">
        <w:rPr>
          <w:rFonts w:cstheme="minorHAnsi"/>
        </w:rPr>
        <w:t>. Y</w:t>
      </w:r>
      <w:r w:rsidRPr="009559E0">
        <w:rPr>
          <w:rFonts w:cstheme="minorHAnsi"/>
        </w:rPr>
        <w:t>ou may wish to include more than one rate</w:t>
      </w:r>
      <w:r w:rsidR="00F85A67">
        <w:rPr>
          <w:rFonts w:cstheme="minorHAnsi"/>
        </w:rPr>
        <w:t xml:space="preserve"> if there are different levels of experience in the firm.</w:t>
      </w:r>
    </w:p>
    <w:p w14:paraId="05A5E6B5" w14:textId="3B85681E" w:rsidR="003370C6" w:rsidRPr="009559E0" w:rsidRDefault="003370C6" w:rsidP="003370C6">
      <w:pPr>
        <w:pStyle w:val="BodyText"/>
        <w:spacing w:line="276" w:lineRule="auto"/>
        <w:rPr>
          <w:rFonts w:asciiTheme="minorHAnsi" w:hAnsiTheme="minorHAnsi" w:cstheme="minorHAnsi"/>
        </w:rPr>
      </w:pPr>
      <w:r w:rsidRPr="009559E0">
        <w:rPr>
          <w:rFonts w:asciiTheme="minorHAnsi" w:hAnsiTheme="minorHAnsi" w:cstheme="minorHAnsi"/>
        </w:rPr>
        <w:t xml:space="preserve">The daily rate needs to be comprehensive and include </w:t>
      </w:r>
      <w:r w:rsidRPr="009559E0">
        <w:rPr>
          <w:rFonts w:asciiTheme="minorHAnsi" w:hAnsiTheme="minorHAnsi" w:cstheme="minorHAnsi"/>
          <w:u w:val="single"/>
        </w:rPr>
        <w:t>all</w:t>
      </w:r>
      <w:r w:rsidRPr="009559E0">
        <w:rPr>
          <w:rFonts w:asciiTheme="minorHAnsi" w:hAnsiTheme="minorHAnsi" w:cstheme="minorHAnsi"/>
        </w:rPr>
        <w:t xml:space="preserve"> other costs (including insurance, accommodation, per diems</w:t>
      </w:r>
      <w:r w:rsidR="00A56B42">
        <w:rPr>
          <w:rFonts w:asciiTheme="minorHAnsi" w:hAnsiTheme="minorHAnsi" w:cstheme="minorHAnsi"/>
        </w:rPr>
        <w:t xml:space="preserve">, visas, </w:t>
      </w:r>
      <w:proofErr w:type="gramStart"/>
      <w:r w:rsidR="00A56B42">
        <w:rPr>
          <w:rFonts w:asciiTheme="minorHAnsi" w:hAnsiTheme="minorHAnsi" w:cstheme="minorHAnsi"/>
        </w:rPr>
        <w:t xml:space="preserve">vaccinations </w:t>
      </w:r>
      <w:r w:rsidRPr="009559E0">
        <w:rPr>
          <w:rFonts w:asciiTheme="minorHAnsi" w:hAnsiTheme="minorHAnsi" w:cstheme="minorHAnsi"/>
        </w:rPr>
        <w:t xml:space="preserve"> etc</w:t>
      </w:r>
      <w:proofErr w:type="gramEnd"/>
      <w:r w:rsidRPr="009559E0">
        <w:rPr>
          <w:rFonts w:asciiTheme="minorHAnsi" w:hAnsiTheme="minorHAnsi" w:cstheme="minorHAnsi"/>
        </w:rPr>
        <w:t xml:space="preserve">), but excluding flights, as these will booked (economy class) and paid for by GOAL.  </w:t>
      </w:r>
    </w:p>
    <w:p w14:paraId="68F4F9DD" w14:textId="77777777" w:rsidR="009559E0" w:rsidRDefault="003F024F" w:rsidP="00E249FC">
      <w:pPr>
        <w:spacing w:line="360" w:lineRule="auto"/>
        <w:rPr>
          <w:rFonts w:cstheme="minorHAnsi"/>
        </w:rPr>
      </w:pPr>
      <w:r w:rsidRPr="009559E0">
        <w:rPr>
          <w:rFonts w:cstheme="minorHAnsi"/>
        </w:rPr>
        <w:t xml:space="preserve">Instructions: </w:t>
      </w:r>
    </w:p>
    <w:p w14:paraId="57E5A76E" w14:textId="0E0C2C9F" w:rsidR="003F024F" w:rsidRDefault="003F024F" w:rsidP="009559E0">
      <w:pPr>
        <w:pStyle w:val="ListParagraph"/>
        <w:numPr>
          <w:ilvl w:val="6"/>
          <w:numId w:val="21"/>
        </w:numPr>
        <w:spacing w:line="360" w:lineRule="auto"/>
        <w:ind w:left="567" w:hanging="567"/>
        <w:rPr>
          <w:rFonts w:cstheme="minorHAnsi"/>
        </w:rPr>
      </w:pPr>
      <w:r w:rsidRPr="009559E0">
        <w:rPr>
          <w:rFonts w:cstheme="minorHAnsi"/>
        </w:rPr>
        <w:t>Cost to be in EUROS</w:t>
      </w:r>
    </w:p>
    <w:p w14:paraId="04188377" w14:textId="4E76E933" w:rsidR="009559E0" w:rsidRDefault="009559E0" w:rsidP="009559E0">
      <w:pPr>
        <w:pStyle w:val="ListParagraph"/>
        <w:numPr>
          <w:ilvl w:val="6"/>
          <w:numId w:val="21"/>
        </w:numPr>
        <w:spacing w:line="360" w:lineRule="auto"/>
        <w:ind w:left="567" w:hanging="567"/>
        <w:rPr>
          <w:rFonts w:cstheme="minorHAnsi"/>
        </w:rPr>
      </w:pPr>
      <w:r>
        <w:rPr>
          <w:rFonts w:cstheme="minorHAnsi"/>
        </w:rPr>
        <w:t xml:space="preserve">Consultant to insert table/rate here clearly stating that all the above costs are included and state any additional taxes/VAT rates payable. </w:t>
      </w:r>
      <w:r w:rsidR="00186113">
        <w:rPr>
          <w:rFonts w:cstheme="minorHAnsi"/>
        </w:rPr>
        <w:t xml:space="preserve">VAT should be shown as a separate figure </w:t>
      </w:r>
      <w:r w:rsidR="007F5307">
        <w:rPr>
          <w:rFonts w:cstheme="minorHAnsi"/>
        </w:rPr>
        <w:t>if known</w:t>
      </w:r>
      <w:r w:rsidR="00A2615B">
        <w:rPr>
          <w:rFonts w:cstheme="minorHAnsi"/>
        </w:rPr>
        <w:t>.</w:t>
      </w:r>
    </w:p>
    <w:p w14:paraId="1BB78216" w14:textId="0C47E3A8" w:rsidR="003E0AEB" w:rsidRDefault="001F08D0" w:rsidP="003E0AEB">
      <w:pPr>
        <w:pStyle w:val="CommentText"/>
        <w:rPr>
          <w:rFonts w:eastAsia="Times New Roman" w:cstheme="minorHAnsi"/>
          <w:sz w:val="22"/>
          <w:szCs w:val="22"/>
        </w:rPr>
      </w:pPr>
      <w:r w:rsidRPr="009559E0">
        <w:rPr>
          <w:rFonts w:eastAsia="Times New Roman" w:cstheme="minorHAnsi"/>
          <w:sz w:val="22"/>
          <w:szCs w:val="22"/>
        </w:rPr>
        <w:t xml:space="preserve">Note: </w:t>
      </w:r>
    </w:p>
    <w:p w14:paraId="3CF55AF4" w14:textId="20400A36" w:rsidR="00E32F2D" w:rsidRPr="009559E0" w:rsidRDefault="00611B4E" w:rsidP="00994F67">
      <w:pPr>
        <w:pStyle w:val="CommentText"/>
        <w:numPr>
          <w:ilvl w:val="0"/>
          <w:numId w:val="24"/>
        </w:numPr>
        <w:rPr>
          <w:rFonts w:eastAsia="Times New Roman" w:cstheme="minorHAnsi"/>
          <w:sz w:val="22"/>
          <w:szCs w:val="22"/>
        </w:rPr>
      </w:pPr>
      <w:r>
        <w:rPr>
          <w:rFonts w:eastAsia="Times New Roman" w:cstheme="minorHAnsi"/>
          <w:sz w:val="22"/>
          <w:szCs w:val="22"/>
        </w:rPr>
        <w:t xml:space="preserve">In cases where more than one rate is stated GOAL will evaluate the highest rate but does encourage Consultants who work with others to provide more than one rate. </w:t>
      </w:r>
    </w:p>
    <w:p w14:paraId="54C040BA" w14:textId="3A2BDE83" w:rsidR="00F51061" w:rsidRPr="00F51061" w:rsidRDefault="00F51061" w:rsidP="00F51061">
      <w:pPr>
        <w:spacing w:after="0" w:line="276" w:lineRule="auto"/>
        <w:jc w:val="both"/>
        <w:rPr>
          <w:rFonts w:cstheme="minorHAnsi"/>
          <w:b/>
          <w:bCs/>
          <w:u w:val="single"/>
        </w:rPr>
      </w:pPr>
      <w:r w:rsidRPr="00F51061">
        <w:rPr>
          <w:rFonts w:cstheme="minorHAnsi"/>
          <w:b/>
          <w:bCs/>
          <w:u w:val="single"/>
        </w:rPr>
        <w:t>Awarding of points</w:t>
      </w:r>
      <w:r>
        <w:rPr>
          <w:rFonts w:cstheme="minorHAnsi"/>
          <w:b/>
          <w:bCs/>
          <w:u w:val="single"/>
        </w:rPr>
        <w:t xml:space="preserve"> for Financial Analysis (40 marks)</w:t>
      </w:r>
      <w:r w:rsidRPr="00F51061">
        <w:rPr>
          <w:rFonts w:cstheme="minorHAnsi"/>
          <w:b/>
          <w:bCs/>
          <w:u w:val="single"/>
        </w:rPr>
        <w:t>:</w:t>
      </w:r>
    </w:p>
    <w:p w14:paraId="36693960" w14:textId="5360F8B1" w:rsidR="001F08D0" w:rsidRPr="00F51061" w:rsidRDefault="001F08D0" w:rsidP="00F51061">
      <w:pPr>
        <w:rPr>
          <w:rFonts w:cstheme="minorHAnsi"/>
        </w:rPr>
      </w:pPr>
      <w:r w:rsidRPr="00F51061">
        <w:rPr>
          <w:rFonts w:cstheme="minorHAnsi"/>
        </w:rPr>
        <w:t>During the analysis marks for price will be awarded on the inverse proportion principle:</w:t>
      </w:r>
    </w:p>
    <w:p w14:paraId="7DCAE25A" w14:textId="450F222E" w:rsidR="001F08D0" w:rsidRDefault="001F08D0" w:rsidP="001F08D0">
      <w:pPr>
        <w:rPr>
          <w:rFonts w:ascii="Calibri" w:hAnsi="Calibri"/>
        </w:rPr>
      </w:pPr>
      <w:proofErr w:type="spellStart"/>
      <w:r w:rsidRPr="00773FA6">
        <w:rPr>
          <w:rFonts w:ascii="Calibri" w:hAnsi="Calibri"/>
        </w:rPr>
        <w:t>Score</w:t>
      </w:r>
      <w:r w:rsidRPr="00773FA6">
        <w:rPr>
          <w:sz w:val="18"/>
          <w:vertAlign w:val="superscript"/>
        </w:rPr>
        <w:t>vendor</w:t>
      </w:r>
      <w:proofErr w:type="spellEnd"/>
      <w:r w:rsidRPr="00773FA6">
        <w:rPr>
          <w:rFonts w:ascii="Calibri" w:hAnsi="Calibri"/>
        </w:rPr>
        <w:t xml:space="preserve"> = </w:t>
      </w:r>
      <w:r w:rsidR="00E23FFF">
        <w:rPr>
          <w:rFonts w:ascii="Calibri" w:hAnsi="Calibri"/>
          <w:b/>
          <w:bCs/>
        </w:rPr>
        <w:t>40</w:t>
      </w:r>
      <w:r w:rsidR="00866EFF">
        <w:rPr>
          <w:rFonts w:ascii="Calibri" w:hAnsi="Calibri"/>
          <w:b/>
          <w:bCs/>
        </w:rPr>
        <w:t xml:space="preserve"> </w:t>
      </w:r>
      <w:r w:rsidRPr="00773FA6">
        <w:rPr>
          <w:rFonts w:ascii="Calibri" w:hAnsi="Calibri"/>
        </w:rPr>
        <w:t>x (</w:t>
      </w:r>
      <w:proofErr w:type="spellStart"/>
      <w:r w:rsidRPr="00805C27">
        <w:t>price</w:t>
      </w:r>
      <w:r w:rsidRPr="00773FA6">
        <w:rPr>
          <w:sz w:val="18"/>
          <w:vertAlign w:val="superscript"/>
        </w:rPr>
        <w:t>min</w:t>
      </w:r>
      <w:proofErr w:type="spellEnd"/>
      <w:r w:rsidRPr="00773FA6">
        <w:rPr>
          <w:rFonts w:ascii="Calibri" w:hAnsi="Calibri"/>
        </w:rPr>
        <w:t xml:space="preserve"> / </w:t>
      </w:r>
      <w:proofErr w:type="spellStart"/>
      <w:r w:rsidRPr="00805C27">
        <w:t>price</w:t>
      </w:r>
      <w:r w:rsidRPr="00773FA6">
        <w:rPr>
          <w:sz w:val="18"/>
          <w:vertAlign w:val="superscript"/>
        </w:rPr>
        <w:t>vendor</w:t>
      </w:r>
      <w:proofErr w:type="spellEnd"/>
      <w:r w:rsidRPr="00773FA6">
        <w:rPr>
          <w:rFonts w:ascii="Calibri" w:hAnsi="Calibri"/>
        </w:rPr>
        <w:t>)</w:t>
      </w:r>
    </w:p>
    <w:p w14:paraId="208F5980" w14:textId="0831F1B5" w:rsidR="001F08D0" w:rsidRPr="00DA15A4" w:rsidRDefault="00CB43EF" w:rsidP="003E0AEB">
      <w:pPr>
        <w:pStyle w:val="CommentText"/>
        <w:rPr>
          <w:rFonts w:eastAsia="Times New Roman" w:cstheme="minorHAnsi"/>
          <w:sz w:val="22"/>
          <w:szCs w:val="22"/>
        </w:rPr>
      </w:pPr>
      <w:r w:rsidRPr="00184938">
        <w:rPr>
          <w:rFonts w:eastAsia="Times New Roman" w:cstheme="minorHAnsi"/>
          <w:b/>
          <w:bCs/>
          <w:sz w:val="22"/>
          <w:szCs w:val="22"/>
        </w:rPr>
        <w:t>5</w:t>
      </w:r>
      <w:r w:rsidRPr="00DA15A4">
        <w:rPr>
          <w:rFonts w:eastAsia="Times New Roman" w:cstheme="minorHAnsi"/>
          <w:sz w:val="22"/>
          <w:szCs w:val="22"/>
        </w:rPr>
        <w:t xml:space="preserve"> marks if there are</w:t>
      </w:r>
      <w:r w:rsidR="00DA15A4" w:rsidRPr="00DA15A4">
        <w:rPr>
          <w:rFonts w:eastAsia="Times New Roman" w:cstheme="minorHAnsi"/>
          <w:sz w:val="22"/>
          <w:szCs w:val="22"/>
        </w:rPr>
        <w:t xml:space="preserve"> additional lower rates presented</w:t>
      </w:r>
      <w:r w:rsidR="00994F67">
        <w:rPr>
          <w:rFonts w:eastAsia="Times New Roman" w:cstheme="minorHAnsi"/>
          <w:sz w:val="22"/>
          <w:szCs w:val="22"/>
        </w:rPr>
        <w:t xml:space="preserve"> (where there </w:t>
      </w:r>
      <w:r w:rsidR="00B8063A">
        <w:rPr>
          <w:rFonts w:eastAsia="Times New Roman" w:cstheme="minorHAnsi"/>
          <w:sz w:val="22"/>
          <w:szCs w:val="22"/>
        </w:rPr>
        <w:t>are</w:t>
      </w:r>
      <w:r w:rsidR="00994F67">
        <w:rPr>
          <w:rFonts w:eastAsia="Times New Roman" w:cstheme="minorHAnsi"/>
          <w:sz w:val="22"/>
          <w:szCs w:val="22"/>
        </w:rPr>
        <w:t xml:space="preserve"> </w:t>
      </w:r>
      <w:r w:rsidR="00B8063A">
        <w:rPr>
          <w:rFonts w:eastAsia="Times New Roman" w:cstheme="minorHAnsi"/>
          <w:sz w:val="22"/>
          <w:szCs w:val="22"/>
        </w:rPr>
        <w:t>different levels of experience in a firm)</w:t>
      </w:r>
      <w:r w:rsidR="00DA15A4" w:rsidRPr="00DA15A4">
        <w:rPr>
          <w:rFonts w:eastAsia="Times New Roman" w:cstheme="minorHAnsi"/>
          <w:sz w:val="22"/>
          <w:szCs w:val="22"/>
        </w:rPr>
        <w:t xml:space="preserve"> </w:t>
      </w:r>
    </w:p>
    <w:tbl>
      <w:tblPr>
        <w:tblStyle w:val="TableGrid"/>
        <w:tblW w:w="0" w:type="auto"/>
        <w:tblLook w:val="04A0" w:firstRow="1" w:lastRow="0" w:firstColumn="1" w:lastColumn="0" w:noHBand="0" w:noVBand="1"/>
      </w:tblPr>
      <w:tblGrid>
        <w:gridCol w:w="1062"/>
        <w:gridCol w:w="4039"/>
        <w:gridCol w:w="997"/>
        <w:gridCol w:w="4096"/>
      </w:tblGrid>
      <w:tr w:rsidR="003F024F" w:rsidRPr="001A7436" w14:paraId="60C86BD1" w14:textId="77777777" w:rsidTr="003243C2">
        <w:trPr>
          <w:trHeight w:val="1008"/>
        </w:trPr>
        <w:tc>
          <w:tcPr>
            <w:tcW w:w="1062" w:type="dxa"/>
            <w:tcBorders>
              <w:top w:val="nil"/>
              <w:left w:val="nil"/>
              <w:bottom w:val="nil"/>
              <w:right w:val="nil"/>
            </w:tcBorders>
            <w:vAlign w:val="center"/>
          </w:tcPr>
          <w:p w14:paraId="210278CE" w14:textId="77777777" w:rsidR="003F024F" w:rsidRPr="001A7436" w:rsidRDefault="003F024F" w:rsidP="003243C2">
            <w:pPr>
              <w:tabs>
                <w:tab w:val="left" w:pos="-720"/>
                <w:tab w:val="left" w:pos="0"/>
                <w:tab w:val="left" w:pos="3402"/>
              </w:tabs>
              <w:suppressAutoHyphens/>
              <w:rPr>
                <w:rFonts w:ascii="Calibri" w:hAnsi="Calibri"/>
                <w:spacing w:val="-3"/>
              </w:rPr>
            </w:pPr>
            <w:bookmarkStart w:id="47" w:name="_Hlk65311700"/>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6E13AB8" w14:textId="77777777" w:rsidR="003F024F" w:rsidRPr="001A7436" w:rsidRDefault="003F024F" w:rsidP="003243C2">
            <w:pPr>
              <w:tabs>
                <w:tab w:val="left" w:pos="-720"/>
                <w:tab w:val="left" w:pos="0"/>
                <w:tab w:val="left" w:pos="3402"/>
              </w:tabs>
              <w:suppressAutoHyphens/>
              <w:rPr>
                <w:rFonts w:ascii="Calibri" w:hAnsi="Calibri"/>
              </w:rPr>
            </w:pPr>
          </w:p>
          <w:p w14:paraId="3996946A" w14:textId="77777777" w:rsidR="003F024F" w:rsidRDefault="003F024F" w:rsidP="003243C2">
            <w:pPr>
              <w:tabs>
                <w:tab w:val="left" w:pos="-720"/>
                <w:tab w:val="left" w:pos="0"/>
                <w:tab w:val="left" w:pos="3402"/>
              </w:tabs>
              <w:suppressAutoHyphens/>
              <w:rPr>
                <w:rFonts w:ascii="Calibri" w:hAnsi="Calibri"/>
              </w:rPr>
            </w:pPr>
          </w:p>
        </w:tc>
      </w:tr>
      <w:tr w:rsidR="003F024F" w:rsidRPr="001A7436" w14:paraId="0D46870A" w14:textId="77777777" w:rsidTr="003243C2">
        <w:trPr>
          <w:trHeight w:val="569"/>
        </w:trPr>
        <w:tc>
          <w:tcPr>
            <w:tcW w:w="1062" w:type="dxa"/>
            <w:tcBorders>
              <w:top w:val="nil"/>
              <w:left w:val="nil"/>
              <w:bottom w:val="nil"/>
              <w:right w:val="nil"/>
            </w:tcBorders>
            <w:vAlign w:val="center"/>
          </w:tcPr>
          <w:p w14:paraId="03DD0B71" w14:textId="77777777" w:rsidR="003F024F" w:rsidRPr="001A7436" w:rsidRDefault="003F024F" w:rsidP="003243C2">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20CB1B6" w14:textId="77777777" w:rsidR="003F024F" w:rsidRPr="001A7436" w:rsidRDefault="003F024F" w:rsidP="003243C2">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4C0A6DC8" w14:textId="77777777" w:rsidR="003F024F" w:rsidRPr="001A7436" w:rsidRDefault="003F024F" w:rsidP="003243C2">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7226341" w14:textId="77777777" w:rsidR="003F024F" w:rsidRDefault="003F024F" w:rsidP="003243C2">
            <w:pPr>
              <w:tabs>
                <w:tab w:val="left" w:pos="-720"/>
                <w:tab w:val="left" w:pos="0"/>
                <w:tab w:val="left" w:pos="3402"/>
              </w:tabs>
              <w:suppressAutoHyphens/>
              <w:rPr>
                <w:rFonts w:ascii="Calibri" w:hAnsi="Calibri"/>
              </w:rPr>
            </w:pPr>
          </w:p>
        </w:tc>
      </w:tr>
      <w:tr w:rsidR="003F024F" w:rsidRPr="001A7436" w14:paraId="3F9726A8" w14:textId="77777777" w:rsidTr="003243C2">
        <w:trPr>
          <w:trHeight w:val="690"/>
        </w:trPr>
        <w:tc>
          <w:tcPr>
            <w:tcW w:w="1062" w:type="dxa"/>
            <w:tcBorders>
              <w:top w:val="nil"/>
              <w:left w:val="nil"/>
              <w:bottom w:val="nil"/>
              <w:right w:val="nil"/>
            </w:tcBorders>
            <w:vAlign w:val="center"/>
          </w:tcPr>
          <w:p w14:paraId="65B7369D" w14:textId="77777777" w:rsidR="003F024F" w:rsidRPr="001A7436" w:rsidRDefault="003F024F" w:rsidP="003243C2">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0B716C7" w14:textId="77777777" w:rsidR="003F024F" w:rsidRPr="001A7436" w:rsidRDefault="003F024F" w:rsidP="003243C2">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4AF19FCB" w14:textId="77777777" w:rsidR="003F024F" w:rsidRPr="001A7436" w:rsidRDefault="003F024F" w:rsidP="003243C2">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28BFDDF" w14:textId="77777777" w:rsidR="003F024F" w:rsidRDefault="003F024F" w:rsidP="003243C2">
            <w:pPr>
              <w:tabs>
                <w:tab w:val="left" w:pos="-720"/>
                <w:tab w:val="left" w:pos="0"/>
                <w:tab w:val="left" w:pos="3402"/>
              </w:tabs>
              <w:suppressAutoHyphens/>
              <w:rPr>
                <w:rFonts w:ascii="Calibri" w:hAnsi="Calibri"/>
              </w:rPr>
            </w:pPr>
          </w:p>
        </w:tc>
      </w:tr>
      <w:tr w:rsidR="003F024F" w:rsidRPr="001A7436" w14:paraId="7A22B03F" w14:textId="77777777" w:rsidTr="003243C2">
        <w:trPr>
          <w:trHeight w:val="559"/>
        </w:trPr>
        <w:tc>
          <w:tcPr>
            <w:tcW w:w="1062" w:type="dxa"/>
            <w:tcBorders>
              <w:top w:val="nil"/>
              <w:left w:val="nil"/>
              <w:bottom w:val="nil"/>
              <w:right w:val="nil"/>
            </w:tcBorders>
            <w:vAlign w:val="center"/>
          </w:tcPr>
          <w:p w14:paraId="24B2E249" w14:textId="77777777" w:rsidR="003F024F" w:rsidRPr="001A7436" w:rsidRDefault="003F024F" w:rsidP="003243C2">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D9FC988" w14:textId="77777777" w:rsidR="003F024F" w:rsidRPr="001A7436" w:rsidRDefault="003F024F" w:rsidP="003243C2">
            <w:pPr>
              <w:tabs>
                <w:tab w:val="left" w:pos="-720"/>
                <w:tab w:val="left" w:pos="0"/>
                <w:tab w:val="left" w:pos="3402"/>
              </w:tabs>
              <w:suppressAutoHyphens/>
              <w:rPr>
                <w:rFonts w:ascii="Calibri" w:hAnsi="Calibri"/>
              </w:rPr>
            </w:pPr>
          </w:p>
          <w:p w14:paraId="76035D64" w14:textId="77777777" w:rsidR="003F024F" w:rsidRDefault="003F024F" w:rsidP="003243C2">
            <w:pPr>
              <w:tabs>
                <w:tab w:val="left" w:pos="-720"/>
                <w:tab w:val="left" w:pos="0"/>
                <w:tab w:val="left" w:pos="3402"/>
              </w:tabs>
              <w:suppressAutoHyphens/>
              <w:rPr>
                <w:rFonts w:ascii="Calibri" w:hAnsi="Calibri"/>
              </w:rPr>
            </w:pPr>
          </w:p>
        </w:tc>
      </w:tr>
      <w:bookmarkEnd w:id="47"/>
    </w:tbl>
    <w:p w14:paraId="1FD068E2" w14:textId="77777777" w:rsidR="003F024F" w:rsidRDefault="003F024F" w:rsidP="003F024F">
      <w:pPr>
        <w:rPr>
          <w:rFonts w:cstheme="minorHAnsi"/>
          <w:color w:val="000000" w:themeColor="text1"/>
        </w:rPr>
      </w:pPr>
    </w:p>
    <w:p w14:paraId="30B5A9C1" w14:textId="77777777" w:rsidR="003F024F" w:rsidRDefault="003F024F" w:rsidP="00E249FC">
      <w:pPr>
        <w:spacing w:line="360" w:lineRule="auto"/>
        <w:rPr>
          <w:rFonts w:ascii="Calibri" w:hAnsi="Calibri"/>
        </w:rPr>
      </w:pPr>
    </w:p>
    <w:p w14:paraId="4E90282C" w14:textId="0314122C" w:rsidR="00BD707F" w:rsidRDefault="00BD707F">
      <w:pPr>
        <w:rPr>
          <w:rFonts w:ascii="Calibri" w:hAnsi="Calibri"/>
        </w:rPr>
      </w:pPr>
      <w:r>
        <w:rPr>
          <w:rFonts w:ascii="Calibri" w:hAnsi="Calibri"/>
        </w:rPr>
        <w:br w:type="page"/>
      </w:r>
    </w:p>
    <w:p w14:paraId="6A73150E" w14:textId="6BC4F9F3" w:rsidR="0025657F" w:rsidRDefault="00BD707F" w:rsidP="0025657F">
      <w:pPr>
        <w:pStyle w:val="Heading1"/>
        <w:numPr>
          <w:ilvl w:val="0"/>
          <w:numId w:val="0"/>
        </w:numPr>
        <w:ind w:left="432" w:hanging="432"/>
      </w:pPr>
      <w:bookmarkStart w:id="48" w:name="_Toc65311920"/>
      <w:bookmarkStart w:id="49" w:name="_Hlk65306196"/>
      <w:r>
        <w:lastRenderedPageBreak/>
        <w:t>Appendix 3:</w:t>
      </w:r>
      <w:r w:rsidR="0025657F">
        <w:t xml:space="preserve"> </w:t>
      </w:r>
      <w:r w:rsidR="00184938">
        <w:t>Terms of Reference</w:t>
      </w:r>
      <w:bookmarkEnd w:id="48"/>
    </w:p>
    <w:bookmarkEnd w:id="49"/>
    <w:p w14:paraId="11C8AE0A" w14:textId="72261749" w:rsidR="0031043C" w:rsidRPr="00E121BD" w:rsidRDefault="0031043C" w:rsidP="0031043C">
      <w:pPr>
        <w:spacing w:after="0" w:line="276" w:lineRule="auto"/>
        <w:jc w:val="center"/>
        <w:rPr>
          <w:rFonts w:ascii="Franklin Gothic Book" w:hAnsi="Franklin Gothic Book" w:cs="Arial"/>
          <w:b/>
          <w:sz w:val="24"/>
          <w:szCs w:val="24"/>
        </w:rPr>
      </w:pPr>
    </w:p>
    <w:p w14:paraId="582717D4" w14:textId="77777777" w:rsidR="00A04377" w:rsidRPr="00A04377" w:rsidRDefault="00A04377" w:rsidP="00A04377">
      <w:pPr>
        <w:spacing w:after="0" w:line="276" w:lineRule="auto"/>
        <w:jc w:val="center"/>
        <w:rPr>
          <w:rFonts w:ascii="Franklin Gothic Book" w:eastAsia="Calibri" w:hAnsi="Franklin Gothic Book" w:cs="Arial"/>
          <w:b/>
          <w:sz w:val="32"/>
          <w:szCs w:val="32"/>
          <w:lang w:val="en-US"/>
        </w:rPr>
      </w:pPr>
      <w:r w:rsidRPr="00A04377">
        <w:rPr>
          <w:rFonts w:ascii="Franklin Gothic Book" w:eastAsia="Calibri" w:hAnsi="Franklin Gothic Book" w:cs="Arial"/>
          <w:b/>
          <w:sz w:val="32"/>
          <w:szCs w:val="32"/>
          <w:lang w:val="en-US"/>
        </w:rPr>
        <w:t xml:space="preserve">Technical Advisory Services across </w:t>
      </w:r>
    </w:p>
    <w:p w14:paraId="6ECA02FE" w14:textId="77777777" w:rsidR="00A04377" w:rsidRPr="00A04377" w:rsidRDefault="00A04377" w:rsidP="00A04377">
      <w:pPr>
        <w:spacing w:after="0" w:line="276" w:lineRule="auto"/>
        <w:jc w:val="center"/>
        <w:rPr>
          <w:rFonts w:ascii="Franklin Gothic Book" w:eastAsia="Calibri" w:hAnsi="Franklin Gothic Book" w:cs="Arial"/>
          <w:b/>
          <w:sz w:val="32"/>
          <w:szCs w:val="32"/>
          <w:lang w:val="en-US"/>
        </w:rPr>
      </w:pPr>
      <w:r w:rsidRPr="00A04377">
        <w:rPr>
          <w:rFonts w:ascii="Franklin Gothic Book" w:eastAsia="Calibri" w:hAnsi="Franklin Gothic Book" w:cs="Arial"/>
          <w:b/>
          <w:sz w:val="32"/>
          <w:szCs w:val="32"/>
          <w:lang w:val="en-US"/>
        </w:rPr>
        <w:t>GOAL’s Global Programme and Partners</w:t>
      </w:r>
    </w:p>
    <w:p w14:paraId="56E1C874" w14:textId="77777777" w:rsidR="00A04377" w:rsidRPr="00A04377" w:rsidRDefault="00A04377" w:rsidP="00A04377">
      <w:pPr>
        <w:spacing w:after="0" w:line="276" w:lineRule="auto"/>
        <w:jc w:val="center"/>
        <w:rPr>
          <w:rFonts w:ascii="Franklin Gothic Book" w:eastAsia="Calibri" w:hAnsi="Franklin Gothic Book" w:cs="Arial"/>
          <w:b/>
          <w:sz w:val="32"/>
          <w:szCs w:val="32"/>
          <w:lang w:val="en-US"/>
        </w:rPr>
      </w:pPr>
      <w:r w:rsidRPr="00A04377">
        <w:rPr>
          <w:rFonts w:ascii="Franklin Gothic Book" w:eastAsia="Calibri" w:hAnsi="Franklin Gothic Book" w:cs="Arial"/>
          <w:b/>
          <w:sz w:val="32"/>
          <w:szCs w:val="32"/>
          <w:lang w:val="en-US"/>
        </w:rPr>
        <w:t>in the Graduation Approach Methodology</w:t>
      </w:r>
    </w:p>
    <w:p w14:paraId="2ED3DF7C" w14:textId="77777777" w:rsidR="00A04377" w:rsidRPr="00A04377" w:rsidRDefault="00A04377" w:rsidP="00A04377">
      <w:pPr>
        <w:spacing w:after="0" w:line="276" w:lineRule="auto"/>
        <w:jc w:val="center"/>
        <w:rPr>
          <w:rFonts w:ascii="Franklin Gothic Book" w:eastAsia="Calibri" w:hAnsi="Franklin Gothic Book" w:cs="Arial"/>
          <w:b/>
          <w:sz w:val="32"/>
          <w:szCs w:val="32"/>
          <w:lang w:val="en-US"/>
        </w:rPr>
      </w:pPr>
      <w:r w:rsidRPr="00A04377">
        <w:rPr>
          <w:rFonts w:ascii="Franklin Gothic Book" w:eastAsia="Calibri" w:hAnsi="Franklin Gothic Book" w:cs="Arial"/>
          <w:b/>
          <w:sz w:val="32"/>
          <w:szCs w:val="32"/>
          <w:lang w:val="en-US"/>
        </w:rPr>
        <w:t>January 2021</w:t>
      </w:r>
    </w:p>
    <w:p w14:paraId="11316D9E" w14:textId="77777777" w:rsidR="00A04377" w:rsidRPr="00A04377" w:rsidRDefault="00A04377" w:rsidP="00A04377">
      <w:pPr>
        <w:spacing w:after="0" w:line="276" w:lineRule="auto"/>
        <w:jc w:val="center"/>
        <w:rPr>
          <w:rFonts w:ascii="Franklin Gothic Book" w:eastAsia="Calibri" w:hAnsi="Franklin Gothic Book" w:cs="Arial"/>
          <w:b/>
          <w:sz w:val="24"/>
          <w:szCs w:val="24"/>
          <w:lang w:val="en-US"/>
        </w:rPr>
      </w:pPr>
    </w:p>
    <w:p w14:paraId="30470A82" w14:textId="77777777" w:rsidR="00A04377" w:rsidRPr="00A04377" w:rsidRDefault="00A04377" w:rsidP="00A04377">
      <w:pPr>
        <w:shd w:val="clear" w:color="auto" w:fill="DBDBDB"/>
        <w:spacing w:after="0" w:line="276" w:lineRule="auto"/>
        <w:jc w:val="both"/>
        <w:rPr>
          <w:rFonts w:ascii="Franklin Gothic Book" w:eastAsia="Calibri" w:hAnsi="Franklin Gothic Book" w:cs="Arial"/>
          <w:b/>
          <w:sz w:val="28"/>
          <w:szCs w:val="28"/>
          <w:lang w:val="en-US"/>
        </w:rPr>
      </w:pPr>
      <w:r w:rsidRPr="00A04377">
        <w:rPr>
          <w:rFonts w:ascii="Franklin Gothic Book" w:eastAsia="Arial" w:hAnsi="Franklin Gothic Book" w:cs="Arial"/>
          <w:b/>
          <w:bCs/>
          <w:sz w:val="28"/>
          <w:szCs w:val="28"/>
          <w:lang w:val="en-US"/>
        </w:rPr>
        <w:t>GOAL</w:t>
      </w:r>
    </w:p>
    <w:p w14:paraId="306AFB56" w14:textId="77777777" w:rsidR="00A04377" w:rsidRPr="00A04377" w:rsidRDefault="00A04377" w:rsidP="00A04377">
      <w:pPr>
        <w:spacing w:after="0" w:line="276" w:lineRule="auto"/>
        <w:jc w:val="both"/>
        <w:rPr>
          <w:rFonts w:ascii="Franklin Gothic Book" w:eastAsia="Calibri" w:hAnsi="Franklin Gothic Book" w:cs="Calibri"/>
          <w:lang w:val="en-US"/>
        </w:rPr>
      </w:pPr>
    </w:p>
    <w:p w14:paraId="1338F17B" w14:textId="77777777" w:rsidR="00A04377" w:rsidRPr="00A04377" w:rsidRDefault="00A04377" w:rsidP="00A04377">
      <w:pPr>
        <w:spacing w:after="0" w:line="276" w:lineRule="auto"/>
        <w:jc w:val="both"/>
        <w:rPr>
          <w:rFonts w:ascii="Franklin Gothic Book" w:eastAsia="Calibri" w:hAnsi="Franklin Gothic Book" w:cs="Arial"/>
          <w:color w:val="000000"/>
          <w:lang w:val="en-US"/>
        </w:rPr>
      </w:pPr>
      <w:r w:rsidRPr="00A04377">
        <w:rPr>
          <w:rFonts w:ascii="Franklin Gothic Book" w:eastAsia="Calibri" w:hAnsi="Franklin Gothic Book" w:cs="Arial"/>
          <w:b/>
          <w:noProof/>
          <w:sz w:val="24"/>
          <w:szCs w:val="24"/>
          <w:lang w:val="en-GB" w:eastAsia="en-GB"/>
        </w:rPr>
        <mc:AlternateContent>
          <mc:Choice Requires="wps">
            <w:drawing>
              <wp:anchor distT="45720" distB="45720" distL="114300" distR="114300" simplePos="0" relativeHeight="251657216" behindDoc="0" locked="0" layoutInCell="1" allowOverlap="1" wp14:anchorId="6DB933EB" wp14:editId="75099FDA">
                <wp:simplePos x="0" y="0"/>
                <wp:positionH relativeFrom="margin">
                  <wp:align>right</wp:align>
                </wp:positionH>
                <wp:positionV relativeFrom="paragraph">
                  <wp:posOffset>84455</wp:posOffset>
                </wp:positionV>
                <wp:extent cx="2216150" cy="14859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85900"/>
                        </a:xfrm>
                        <a:prstGeom prst="rect">
                          <a:avLst/>
                        </a:prstGeom>
                        <a:solidFill>
                          <a:srgbClr val="B2D559"/>
                        </a:solidFill>
                        <a:ln w="9525">
                          <a:solidFill>
                            <a:sysClr val="window" lastClr="FFFFFF"/>
                          </a:solidFill>
                          <a:miter lim="800000"/>
                          <a:headEnd/>
                          <a:tailEnd/>
                        </a:ln>
                      </wps:spPr>
                      <wps:txbx>
                        <w:txbxContent>
                          <w:p w14:paraId="5D9CAE43" w14:textId="77777777" w:rsidR="00DC4E43" w:rsidRPr="003F0D35" w:rsidRDefault="00DC4E43" w:rsidP="00A04377">
                            <w:pPr>
                              <w:spacing w:after="0" w:line="276" w:lineRule="auto"/>
                              <w:jc w:val="center"/>
                              <w:rPr>
                                <w:rFonts w:ascii="Franklin Gothic Book" w:hAnsi="Franklin Gothic Book" w:cs="Arial"/>
                                <w:b/>
                                <w:bCs/>
                                <w:i/>
                                <w:iCs/>
                              </w:rPr>
                            </w:pPr>
                            <w:r w:rsidRPr="003F0D35">
                              <w:rPr>
                                <w:rFonts w:ascii="Franklin Gothic Book" w:hAnsi="Franklin Gothic Book" w:cs="Arial"/>
                                <w:b/>
                                <w:bCs/>
                                <w:i/>
                                <w:iCs/>
                              </w:rPr>
                              <w:t>If we engage communities, build on their inherent capacities, and strengthen the systems in which they live and work, then poor and vulnerable households will achieve resilient well-being.</w:t>
                            </w:r>
                          </w:p>
                          <w:p w14:paraId="5ED623C5" w14:textId="77777777" w:rsidR="00DC4E43" w:rsidRPr="003C7504" w:rsidRDefault="00DC4E43" w:rsidP="00A04377">
                            <w:pPr>
                              <w:spacing w:before="120" w:after="0" w:line="276" w:lineRule="auto"/>
                              <w:ind w:hanging="142"/>
                              <w:jc w:val="right"/>
                              <w:rPr>
                                <w:rFonts w:ascii="Franklin Gothic Book" w:hAnsi="Franklin Gothic Book" w:cs="Arial"/>
                                <w:bCs/>
                                <w:i/>
                                <w:iCs/>
                                <w:sz w:val="16"/>
                                <w:szCs w:val="16"/>
                              </w:rPr>
                            </w:pPr>
                            <w:r w:rsidRPr="003C7504">
                              <w:rPr>
                                <w:rFonts w:ascii="Franklin Gothic Book" w:hAnsi="Franklin Gothic Book" w:cs="Arial"/>
                                <w:bCs/>
                                <w:i/>
                                <w:iCs/>
                                <w:sz w:val="16"/>
                                <w:szCs w:val="16"/>
                              </w:rPr>
                              <w:t>GOAL’s theory of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933EB" id="_x0000_t202" coordsize="21600,21600" o:spt="202" path="m,l,21600r21600,l21600,xe">
                <v:stroke joinstyle="miter"/>
                <v:path gradientshapeok="t" o:connecttype="rect"/>
              </v:shapetype>
              <v:shape id="Text Box 2" o:spid="_x0000_s1026" type="#_x0000_t202" style="position:absolute;left:0;text-align:left;margin-left:123.3pt;margin-top:6.65pt;width:174.5pt;height:117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" fillcolor="#b2d559" strokecolor="window">
                <v:textbox>
                  <w:txbxContent>
                    <w:p w14:paraId="5D9CAE43" w14:textId="77777777" w:rsidR="00DC4E43" w:rsidRPr="003F0D35" w:rsidRDefault="00DC4E43" w:rsidP="00A04377">
                      <w:pPr>
                        <w:spacing w:after="0" w:line="276" w:lineRule="auto"/>
                        <w:jc w:val="center"/>
                        <w:rPr>
                          <w:rFonts w:ascii="Franklin Gothic Book" w:hAnsi="Franklin Gothic Book" w:cs="Arial"/>
                          <w:b/>
                          <w:bCs/>
                          <w:i/>
                          <w:iCs/>
                        </w:rPr>
                      </w:pPr>
                      <w:r w:rsidRPr="003F0D35">
                        <w:rPr>
                          <w:rFonts w:ascii="Franklin Gothic Book" w:hAnsi="Franklin Gothic Book" w:cs="Arial"/>
                          <w:b/>
                          <w:bCs/>
                          <w:i/>
                          <w:iCs/>
                        </w:rPr>
                        <w:t>If we engage communities, build on their inherent capacities, and strengthen the systems in which they live and work, then poor and vulnerable households will achieve resilient well-being.</w:t>
                      </w:r>
                    </w:p>
                    <w:p w14:paraId="5ED623C5" w14:textId="77777777" w:rsidR="00DC4E43" w:rsidRPr="003C7504" w:rsidRDefault="00DC4E43" w:rsidP="00A04377">
                      <w:pPr>
                        <w:spacing w:before="120" w:after="0" w:line="276" w:lineRule="auto"/>
                        <w:ind w:hanging="142"/>
                        <w:jc w:val="right"/>
                        <w:rPr>
                          <w:rFonts w:ascii="Franklin Gothic Book" w:hAnsi="Franklin Gothic Book" w:cs="Arial"/>
                          <w:bCs/>
                          <w:i/>
                          <w:iCs/>
                          <w:sz w:val="16"/>
                          <w:szCs w:val="16"/>
                        </w:rPr>
                      </w:pPr>
                      <w:r w:rsidRPr="003C7504">
                        <w:rPr>
                          <w:rFonts w:ascii="Franklin Gothic Book" w:hAnsi="Franklin Gothic Book" w:cs="Arial"/>
                          <w:bCs/>
                          <w:i/>
                          <w:iCs/>
                          <w:sz w:val="16"/>
                          <w:szCs w:val="16"/>
                        </w:rPr>
                        <w:t>GOAL’s theory of change</w:t>
                      </w:r>
                    </w:p>
                  </w:txbxContent>
                </v:textbox>
                <w10:wrap type="square" anchorx="margin"/>
              </v:shape>
            </w:pict>
          </mc:Fallback>
        </mc:AlternateContent>
      </w:r>
      <w:r w:rsidRPr="00A04377">
        <w:rPr>
          <w:rFonts w:ascii="Franklin Gothic Book" w:eastAsia="Calibri" w:hAnsi="Franklin Gothic Book" w:cs="Arial"/>
          <w:lang w:val="en-US"/>
        </w:rPr>
        <w:t>GOAL is an Irish international humanitarian organization founded in 1977 and currently operational in 14 countries</w:t>
      </w:r>
      <w:r w:rsidRPr="00A04377">
        <w:rPr>
          <w:rFonts w:ascii="Franklin Gothic Book" w:eastAsia="Calibri" w:hAnsi="Franklin Gothic Book" w:cs="Arial"/>
          <w:vertAlign w:val="superscript"/>
          <w:lang w:val="en-US"/>
        </w:rPr>
        <w:footnoteReference w:id="1"/>
      </w:r>
      <w:r w:rsidRPr="00A04377">
        <w:rPr>
          <w:rFonts w:ascii="Franklin Gothic Book" w:eastAsia="Calibri" w:hAnsi="Franklin Gothic Book" w:cs="Arial"/>
          <w:lang w:val="en-US"/>
        </w:rPr>
        <w:t>, in both protracted crisis and long-term development contexts. Globally, GOAL has four programmatic foci: people survive crises; people have resilient health; people have food and nutrition security; and people have sustainable livelihoods.</w:t>
      </w:r>
      <w:r w:rsidRPr="00A04377">
        <w:rPr>
          <w:rFonts w:ascii="Franklin Gothic Book" w:eastAsia="Calibri" w:hAnsi="Franklin Gothic Book" w:cs="Arial"/>
          <w:color w:val="000000"/>
          <w:lang w:val="en-US"/>
        </w:rPr>
        <w:t xml:space="preserve"> </w:t>
      </w:r>
      <w:r w:rsidRPr="00A04377">
        <w:rPr>
          <w:rFonts w:ascii="Franklin Gothic Book" w:eastAsia="Arial" w:hAnsi="Franklin Gothic Book" w:cs="Arial"/>
          <w:lang w:val="en-US"/>
        </w:rPr>
        <w:t xml:space="preserve">GOAL works with the permanent players </w:t>
      </w:r>
      <w:proofErr w:type="gramStart"/>
      <w:r w:rsidRPr="00A04377">
        <w:rPr>
          <w:rFonts w:ascii="Franklin Gothic Book" w:eastAsia="Arial" w:hAnsi="Franklin Gothic Book" w:cs="Arial"/>
          <w:lang w:val="en-US"/>
        </w:rPr>
        <w:t>i.e.</w:t>
      </w:r>
      <w:proofErr w:type="gramEnd"/>
      <w:r w:rsidRPr="00A04377">
        <w:rPr>
          <w:rFonts w:ascii="Franklin Gothic Book" w:eastAsia="Arial" w:hAnsi="Franklin Gothic Book" w:cs="Arial"/>
          <w:lang w:val="en-US"/>
        </w:rPr>
        <w:t xml:space="preserve"> governments, civil society organizations and communities and the private sector in order to protect and stimulate socio-economic development. </w:t>
      </w:r>
    </w:p>
    <w:p w14:paraId="0A94A9FE" w14:textId="77777777" w:rsidR="00A04377" w:rsidRPr="00A04377" w:rsidRDefault="00A04377" w:rsidP="00A04377">
      <w:pPr>
        <w:spacing w:after="0" w:line="276" w:lineRule="auto"/>
        <w:jc w:val="both"/>
        <w:rPr>
          <w:rFonts w:ascii="Franklin Gothic Book" w:eastAsia="Arial" w:hAnsi="Franklin Gothic Book" w:cs="Arial"/>
          <w:lang w:val="en-US"/>
        </w:rPr>
      </w:pPr>
    </w:p>
    <w:p w14:paraId="044A327E" w14:textId="77777777" w:rsidR="00A04377" w:rsidRPr="00A04377" w:rsidRDefault="00A04377" w:rsidP="00A04377">
      <w:pPr>
        <w:shd w:val="clear" w:color="auto" w:fill="DBDBDB"/>
        <w:spacing w:after="0" w:line="276" w:lineRule="auto"/>
        <w:jc w:val="both"/>
        <w:rPr>
          <w:rFonts w:ascii="Franklin Gothic Book" w:eastAsia="Calibri" w:hAnsi="Franklin Gothic Book" w:cs="Arial"/>
          <w:b/>
          <w:bCs/>
          <w:sz w:val="28"/>
          <w:szCs w:val="28"/>
          <w:lang w:val="en-US"/>
        </w:rPr>
      </w:pPr>
      <w:r w:rsidRPr="00A04377">
        <w:rPr>
          <w:rFonts w:ascii="Franklin Gothic Book" w:eastAsia="Arial" w:hAnsi="Franklin Gothic Book" w:cs="Arial"/>
          <w:b/>
          <w:bCs/>
          <w:sz w:val="28"/>
          <w:szCs w:val="28"/>
          <w:lang w:val="en-US"/>
        </w:rPr>
        <w:t>Sustainable Livelihoods</w:t>
      </w:r>
    </w:p>
    <w:p w14:paraId="2D7FCE9C" w14:textId="77777777" w:rsidR="00A04377" w:rsidRPr="00A04377" w:rsidRDefault="00A04377" w:rsidP="00A04377">
      <w:pPr>
        <w:spacing w:after="0" w:line="276" w:lineRule="auto"/>
        <w:contextualSpacing/>
        <w:jc w:val="both"/>
        <w:rPr>
          <w:rFonts w:ascii="Franklin Gothic Book" w:eastAsia="Calibri" w:hAnsi="Franklin Gothic Book" w:cs="Calibri"/>
          <w:b/>
          <w:lang w:val="en-US"/>
        </w:rPr>
      </w:pPr>
    </w:p>
    <w:p w14:paraId="1B26116A" w14:textId="77777777" w:rsidR="00A04377" w:rsidRPr="00A04377" w:rsidRDefault="00A04377" w:rsidP="00A04377">
      <w:pPr>
        <w:autoSpaceDE w:val="0"/>
        <w:autoSpaceDN w:val="0"/>
        <w:adjustRightInd w:val="0"/>
        <w:spacing w:after="0" w:line="276" w:lineRule="auto"/>
        <w:jc w:val="both"/>
        <w:rPr>
          <w:rFonts w:ascii="Franklin Gothic Book" w:eastAsia="Calibri" w:hAnsi="Franklin Gothic Book" w:cs="AvenirNext LT Pro Bold"/>
          <w:color w:val="000000"/>
        </w:rPr>
      </w:pPr>
      <w:r w:rsidRPr="00A04377">
        <w:rPr>
          <w:rFonts w:ascii="Franklin Gothic Book" w:eastAsia="Calibri" w:hAnsi="Franklin Gothic Book" w:cs="AvenirNext LT Pro Bold"/>
          <w:color w:val="000000"/>
        </w:rPr>
        <w:t xml:space="preserve">Where GOAL works, most people’s livelihoods are within the informal economy. This is typically characterised by a high incidence of poverty, </w:t>
      </w:r>
      <w:proofErr w:type="gramStart"/>
      <w:r w:rsidRPr="00A04377">
        <w:rPr>
          <w:rFonts w:ascii="Franklin Gothic Book" w:eastAsia="Calibri" w:hAnsi="Franklin Gothic Book" w:cs="AvenirNext LT Pro Bold"/>
          <w:color w:val="000000"/>
        </w:rPr>
        <w:t>inequality</w:t>
      </w:r>
      <w:proofErr w:type="gramEnd"/>
      <w:r w:rsidRPr="00A04377">
        <w:rPr>
          <w:rFonts w:ascii="Franklin Gothic Book" w:eastAsia="Calibri" w:hAnsi="Franklin Gothic Book" w:cs="AvenirNext LT Pro Bold"/>
          <w:color w:val="000000"/>
        </w:rPr>
        <w:t xml:space="preserve"> and vulnerability. The informal economy comprises more than half of the global labour force and more than 90% of Micro, Small &amp; Medium Enterprises (MSMEs) worldwide. Young people account for 40% of the world’s population, the largest youth generation in human history, yet approximately 30% of young people are not in employment, </w:t>
      </w:r>
      <w:proofErr w:type="gramStart"/>
      <w:r w:rsidRPr="00A04377">
        <w:rPr>
          <w:rFonts w:ascii="Franklin Gothic Book" w:eastAsia="Calibri" w:hAnsi="Franklin Gothic Book" w:cs="AvenirNext LT Pro Bold"/>
          <w:color w:val="000000"/>
        </w:rPr>
        <w:t>training</w:t>
      </w:r>
      <w:proofErr w:type="gramEnd"/>
      <w:r w:rsidRPr="00A04377">
        <w:rPr>
          <w:rFonts w:ascii="Franklin Gothic Book" w:eastAsia="Calibri" w:hAnsi="Franklin Gothic Book" w:cs="AvenirNext LT Pro Bold"/>
          <w:color w:val="000000"/>
        </w:rPr>
        <w:t xml:space="preserve"> or education. Access to financial services is critical to development, women’s empowerment and to building resilience. In 2017, an estimated 1.7 billion adults lacked access to a transactional account and are excluded from the formal financial system. Livelihoods are typically secured through self-employment, micro or small businesses, rather than through waged employment. Recognising this, and focussing particularly on women and young people, GOAL promotes the development of sustainable and resilient livelihoods through its work. GOAL’s systems thinking allows it to design interventions that foster the development of resilient livelihoods by focussing on the capabilities, assets and activities that people require to create and maintain a living. The development of market-based skills, linkages to self/employment opportunities and the promotion of financial inclusion are vital parts of this work. </w:t>
      </w:r>
    </w:p>
    <w:p w14:paraId="1E76C1B6" w14:textId="77777777" w:rsidR="00A04377" w:rsidRPr="00A04377" w:rsidRDefault="00A04377" w:rsidP="00A04377">
      <w:pPr>
        <w:spacing w:after="0" w:line="276" w:lineRule="auto"/>
        <w:jc w:val="both"/>
        <w:rPr>
          <w:rFonts w:ascii="Franklin Gothic Book" w:eastAsia="Times New Roman" w:hAnsi="Franklin Gothic Book" w:cs="Calibri"/>
          <w:lang w:val="en-GB"/>
        </w:rPr>
      </w:pPr>
    </w:p>
    <w:p w14:paraId="4CF2316B" w14:textId="77777777" w:rsidR="00A04377" w:rsidRPr="00A04377" w:rsidRDefault="00A04377" w:rsidP="00A04377">
      <w:pPr>
        <w:shd w:val="clear" w:color="auto" w:fill="DBDBDB"/>
        <w:spacing w:after="0" w:line="276" w:lineRule="auto"/>
        <w:jc w:val="both"/>
        <w:rPr>
          <w:rFonts w:ascii="Franklin Gothic Book" w:eastAsia="Calibri" w:hAnsi="Franklin Gothic Book" w:cs="Arial"/>
          <w:b/>
          <w:bCs/>
          <w:sz w:val="28"/>
          <w:szCs w:val="28"/>
          <w:lang w:val="en-US"/>
        </w:rPr>
      </w:pPr>
      <w:r w:rsidRPr="00A04377">
        <w:rPr>
          <w:rFonts w:ascii="Franklin Gothic Book" w:eastAsia="Arial" w:hAnsi="Franklin Gothic Book" w:cs="Arial"/>
          <w:b/>
          <w:bCs/>
          <w:sz w:val="28"/>
          <w:szCs w:val="28"/>
          <w:lang w:val="en-US"/>
        </w:rPr>
        <w:t>Sustainable Livelihoods in Fragile Contexts</w:t>
      </w:r>
    </w:p>
    <w:p w14:paraId="025EA899" w14:textId="77777777" w:rsidR="00A04377" w:rsidRPr="00A04377" w:rsidRDefault="00A04377" w:rsidP="00A04377">
      <w:pPr>
        <w:spacing w:after="0" w:line="276" w:lineRule="auto"/>
        <w:jc w:val="both"/>
        <w:rPr>
          <w:rFonts w:ascii="Franklin Gothic Book" w:eastAsia="Times New Roman" w:hAnsi="Franklin Gothic Book" w:cs="Calibri"/>
          <w:lang w:val="en-GB"/>
        </w:rPr>
      </w:pPr>
    </w:p>
    <w:p w14:paraId="04769714" w14:textId="77777777" w:rsidR="00A04377" w:rsidRPr="00A04377" w:rsidRDefault="00A04377" w:rsidP="00A04377">
      <w:pPr>
        <w:spacing w:after="0" w:line="276" w:lineRule="auto"/>
        <w:jc w:val="both"/>
        <w:rPr>
          <w:rFonts w:ascii="Franklin Gothic Book" w:eastAsia="Calibri" w:hAnsi="Franklin Gothic Book" w:cs="Arial"/>
          <w:color w:val="000000"/>
          <w:lang w:val="en-US" w:eastAsia="en-IE"/>
        </w:rPr>
      </w:pPr>
      <w:r w:rsidRPr="00A04377">
        <w:rPr>
          <w:rFonts w:ascii="Franklin Gothic Book" w:eastAsia="Calibri" w:hAnsi="Franklin Gothic Book" w:cs="Arial"/>
          <w:lang w:val="en-US"/>
        </w:rPr>
        <w:t>Poor and vulnerable people in fragile contexts require a joint humanitarian and development response</w:t>
      </w:r>
      <w:r w:rsidRPr="00A04377">
        <w:rPr>
          <w:rFonts w:ascii="Franklin Gothic Book" w:eastAsia="Calibri" w:hAnsi="Franklin Gothic Book" w:cs="Arial"/>
          <w:i/>
          <w:iCs/>
          <w:lang w:val="en-US"/>
        </w:rPr>
        <w:t xml:space="preserve"> </w:t>
      </w:r>
      <w:r w:rsidRPr="00A04377">
        <w:rPr>
          <w:rFonts w:ascii="Franklin Gothic Book" w:eastAsia="Calibri" w:hAnsi="Franklin Gothic Book" w:cs="Arial"/>
          <w:lang w:val="en-US"/>
        </w:rPr>
        <w:t>to assist them to thrive independent of external assistance and contribute socially and economically in their households and communities.</w:t>
      </w:r>
      <w:r w:rsidRPr="00A04377">
        <w:rPr>
          <w:rFonts w:ascii="Franklin Gothic Book" w:eastAsia="Calibri" w:hAnsi="Franklin Gothic Book" w:cs="Arial"/>
          <w:color w:val="000000"/>
          <w:lang w:val="en-US" w:eastAsia="en-IE"/>
        </w:rPr>
        <w:t xml:space="preserve"> </w:t>
      </w:r>
      <w:r w:rsidRPr="00A04377">
        <w:rPr>
          <w:rFonts w:ascii="Franklin Gothic Book" w:eastAsia="Times New Roman" w:hAnsi="Franklin Gothic Book" w:cs="Times New Roman"/>
          <w:b/>
          <w:bCs/>
          <w:noProof/>
          <w:lang w:val="en-GB"/>
        </w:rPr>
        <w:t>The Graduation Approach</w:t>
      </w:r>
      <w:r w:rsidRPr="00A04377">
        <w:rPr>
          <w:rFonts w:ascii="Franklin Gothic Book" w:eastAsia="Times New Roman" w:hAnsi="Franklin Gothic Book" w:cs="Times New Roman"/>
          <w:noProof/>
          <w:lang w:val="en-GB"/>
        </w:rPr>
        <w:t xml:space="preserve"> </w:t>
      </w:r>
      <w:r w:rsidRPr="00A04377">
        <w:rPr>
          <w:rFonts w:ascii="Franklin Gothic Book" w:eastAsia="Times New Roman" w:hAnsi="Franklin Gothic Book" w:cs="Times New Roman"/>
          <w:lang w:val="en-US"/>
        </w:rPr>
        <w:t>is a holistic approach to economic development that has been proven to result in lasting improvements to household income, savings, food security, and access to health and social services</w:t>
      </w:r>
      <w:r w:rsidRPr="00A04377">
        <w:rPr>
          <w:rFonts w:ascii="Franklin Gothic Book" w:eastAsia="Times New Roman" w:hAnsi="Franklin Gothic Book" w:cs="Times New Roman"/>
          <w:noProof/>
          <w:lang w:val="en-GB"/>
        </w:rPr>
        <w:t>. It has been extensively used in the development community,</w:t>
      </w:r>
      <w:r w:rsidRPr="00A04377">
        <w:rPr>
          <w:rFonts w:ascii="Franklin Gothic Book" w:eastAsia="Times New Roman" w:hAnsi="Franklin Gothic Book" w:cs="Times New Roman"/>
          <w:noProof/>
          <w:vertAlign w:val="superscript"/>
          <w:lang w:val="en-GB"/>
        </w:rPr>
        <w:footnoteReference w:id="2"/>
      </w:r>
      <w:r w:rsidRPr="00A04377">
        <w:rPr>
          <w:rFonts w:ascii="Franklin Gothic Book" w:eastAsia="Times New Roman" w:hAnsi="Franklin Gothic Book" w:cs="Times New Roman"/>
          <w:noProof/>
          <w:lang w:val="en-GB"/>
        </w:rPr>
        <w:t xml:space="preserve"> and is one of the few evidence-based poverty alleviation strategies that works consistently across countries, cultures, and conditions. The model’s success is due to a combination of consumption support (multi-purpose cash assistance) and </w:t>
      </w:r>
      <w:r w:rsidRPr="00A04377">
        <w:rPr>
          <w:rFonts w:ascii="Franklin Gothic Book" w:eastAsia="Times New Roman" w:hAnsi="Franklin Gothic Book" w:cs="Times New Roman"/>
          <w:noProof/>
          <w:lang w:val="en-GB"/>
        </w:rPr>
        <w:lastRenderedPageBreak/>
        <w:t>productive asset transfers, market facing skill development and pathways to either jobs or enterprises, accompaned by sustained mentoring and encouragement. The consumption support ensures that the extremely poor are not forced to spend, sell, or consume their future asset transfer and allows them to meet basic needs while they are upskilling and starting a job or enterprise. Continuous mentoring ensures capacity building for the extremely poor and linkages to social services and ensures that programme participant are on the right path to self-reliance. There are significant opportunities to promote women’s empowerment and social cohesion in more fragile contexts</w:t>
      </w:r>
      <w:r w:rsidRPr="00A04377">
        <w:rPr>
          <w:rFonts w:ascii="Times New Roman" w:eastAsia="Times New Roman" w:hAnsi="Times New Roman" w:cs="Times New Roman"/>
          <w:noProof/>
          <w:sz w:val="24"/>
          <w:szCs w:val="24"/>
          <w:lang w:val="en-GB"/>
        </w:rPr>
        <w:t>.</w:t>
      </w:r>
    </w:p>
    <w:p w14:paraId="548E9529" w14:textId="77777777" w:rsidR="00A04377" w:rsidRPr="00A04377" w:rsidRDefault="00A04377" w:rsidP="00A04377">
      <w:pPr>
        <w:spacing w:after="0" w:line="276" w:lineRule="auto"/>
        <w:jc w:val="both"/>
        <w:rPr>
          <w:rFonts w:ascii="Franklin Gothic Book" w:eastAsia="Calibri" w:hAnsi="Franklin Gothic Book" w:cs="Arial"/>
          <w:color w:val="000000"/>
          <w:lang w:val="en-US" w:eastAsia="en-IE"/>
        </w:rPr>
      </w:pPr>
    </w:p>
    <w:p w14:paraId="7CFD2DE2" w14:textId="77777777" w:rsidR="00A04377" w:rsidRPr="00A04377" w:rsidRDefault="00A04377" w:rsidP="00A04377">
      <w:pPr>
        <w:spacing w:after="0" w:line="276" w:lineRule="auto"/>
        <w:jc w:val="both"/>
        <w:rPr>
          <w:rFonts w:ascii="Franklin Gothic Book" w:eastAsia="Times New Roman" w:hAnsi="Franklin Gothic Book" w:cs="Arial"/>
          <w:lang w:eastAsia="en-IE"/>
        </w:rPr>
      </w:pPr>
      <w:r w:rsidRPr="00A04377">
        <w:rPr>
          <w:rFonts w:ascii="Franklin Gothic Book" w:eastAsia="Times New Roman" w:hAnsi="Franklin Gothic Book" w:cs="Arial"/>
          <w:kern w:val="24"/>
          <w:lang w:val="en-GB" w:eastAsia="en-IE"/>
        </w:rPr>
        <w:t xml:space="preserve">GOAL is a founding member of the </w:t>
      </w:r>
      <w:r w:rsidRPr="00A04377">
        <w:rPr>
          <w:rFonts w:ascii="Franklin Gothic Book" w:eastAsia="Times New Roman" w:hAnsi="Franklin Gothic Book" w:cs="Arial"/>
          <w:b/>
          <w:bCs/>
          <w:kern w:val="24"/>
          <w:lang w:val="en-GB" w:eastAsia="en-IE"/>
        </w:rPr>
        <w:t>Poverty Alleviation Coalition (PAC),</w:t>
      </w:r>
      <w:r w:rsidRPr="00A04377">
        <w:rPr>
          <w:rFonts w:ascii="Franklin Gothic Book" w:eastAsia="Times New Roman" w:hAnsi="Franklin Gothic Book" w:cs="Arial"/>
          <w:lang w:eastAsia="en-IE"/>
        </w:rPr>
        <w:t xml:space="preserve"> composed of twelve organisations</w:t>
      </w:r>
      <w:r w:rsidRPr="00A04377">
        <w:rPr>
          <w:rFonts w:ascii="Franklin Gothic Book" w:eastAsia="Times New Roman" w:hAnsi="Franklin Gothic Book" w:cs="Arial"/>
          <w:vertAlign w:val="superscript"/>
          <w:lang w:eastAsia="en-IE"/>
        </w:rPr>
        <w:footnoteReference w:id="3"/>
      </w:r>
      <w:r w:rsidRPr="00A04377">
        <w:rPr>
          <w:rFonts w:ascii="Franklin Gothic Book" w:eastAsia="Times New Roman" w:hAnsi="Franklin Gothic Book" w:cs="Arial"/>
          <w:lang w:eastAsia="en-IE"/>
        </w:rPr>
        <w:t xml:space="preserve"> that work across 35 countries across Africa, </w:t>
      </w:r>
      <w:proofErr w:type="gramStart"/>
      <w:r w:rsidRPr="00A04377">
        <w:rPr>
          <w:rFonts w:ascii="Franklin Gothic Book" w:eastAsia="Times New Roman" w:hAnsi="Franklin Gothic Book" w:cs="Arial"/>
          <w:lang w:eastAsia="en-IE"/>
        </w:rPr>
        <w:t>Asia</w:t>
      </w:r>
      <w:proofErr w:type="gramEnd"/>
      <w:r w:rsidRPr="00A04377">
        <w:rPr>
          <w:rFonts w:ascii="Franklin Gothic Book" w:eastAsia="Times New Roman" w:hAnsi="Franklin Gothic Book" w:cs="Arial"/>
          <w:lang w:eastAsia="en-IE"/>
        </w:rPr>
        <w:t xml:space="preserve"> and Latin America in areas where both refugees and host communities live in poverty and in proximity to </w:t>
      </w:r>
      <w:r w:rsidRPr="00A04377">
        <w:rPr>
          <w:rFonts w:ascii="Franklin Gothic Book" w:eastAsia="Times New Roman" w:hAnsi="Franklin Gothic Book" w:cs="Arial"/>
          <w:kern w:val="24"/>
          <w:lang w:val="en-GB" w:eastAsia="en-IE"/>
        </w:rPr>
        <w:t>increased resilience, self-reliance, and social inclusion of refugees and host communities by sustainably increasing their income earning opportunities.</w:t>
      </w:r>
    </w:p>
    <w:p w14:paraId="17D62C84" w14:textId="77777777" w:rsidR="00A04377" w:rsidRPr="00A04377" w:rsidRDefault="00A04377" w:rsidP="00A04377">
      <w:pPr>
        <w:widowControl w:val="0"/>
        <w:autoSpaceDE w:val="0"/>
        <w:autoSpaceDN w:val="0"/>
        <w:adjustRightInd w:val="0"/>
        <w:spacing w:after="0" w:line="276" w:lineRule="auto"/>
        <w:ind w:right="172"/>
        <w:jc w:val="both"/>
        <w:rPr>
          <w:rFonts w:ascii="Franklin Gothic Book" w:eastAsia="Calibri" w:hAnsi="Franklin Gothic Book" w:cs="Calibri"/>
          <w:spacing w:val="2"/>
          <w:lang w:val="en-US"/>
        </w:rPr>
      </w:pPr>
    </w:p>
    <w:p w14:paraId="0E768FB5" w14:textId="77777777" w:rsidR="00A04377" w:rsidRPr="00A04377" w:rsidRDefault="00A04377" w:rsidP="00A04377">
      <w:pPr>
        <w:shd w:val="clear" w:color="auto" w:fill="DBDBDB"/>
        <w:spacing w:after="0" w:line="276" w:lineRule="auto"/>
        <w:jc w:val="both"/>
        <w:rPr>
          <w:rFonts w:ascii="Franklin Gothic Book" w:eastAsia="Calibri" w:hAnsi="Franklin Gothic Book" w:cs="Arial"/>
          <w:b/>
          <w:bCs/>
          <w:sz w:val="28"/>
          <w:szCs w:val="28"/>
          <w:lang w:val="en-US"/>
        </w:rPr>
      </w:pPr>
      <w:r w:rsidRPr="00A04377">
        <w:rPr>
          <w:rFonts w:ascii="Franklin Gothic Book" w:eastAsia="Arial" w:hAnsi="Franklin Gothic Book" w:cs="Arial"/>
          <w:b/>
          <w:bCs/>
          <w:sz w:val="28"/>
          <w:szCs w:val="28"/>
          <w:lang w:val="en-US"/>
        </w:rPr>
        <w:t>Purpose of the consultancies</w:t>
      </w:r>
    </w:p>
    <w:p w14:paraId="7573DEBA" w14:textId="77777777" w:rsidR="00A04377" w:rsidRPr="00A04377" w:rsidRDefault="00A04377" w:rsidP="00A04377">
      <w:pPr>
        <w:spacing w:after="0" w:line="276" w:lineRule="auto"/>
        <w:contextualSpacing/>
        <w:jc w:val="both"/>
        <w:rPr>
          <w:rFonts w:ascii="Franklin Gothic Book" w:eastAsia="Calibri" w:hAnsi="Franklin Gothic Book" w:cs="Calibri"/>
          <w:b/>
          <w:lang w:val="en-US"/>
        </w:rPr>
      </w:pPr>
    </w:p>
    <w:p w14:paraId="79348CD0" w14:textId="77777777" w:rsidR="00A04377" w:rsidRPr="00A04377" w:rsidRDefault="00A04377" w:rsidP="00A04377">
      <w:pPr>
        <w:spacing w:after="0" w:line="276" w:lineRule="auto"/>
        <w:contextualSpacing/>
        <w:jc w:val="both"/>
        <w:rPr>
          <w:rFonts w:ascii="Franklin Gothic Book" w:eastAsia="Calibri" w:hAnsi="Franklin Gothic Book" w:cs="Calibri"/>
          <w:lang w:val="en-US"/>
        </w:rPr>
      </w:pPr>
      <w:r w:rsidRPr="00A04377">
        <w:rPr>
          <w:rFonts w:ascii="Franklin Gothic Book" w:eastAsia="Calibri" w:hAnsi="Franklin Gothic Book" w:cs="Calibri"/>
          <w:lang w:val="en-US"/>
        </w:rPr>
        <w:t xml:space="preserve">As GOAL’s global programming moves to deepen its experience in the Graduation Approach methodology, we wish to build skills and confidence across our global team and partners in the Graduation Approach methodology and are seeking a technical advisory service provider. GOAL proposes to procure a technical expert, contracted on a framework agreement where we can draw down consultancy expertise across our global </w:t>
      </w:r>
      <w:proofErr w:type="spellStart"/>
      <w:r w:rsidRPr="00A04377">
        <w:rPr>
          <w:rFonts w:ascii="Franklin Gothic Book" w:eastAsia="Calibri" w:hAnsi="Franklin Gothic Book" w:cs="Calibri"/>
          <w:lang w:val="en-US"/>
        </w:rPr>
        <w:t>programme</w:t>
      </w:r>
      <w:proofErr w:type="spellEnd"/>
      <w:r w:rsidRPr="00A04377">
        <w:rPr>
          <w:rFonts w:ascii="Franklin Gothic Book" w:eastAsia="Calibri" w:hAnsi="Franklin Gothic Book" w:cs="Calibri"/>
          <w:lang w:val="en-US"/>
        </w:rPr>
        <w:t>. Each specific consultancy would work to an agreed Terms of Reference (</w:t>
      </w:r>
      <w:proofErr w:type="spellStart"/>
      <w:r w:rsidRPr="00A04377">
        <w:rPr>
          <w:rFonts w:ascii="Franklin Gothic Book" w:eastAsia="Calibri" w:hAnsi="Franklin Gothic Book" w:cs="Calibri"/>
          <w:lang w:val="en-US"/>
        </w:rPr>
        <w:t>ToR</w:t>
      </w:r>
      <w:proofErr w:type="spellEnd"/>
      <w:r w:rsidRPr="00A04377">
        <w:rPr>
          <w:rFonts w:ascii="Franklin Gothic Book" w:eastAsia="Calibri" w:hAnsi="Franklin Gothic Book" w:cs="Calibri"/>
          <w:lang w:val="en-US"/>
        </w:rPr>
        <w:t>) at a mutually agreed time.</w:t>
      </w:r>
    </w:p>
    <w:p w14:paraId="700B0284" w14:textId="77777777" w:rsidR="00A04377" w:rsidRPr="00A04377" w:rsidRDefault="00A04377" w:rsidP="00A04377">
      <w:pPr>
        <w:spacing w:after="0" w:line="276" w:lineRule="auto"/>
        <w:contextualSpacing/>
        <w:jc w:val="both"/>
        <w:rPr>
          <w:rFonts w:ascii="Franklin Gothic Book" w:eastAsia="Calibri" w:hAnsi="Franklin Gothic Book" w:cs="Calibri"/>
          <w:b/>
          <w:lang w:val="en-US"/>
        </w:rPr>
      </w:pPr>
    </w:p>
    <w:p w14:paraId="716C8500" w14:textId="77777777" w:rsidR="00A04377" w:rsidRPr="00A04377" w:rsidRDefault="00A04377" w:rsidP="00A04377">
      <w:pPr>
        <w:shd w:val="clear" w:color="auto" w:fill="DBDBDB"/>
        <w:spacing w:after="0" w:line="276" w:lineRule="auto"/>
        <w:jc w:val="both"/>
        <w:rPr>
          <w:rFonts w:ascii="Franklin Gothic Book" w:eastAsia="Calibri" w:hAnsi="Franklin Gothic Book" w:cs="Arial"/>
          <w:b/>
          <w:bCs/>
          <w:sz w:val="28"/>
          <w:szCs w:val="28"/>
          <w:lang w:val="en-US"/>
        </w:rPr>
      </w:pPr>
      <w:r w:rsidRPr="00A04377">
        <w:rPr>
          <w:rFonts w:ascii="Franklin Gothic Book" w:eastAsia="Calibri" w:hAnsi="Franklin Gothic Book" w:cs="Arial"/>
          <w:b/>
          <w:bCs/>
          <w:sz w:val="28"/>
          <w:szCs w:val="28"/>
          <w:lang w:val="en-US"/>
        </w:rPr>
        <w:t>Purpose of the Framework Agreement</w:t>
      </w:r>
    </w:p>
    <w:p w14:paraId="6B37455D" w14:textId="77777777" w:rsidR="00A04377" w:rsidRPr="00A04377" w:rsidRDefault="00A04377" w:rsidP="00A04377">
      <w:pPr>
        <w:spacing w:after="0" w:line="276" w:lineRule="auto"/>
        <w:jc w:val="both"/>
        <w:rPr>
          <w:rFonts w:ascii="Franklin Gothic Book" w:eastAsia="Calibri" w:hAnsi="Franklin Gothic Book" w:cs="Arial"/>
          <w:lang w:val="en-US"/>
        </w:rPr>
      </w:pPr>
    </w:p>
    <w:p w14:paraId="426CDE12" w14:textId="77777777" w:rsidR="00A04377" w:rsidRPr="00A04377" w:rsidRDefault="00A04377" w:rsidP="00A04377">
      <w:pPr>
        <w:spacing w:after="0" w:line="276" w:lineRule="auto"/>
        <w:jc w:val="both"/>
        <w:rPr>
          <w:rFonts w:ascii="Franklin Gothic Book" w:eastAsia="Calibri" w:hAnsi="Franklin Gothic Book" w:cs="Arial"/>
          <w:lang w:val="en-US"/>
        </w:rPr>
      </w:pPr>
      <w:r w:rsidRPr="00A04377">
        <w:rPr>
          <w:rFonts w:ascii="Franklin Gothic Book" w:eastAsia="Calibri" w:hAnsi="Franklin Gothic Book" w:cs="Arial"/>
          <w:lang w:val="en-US"/>
        </w:rPr>
        <w:t xml:space="preserve">The aim of this procurement is to put in place a global framework agreement with a technical expert in the Graduation Approach. The framework agreement will agree a daily rate and terms and conditions for unspecified pieces of work across GOAL’s global programming. Each consultancy that flows from this framework agreement will have its own approved (by both parties) Terms of Reference (TOR) and agreed CV for the specific consultant(s) assigned to each individual piece of work. The daily rate needs to be comprehensive and include </w:t>
      </w:r>
      <w:r w:rsidRPr="00A04377">
        <w:rPr>
          <w:rFonts w:ascii="Franklin Gothic Book" w:eastAsia="Calibri" w:hAnsi="Franklin Gothic Book" w:cs="Arial"/>
          <w:u w:val="single"/>
          <w:lang w:val="en-US"/>
        </w:rPr>
        <w:t>all</w:t>
      </w:r>
      <w:r w:rsidRPr="00A04377">
        <w:rPr>
          <w:rFonts w:ascii="Franklin Gothic Book" w:eastAsia="Calibri" w:hAnsi="Franklin Gothic Book" w:cs="Arial"/>
          <w:lang w:val="en-US"/>
        </w:rPr>
        <w:t xml:space="preserve"> other costs (including insurance, accommodation, per diems </w:t>
      </w:r>
      <w:proofErr w:type="spellStart"/>
      <w:r w:rsidRPr="00A04377">
        <w:rPr>
          <w:rFonts w:ascii="Franklin Gothic Book" w:eastAsia="Calibri" w:hAnsi="Franklin Gothic Book" w:cs="Arial"/>
          <w:lang w:val="en-US"/>
        </w:rPr>
        <w:t>etc</w:t>
      </w:r>
      <w:proofErr w:type="spellEnd"/>
      <w:r w:rsidRPr="00A04377">
        <w:rPr>
          <w:rFonts w:ascii="Franklin Gothic Book" w:eastAsia="Calibri" w:hAnsi="Franklin Gothic Book" w:cs="Arial"/>
          <w:lang w:val="en-US"/>
        </w:rPr>
        <w:t xml:space="preserve">), but excluding flights, these will be booked (economy class) and paid for by GOAL. GOAL is seeking two daily rates, one for remote support and the other for a mix of in-country and remote support. </w:t>
      </w:r>
    </w:p>
    <w:p w14:paraId="659037EC" w14:textId="77777777" w:rsidR="00A04377" w:rsidRPr="00A04377" w:rsidRDefault="00A04377" w:rsidP="00A04377">
      <w:pPr>
        <w:spacing w:after="0" w:line="276" w:lineRule="auto"/>
        <w:jc w:val="both"/>
        <w:rPr>
          <w:rFonts w:ascii="Franklin Gothic Book" w:eastAsia="Calibri" w:hAnsi="Franklin Gothic Book" w:cs="Arial"/>
          <w:lang w:val="en-US"/>
        </w:rPr>
      </w:pPr>
    </w:p>
    <w:p w14:paraId="68BE3B56" w14:textId="77777777" w:rsidR="00A04377" w:rsidRPr="00A04377" w:rsidRDefault="00A04377" w:rsidP="00A04377">
      <w:pPr>
        <w:spacing w:after="0" w:line="276" w:lineRule="auto"/>
        <w:jc w:val="both"/>
        <w:rPr>
          <w:rFonts w:ascii="Franklin Gothic Book" w:eastAsia="Calibri" w:hAnsi="Franklin Gothic Book" w:cs="Arial"/>
          <w:lang w:val="en-US"/>
        </w:rPr>
      </w:pPr>
      <w:r w:rsidRPr="00A04377">
        <w:rPr>
          <w:rFonts w:ascii="Franklin Gothic Book" w:eastAsia="Calibri" w:hAnsi="Franklin Gothic Book" w:cs="Arial"/>
          <w:lang w:val="en-US"/>
        </w:rPr>
        <w:t xml:space="preserve">The benefit of a framework agreement to GOAL is access to technical advisory services and a formal procurement process in place, so that any of GOAL’s country </w:t>
      </w:r>
      <w:proofErr w:type="spellStart"/>
      <w:r w:rsidRPr="00A04377">
        <w:rPr>
          <w:rFonts w:ascii="Franklin Gothic Book" w:eastAsia="Calibri" w:hAnsi="Franklin Gothic Book" w:cs="Arial"/>
          <w:lang w:val="en-US"/>
        </w:rPr>
        <w:t>programmes</w:t>
      </w:r>
      <w:proofErr w:type="spellEnd"/>
      <w:r w:rsidRPr="00A04377">
        <w:rPr>
          <w:rFonts w:ascii="Franklin Gothic Book" w:eastAsia="Calibri" w:hAnsi="Franklin Gothic Book" w:cs="Arial"/>
          <w:lang w:val="en-US"/>
        </w:rPr>
        <w:t xml:space="preserve"> can draw down on the </w:t>
      </w:r>
      <w:proofErr w:type="gramStart"/>
      <w:r w:rsidRPr="00A04377">
        <w:rPr>
          <w:rFonts w:ascii="Franklin Gothic Book" w:eastAsia="Calibri" w:hAnsi="Franklin Gothic Book" w:cs="Arial"/>
          <w:lang w:val="en-US"/>
        </w:rPr>
        <w:t>resource, once</w:t>
      </w:r>
      <w:proofErr w:type="gramEnd"/>
      <w:r w:rsidRPr="00A04377">
        <w:rPr>
          <w:rFonts w:ascii="Franklin Gothic Book" w:eastAsia="Calibri" w:hAnsi="Franklin Gothic Book" w:cs="Arial"/>
          <w:lang w:val="en-US"/>
        </w:rPr>
        <w:t xml:space="preserve"> they have secured the necessary resources and developed a specific TOR and are in a position to manage the consultancy in country. The benefit to the consultancy service provider is that it reduces the frequency of bidding for different pieces of technical assistance work overtime.</w:t>
      </w:r>
    </w:p>
    <w:p w14:paraId="64F753F1" w14:textId="77777777" w:rsidR="00A04377" w:rsidRPr="00A04377" w:rsidRDefault="00A04377" w:rsidP="00A04377">
      <w:pPr>
        <w:spacing w:after="0" w:line="276" w:lineRule="auto"/>
        <w:jc w:val="both"/>
        <w:rPr>
          <w:rFonts w:ascii="Franklin Gothic Book" w:eastAsia="Calibri" w:hAnsi="Franklin Gothic Book" w:cs="Arial"/>
          <w:lang w:val="en-US"/>
        </w:rPr>
      </w:pPr>
    </w:p>
    <w:p w14:paraId="7F5C2E7F" w14:textId="4274A839" w:rsidR="00A04377" w:rsidRDefault="00A04377" w:rsidP="00A04377">
      <w:pPr>
        <w:spacing w:after="0" w:line="276" w:lineRule="auto"/>
        <w:jc w:val="both"/>
        <w:rPr>
          <w:rFonts w:ascii="Franklin Gothic Book" w:eastAsia="Calibri" w:hAnsi="Franklin Gothic Book" w:cs="Arial"/>
          <w:lang w:val="en-US"/>
        </w:rPr>
      </w:pPr>
      <w:r w:rsidRPr="00A04377">
        <w:rPr>
          <w:rFonts w:ascii="Franklin Gothic Book" w:eastAsia="Calibri" w:hAnsi="Franklin Gothic Book" w:cs="Arial"/>
          <w:b/>
          <w:lang w:val="en-US"/>
        </w:rPr>
        <w:t>NB.</w:t>
      </w:r>
      <w:r w:rsidRPr="00A04377">
        <w:rPr>
          <w:rFonts w:ascii="Franklin Gothic Book" w:eastAsia="Calibri" w:hAnsi="Franklin Gothic Book" w:cs="Arial"/>
          <w:lang w:val="en-US"/>
        </w:rPr>
        <w:t xml:space="preserve"> The framework agreement does not commit either party to undertake or pay for a consultancy but will remain in place for three years with an annual review.</w:t>
      </w:r>
    </w:p>
    <w:p w14:paraId="10665BFD" w14:textId="77777777" w:rsidR="008372BA" w:rsidRDefault="008372BA" w:rsidP="00A04377">
      <w:pPr>
        <w:spacing w:after="0" w:line="276" w:lineRule="auto"/>
        <w:jc w:val="both"/>
        <w:rPr>
          <w:rFonts w:ascii="Franklin Gothic Book" w:eastAsia="Calibri" w:hAnsi="Franklin Gothic Book" w:cs="Arial"/>
          <w:lang w:val="en-US"/>
        </w:rPr>
      </w:pPr>
    </w:p>
    <w:p w14:paraId="62359AA8" w14:textId="77777777" w:rsidR="008372BA" w:rsidRPr="00E121BD" w:rsidRDefault="008372BA" w:rsidP="008372BA">
      <w:pPr>
        <w:shd w:val="clear" w:color="auto" w:fill="D9D9D9" w:themeFill="background1" w:themeFillShade="D9"/>
        <w:spacing w:after="0" w:line="276" w:lineRule="auto"/>
        <w:jc w:val="both"/>
        <w:rPr>
          <w:rFonts w:ascii="Franklin Gothic Book" w:hAnsi="Franklin Gothic Book" w:cs="Arial"/>
          <w:b/>
          <w:sz w:val="28"/>
          <w:szCs w:val="28"/>
        </w:rPr>
      </w:pPr>
      <w:r w:rsidRPr="00E121BD">
        <w:rPr>
          <w:rFonts w:ascii="Franklin Gothic Book" w:hAnsi="Franklin Gothic Book" w:cs="Arial"/>
          <w:b/>
          <w:sz w:val="28"/>
          <w:szCs w:val="28"/>
        </w:rPr>
        <w:t xml:space="preserve">Consultant skills and experience </w:t>
      </w:r>
      <w:proofErr w:type="gramStart"/>
      <w:r w:rsidRPr="00E121BD">
        <w:rPr>
          <w:rFonts w:ascii="Franklin Gothic Book" w:hAnsi="Franklin Gothic Book" w:cs="Arial"/>
          <w:b/>
          <w:sz w:val="28"/>
          <w:szCs w:val="28"/>
        </w:rPr>
        <w:t>required</w:t>
      </w:r>
      <w:proofErr w:type="gramEnd"/>
    </w:p>
    <w:p w14:paraId="3D7B09A8" w14:textId="77777777" w:rsidR="008372BA" w:rsidRDefault="008372BA" w:rsidP="008372BA">
      <w:pPr>
        <w:pStyle w:val="ListParagraph"/>
        <w:spacing w:after="0" w:line="276" w:lineRule="auto"/>
        <w:jc w:val="both"/>
        <w:rPr>
          <w:rFonts w:ascii="Franklin Gothic Book" w:hAnsi="Franklin Gothic Book" w:cs="Arial"/>
        </w:rPr>
      </w:pPr>
    </w:p>
    <w:p w14:paraId="7AAB36C3" w14:textId="2816F162" w:rsidR="008372BA" w:rsidRDefault="00983EDE" w:rsidP="00A04377">
      <w:pPr>
        <w:spacing w:after="0" w:line="276" w:lineRule="auto"/>
        <w:jc w:val="both"/>
        <w:rPr>
          <w:rFonts w:ascii="Franklin Gothic Book" w:eastAsia="Calibri" w:hAnsi="Franklin Gothic Book" w:cs="Arial"/>
          <w:lang w:val="en-US"/>
        </w:rPr>
      </w:pPr>
      <w:r>
        <w:rPr>
          <w:rFonts w:ascii="Franklin Gothic Book" w:eastAsia="Calibri" w:hAnsi="Franklin Gothic Book" w:cs="Arial"/>
          <w:lang w:val="en-US"/>
        </w:rPr>
        <w:t xml:space="preserve">The consultant should be able to demonstrate the breadth and depth of their technical experience in all aspects of the Graduation Approach methodology. Including, but not limited to, </w:t>
      </w:r>
      <w:proofErr w:type="gramStart"/>
      <w:r>
        <w:rPr>
          <w:rFonts w:ascii="Franklin Gothic Book" w:eastAsia="Calibri" w:hAnsi="Franklin Gothic Book" w:cs="Arial"/>
          <w:lang w:val="en-US"/>
        </w:rPr>
        <w:t>targeting</w:t>
      </w:r>
      <w:proofErr w:type="gramEnd"/>
      <w:r>
        <w:rPr>
          <w:rFonts w:ascii="Franklin Gothic Book" w:eastAsia="Calibri" w:hAnsi="Franklin Gothic Book" w:cs="Arial"/>
          <w:lang w:val="en-US"/>
        </w:rPr>
        <w:t xml:space="preserve"> and developing graduation </w:t>
      </w:r>
      <w:r>
        <w:rPr>
          <w:rFonts w:ascii="Franklin Gothic Book" w:eastAsia="Calibri" w:hAnsi="Franklin Gothic Book" w:cs="Arial"/>
          <w:lang w:val="en-US"/>
        </w:rPr>
        <w:lastRenderedPageBreak/>
        <w:t xml:space="preserve">criteria, training Coaches, </w:t>
      </w:r>
      <w:proofErr w:type="spellStart"/>
      <w:r>
        <w:rPr>
          <w:rFonts w:ascii="Franklin Gothic Book" w:eastAsia="Calibri" w:hAnsi="Franklin Gothic Book" w:cs="Arial"/>
          <w:lang w:val="en-US"/>
        </w:rPr>
        <w:t>labour</w:t>
      </w:r>
      <w:proofErr w:type="spellEnd"/>
      <w:r>
        <w:rPr>
          <w:rFonts w:ascii="Franklin Gothic Book" w:eastAsia="Calibri" w:hAnsi="Franklin Gothic Book" w:cs="Arial"/>
          <w:lang w:val="en-US"/>
        </w:rPr>
        <w:t xml:space="preserve"> and enterprise market assessments, mapping of market facing skill providers, both, institutional and private sector led. The consultant should be experienced in mentoring teams in diverse contexts in the Graduation Approach methodology and in setting up and adaptively managing monitoring systems. They should be experienced in Graduation Approach evaluation and learning systems and be able to demonstrate their contribution to global learning in the Graduation Approach.</w:t>
      </w:r>
    </w:p>
    <w:p w14:paraId="3FC1CBC2" w14:textId="77777777" w:rsidR="008372BA" w:rsidRPr="00A04377" w:rsidRDefault="008372BA" w:rsidP="00A04377">
      <w:pPr>
        <w:spacing w:after="0" w:line="276" w:lineRule="auto"/>
        <w:jc w:val="both"/>
        <w:rPr>
          <w:rFonts w:ascii="Franklin Gothic Book" w:eastAsia="Calibri" w:hAnsi="Franklin Gothic Book" w:cs="Arial"/>
          <w:lang w:val="en-US"/>
        </w:rPr>
      </w:pPr>
    </w:p>
    <w:p w14:paraId="0E70B833" w14:textId="77777777" w:rsidR="00A04377" w:rsidRPr="00A04377" w:rsidRDefault="00A04377" w:rsidP="00A04377">
      <w:pPr>
        <w:spacing w:after="0" w:line="276" w:lineRule="auto"/>
        <w:jc w:val="both"/>
        <w:rPr>
          <w:rFonts w:ascii="Franklin Gothic Book" w:eastAsia="Calibri" w:hAnsi="Franklin Gothic Book" w:cs="Arial"/>
          <w:lang w:val="en-US"/>
        </w:rPr>
      </w:pPr>
    </w:p>
    <w:p w14:paraId="15572BF6" w14:textId="77777777" w:rsidR="00A04377" w:rsidRPr="00A04377" w:rsidRDefault="00A04377" w:rsidP="00A04377">
      <w:pPr>
        <w:shd w:val="clear" w:color="auto" w:fill="D9D9D9"/>
        <w:autoSpaceDE w:val="0"/>
        <w:autoSpaceDN w:val="0"/>
        <w:adjustRightInd w:val="0"/>
        <w:spacing w:after="0" w:line="276" w:lineRule="auto"/>
        <w:jc w:val="both"/>
        <w:rPr>
          <w:rFonts w:ascii="Franklin Gothic Book" w:eastAsia="Calibri" w:hAnsi="Franklin Gothic Book" w:cs="Arial"/>
          <w:b/>
          <w:sz w:val="28"/>
          <w:szCs w:val="28"/>
          <w:lang w:val="en-US"/>
        </w:rPr>
      </w:pPr>
      <w:r w:rsidRPr="00A04377">
        <w:rPr>
          <w:rFonts w:ascii="Franklin Gothic Book" w:eastAsia="Calibri" w:hAnsi="Franklin Gothic Book" w:cs="Arial"/>
          <w:b/>
          <w:sz w:val="28"/>
          <w:szCs w:val="28"/>
          <w:lang w:val="en-US"/>
        </w:rPr>
        <w:t xml:space="preserve">Bidding requirements </w:t>
      </w:r>
    </w:p>
    <w:p w14:paraId="4C3E2F05" w14:textId="77777777" w:rsidR="00A04377" w:rsidRPr="00A04377" w:rsidRDefault="00A04377" w:rsidP="00A04377">
      <w:pPr>
        <w:autoSpaceDE w:val="0"/>
        <w:autoSpaceDN w:val="0"/>
        <w:adjustRightInd w:val="0"/>
        <w:spacing w:after="0" w:line="276" w:lineRule="auto"/>
        <w:jc w:val="both"/>
        <w:rPr>
          <w:rFonts w:ascii="Franklin Gothic Book" w:eastAsia="Calibri" w:hAnsi="Franklin Gothic Book" w:cs="Arial"/>
          <w:lang w:val="en-US"/>
        </w:rPr>
      </w:pPr>
    </w:p>
    <w:p w14:paraId="089EA491" w14:textId="77777777" w:rsidR="00A04377" w:rsidRPr="00A04377" w:rsidRDefault="00A04377" w:rsidP="00A04377">
      <w:pPr>
        <w:autoSpaceDE w:val="0"/>
        <w:autoSpaceDN w:val="0"/>
        <w:adjustRightInd w:val="0"/>
        <w:spacing w:after="0" w:line="276" w:lineRule="auto"/>
        <w:jc w:val="both"/>
        <w:rPr>
          <w:rFonts w:ascii="Franklin Gothic Book" w:eastAsia="Calibri" w:hAnsi="Franklin Gothic Book" w:cs="Arial"/>
          <w:b/>
          <w:bCs/>
          <w:color w:val="000000"/>
          <w:lang w:val="en-US"/>
        </w:rPr>
      </w:pPr>
      <w:r w:rsidRPr="00A04377">
        <w:rPr>
          <w:rFonts w:ascii="Franklin Gothic Book" w:eastAsia="Calibri" w:hAnsi="Franklin Gothic Book" w:cs="Arial"/>
          <w:color w:val="000000"/>
          <w:lang w:val="en-US"/>
        </w:rPr>
        <w:t xml:space="preserve">GOAL invites qualified </w:t>
      </w:r>
      <w:proofErr w:type="spellStart"/>
      <w:r w:rsidRPr="00A04377">
        <w:rPr>
          <w:rFonts w:ascii="Franklin Gothic Book" w:eastAsia="Calibri" w:hAnsi="Franklin Gothic Book" w:cs="Arial"/>
          <w:color w:val="000000"/>
          <w:lang w:val="en-US"/>
        </w:rPr>
        <w:t>organisations</w:t>
      </w:r>
      <w:proofErr w:type="spellEnd"/>
      <w:r w:rsidRPr="00A04377">
        <w:rPr>
          <w:rFonts w:ascii="Franklin Gothic Book" w:eastAsia="Calibri" w:hAnsi="Franklin Gothic Book" w:cs="Arial"/>
          <w:color w:val="000000"/>
          <w:lang w:val="en-US"/>
        </w:rPr>
        <w:t xml:space="preserve"> to apply for this technical advisory role in the Graduation Approach. Please submit the following:</w:t>
      </w:r>
    </w:p>
    <w:p w14:paraId="491C08AC" w14:textId="77777777" w:rsidR="00A04377" w:rsidRPr="00A04377" w:rsidRDefault="00A04377" w:rsidP="00A04377">
      <w:pPr>
        <w:autoSpaceDE w:val="0"/>
        <w:autoSpaceDN w:val="0"/>
        <w:adjustRightInd w:val="0"/>
        <w:spacing w:after="0" w:line="276" w:lineRule="auto"/>
        <w:jc w:val="both"/>
        <w:rPr>
          <w:rFonts w:ascii="Franklin Gothic Book" w:eastAsia="Calibri" w:hAnsi="Franklin Gothic Book" w:cs="Arial"/>
          <w:b/>
          <w:lang w:val="en-US"/>
        </w:rPr>
      </w:pPr>
    </w:p>
    <w:tbl>
      <w:tblPr>
        <w:tblStyle w:val="TableGrid1"/>
        <w:tblW w:w="0" w:type="auto"/>
        <w:tblLook w:val="04A0" w:firstRow="1" w:lastRow="0" w:firstColumn="1" w:lastColumn="0" w:noHBand="0" w:noVBand="1"/>
      </w:tblPr>
      <w:tblGrid>
        <w:gridCol w:w="7825"/>
        <w:gridCol w:w="1191"/>
      </w:tblGrid>
      <w:tr w:rsidR="00A04377" w:rsidRPr="00A04377" w14:paraId="5E7C0000" w14:textId="77777777" w:rsidTr="00A04377">
        <w:tc>
          <w:tcPr>
            <w:tcW w:w="7825" w:type="dxa"/>
            <w:shd w:val="clear" w:color="auto" w:fill="808080"/>
          </w:tcPr>
          <w:p w14:paraId="53857896" w14:textId="77777777" w:rsidR="00A04377" w:rsidRPr="00A04377" w:rsidRDefault="00A04377" w:rsidP="00A04377">
            <w:pPr>
              <w:spacing w:line="276" w:lineRule="auto"/>
              <w:jc w:val="both"/>
              <w:rPr>
                <w:rFonts w:ascii="Franklin Gothic Book" w:hAnsi="Franklin Gothic Book" w:cs="Arial"/>
                <w:b/>
                <w:color w:val="FFFFFF"/>
              </w:rPr>
            </w:pPr>
            <w:r w:rsidRPr="00A04377">
              <w:rPr>
                <w:rFonts w:ascii="Franklin Gothic Book" w:hAnsi="Franklin Gothic Book" w:cs="Arial"/>
                <w:b/>
                <w:color w:val="FFFFFF"/>
              </w:rPr>
              <w:t>Criteria</w:t>
            </w:r>
          </w:p>
        </w:tc>
        <w:tc>
          <w:tcPr>
            <w:tcW w:w="1191" w:type="dxa"/>
            <w:shd w:val="clear" w:color="auto" w:fill="808080"/>
          </w:tcPr>
          <w:p w14:paraId="427004FC" w14:textId="77777777" w:rsidR="00A04377" w:rsidRPr="00A04377" w:rsidRDefault="00A04377" w:rsidP="00A04377">
            <w:pPr>
              <w:spacing w:line="276" w:lineRule="auto"/>
              <w:jc w:val="center"/>
              <w:rPr>
                <w:rFonts w:ascii="Franklin Gothic Book" w:hAnsi="Franklin Gothic Book" w:cs="Arial"/>
                <w:b/>
                <w:color w:val="FFFFFF"/>
              </w:rPr>
            </w:pPr>
            <w:r w:rsidRPr="00A04377">
              <w:rPr>
                <w:rFonts w:ascii="Franklin Gothic Book" w:hAnsi="Franklin Gothic Book" w:cs="Arial"/>
                <w:b/>
                <w:color w:val="FFFFFF"/>
              </w:rPr>
              <w:t>Weight</w:t>
            </w:r>
          </w:p>
        </w:tc>
      </w:tr>
      <w:tr w:rsidR="00A04377" w:rsidRPr="00A04377" w14:paraId="50554BB8" w14:textId="77777777" w:rsidTr="00DC4E43">
        <w:tc>
          <w:tcPr>
            <w:tcW w:w="7825" w:type="dxa"/>
          </w:tcPr>
          <w:p w14:paraId="5618F2A4" w14:textId="77777777" w:rsidR="00A04377" w:rsidRPr="00A04377" w:rsidRDefault="00A04377" w:rsidP="00A04377">
            <w:pPr>
              <w:numPr>
                <w:ilvl w:val="0"/>
                <w:numId w:val="33"/>
              </w:numPr>
              <w:spacing w:line="276" w:lineRule="auto"/>
              <w:contextualSpacing/>
              <w:jc w:val="both"/>
              <w:rPr>
                <w:rFonts w:ascii="Franklin Gothic Book" w:hAnsi="Franklin Gothic Book" w:cs="Arial"/>
              </w:rPr>
            </w:pPr>
            <w:r w:rsidRPr="00A04377">
              <w:rPr>
                <w:rFonts w:ascii="Franklin Gothic Book" w:hAnsi="Franklin Gothic Book" w:cs="Arial"/>
              </w:rPr>
              <w:t>Please provide a description (strictly no more than half a page for each), of your experience in the following areas:</w:t>
            </w:r>
          </w:p>
          <w:p w14:paraId="162153F9" w14:textId="77777777" w:rsidR="00A04377" w:rsidRPr="00A04377" w:rsidRDefault="00A04377" w:rsidP="00A04377">
            <w:pPr>
              <w:numPr>
                <w:ilvl w:val="0"/>
                <w:numId w:val="34"/>
              </w:numPr>
              <w:spacing w:line="276" w:lineRule="auto"/>
              <w:contextualSpacing/>
              <w:jc w:val="both"/>
              <w:rPr>
                <w:rFonts w:ascii="Franklin Gothic Book" w:hAnsi="Franklin Gothic Book" w:cs="Arial"/>
              </w:rPr>
            </w:pPr>
            <w:r w:rsidRPr="00A04377">
              <w:rPr>
                <w:rFonts w:ascii="Franklin Gothic Book" w:hAnsi="Franklin Gothic Book" w:cs="Arial"/>
              </w:rPr>
              <w:t>The Graduation Approach</w:t>
            </w:r>
          </w:p>
          <w:p w14:paraId="179F3B7F" w14:textId="77777777" w:rsidR="00A04377" w:rsidRPr="00A04377" w:rsidRDefault="00A04377" w:rsidP="00A04377">
            <w:pPr>
              <w:numPr>
                <w:ilvl w:val="0"/>
                <w:numId w:val="34"/>
              </w:numPr>
              <w:spacing w:line="276" w:lineRule="auto"/>
              <w:contextualSpacing/>
              <w:jc w:val="both"/>
              <w:rPr>
                <w:rFonts w:ascii="Franklin Gothic Book" w:hAnsi="Franklin Gothic Book" w:cs="Arial"/>
              </w:rPr>
            </w:pPr>
            <w:r w:rsidRPr="00A04377">
              <w:rPr>
                <w:rFonts w:ascii="Franklin Gothic Book" w:hAnsi="Franklin Gothic Book" w:cs="Arial"/>
              </w:rPr>
              <w:t>Market assessments which support the Graduation Approach</w:t>
            </w:r>
          </w:p>
          <w:p w14:paraId="52BA27EA" w14:textId="77777777" w:rsidR="00A04377" w:rsidRPr="00A04377" w:rsidRDefault="00A04377" w:rsidP="00A04377">
            <w:pPr>
              <w:numPr>
                <w:ilvl w:val="0"/>
                <w:numId w:val="34"/>
              </w:numPr>
              <w:spacing w:line="276" w:lineRule="auto"/>
              <w:contextualSpacing/>
              <w:jc w:val="both"/>
              <w:rPr>
                <w:rFonts w:ascii="Franklin Gothic Book" w:hAnsi="Franklin Gothic Book" w:cs="Arial"/>
              </w:rPr>
            </w:pPr>
            <w:r w:rsidRPr="00A04377">
              <w:rPr>
                <w:rFonts w:ascii="Franklin Gothic Book" w:hAnsi="Franklin Gothic Book" w:cs="Arial"/>
              </w:rPr>
              <w:t>Training and mentoring Coaches</w:t>
            </w:r>
          </w:p>
          <w:p w14:paraId="4A9A1F5D" w14:textId="77777777" w:rsidR="00A04377" w:rsidRPr="00A04377" w:rsidRDefault="00A04377" w:rsidP="00A04377">
            <w:pPr>
              <w:numPr>
                <w:ilvl w:val="0"/>
                <w:numId w:val="34"/>
              </w:numPr>
              <w:spacing w:line="276" w:lineRule="auto"/>
              <w:contextualSpacing/>
              <w:jc w:val="both"/>
              <w:rPr>
                <w:rFonts w:ascii="Franklin Gothic Book" w:hAnsi="Franklin Gothic Book" w:cs="Arial"/>
              </w:rPr>
            </w:pPr>
            <w:r w:rsidRPr="00A04377">
              <w:rPr>
                <w:rFonts w:ascii="Franklin Gothic Book" w:hAnsi="Franklin Gothic Book" w:cs="Arial"/>
              </w:rPr>
              <w:t>Targeting for the Graduation Approach</w:t>
            </w:r>
          </w:p>
          <w:p w14:paraId="15B20715" w14:textId="77777777" w:rsidR="00A04377" w:rsidRPr="00A04377" w:rsidRDefault="00A04377" w:rsidP="00A04377">
            <w:pPr>
              <w:numPr>
                <w:ilvl w:val="0"/>
                <w:numId w:val="34"/>
              </w:numPr>
              <w:spacing w:line="276" w:lineRule="auto"/>
              <w:contextualSpacing/>
              <w:jc w:val="both"/>
              <w:rPr>
                <w:rFonts w:ascii="Franklin Gothic Book" w:hAnsi="Franklin Gothic Book" w:cs="Arial"/>
              </w:rPr>
            </w:pPr>
            <w:r w:rsidRPr="00A04377">
              <w:rPr>
                <w:rFonts w:ascii="Franklin Gothic Book" w:hAnsi="Franklin Gothic Book" w:cs="Arial"/>
              </w:rPr>
              <w:t>Developing graduation criteria</w:t>
            </w:r>
          </w:p>
          <w:p w14:paraId="69C6715D" w14:textId="77777777" w:rsidR="00A04377" w:rsidRPr="00A04377" w:rsidRDefault="00A04377" w:rsidP="00A04377">
            <w:pPr>
              <w:numPr>
                <w:ilvl w:val="0"/>
                <w:numId w:val="34"/>
              </w:numPr>
              <w:spacing w:line="276" w:lineRule="auto"/>
              <w:contextualSpacing/>
              <w:jc w:val="both"/>
              <w:rPr>
                <w:rFonts w:ascii="Franklin Gothic Book" w:hAnsi="Franklin Gothic Book" w:cs="Arial"/>
              </w:rPr>
            </w:pPr>
            <w:r w:rsidRPr="00A04377">
              <w:rPr>
                <w:rFonts w:ascii="Franklin Gothic Book" w:hAnsi="Franklin Gothic Book" w:cs="Arial"/>
              </w:rPr>
              <w:t>Monitoring and Evaluation of Graduation Programming</w:t>
            </w:r>
          </w:p>
        </w:tc>
        <w:tc>
          <w:tcPr>
            <w:tcW w:w="1191" w:type="dxa"/>
          </w:tcPr>
          <w:p w14:paraId="7CF7FA96" w14:textId="77777777" w:rsidR="00A04377" w:rsidRPr="00A04377" w:rsidRDefault="00A04377" w:rsidP="00A04377">
            <w:pPr>
              <w:spacing w:line="276" w:lineRule="auto"/>
              <w:jc w:val="center"/>
              <w:rPr>
                <w:rFonts w:ascii="Franklin Gothic Book" w:hAnsi="Franklin Gothic Book" w:cs="Arial"/>
              </w:rPr>
            </w:pPr>
            <w:r w:rsidRPr="00A04377">
              <w:rPr>
                <w:rFonts w:ascii="Franklin Gothic Book" w:hAnsi="Franklin Gothic Book" w:cs="Arial"/>
              </w:rPr>
              <w:t>48%</w:t>
            </w:r>
          </w:p>
        </w:tc>
      </w:tr>
      <w:tr w:rsidR="00A04377" w:rsidRPr="00A04377" w14:paraId="4C258C5F" w14:textId="77777777" w:rsidTr="00DC4E43">
        <w:tc>
          <w:tcPr>
            <w:tcW w:w="7825" w:type="dxa"/>
          </w:tcPr>
          <w:p w14:paraId="7346BC2A" w14:textId="77777777" w:rsidR="00A04377" w:rsidRPr="00A04377" w:rsidRDefault="00A04377" w:rsidP="00A04377">
            <w:pPr>
              <w:numPr>
                <w:ilvl w:val="0"/>
                <w:numId w:val="33"/>
              </w:numPr>
              <w:spacing w:line="276" w:lineRule="auto"/>
              <w:contextualSpacing/>
              <w:jc w:val="both"/>
              <w:rPr>
                <w:rFonts w:ascii="Franklin Gothic Book" w:hAnsi="Franklin Gothic Book" w:cs="Arial"/>
              </w:rPr>
            </w:pPr>
            <w:r w:rsidRPr="00A04377">
              <w:rPr>
                <w:rFonts w:ascii="Franklin Gothic Book" w:hAnsi="Franklin Gothic Book" w:cs="Arial"/>
              </w:rPr>
              <w:t>Two consultancy related references</w:t>
            </w:r>
          </w:p>
        </w:tc>
        <w:tc>
          <w:tcPr>
            <w:tcW w:w="1191" w:type="dxa"/>
          </w:tcPr>
          <w:p w14:paraId="7BAD8DCB" w14:textId="77777777" w:rsidR="00A04377" w:rsidRPr="00A04377" w:rsidRDefault="00A04377" w:rsidP="00A04377">
            <w:pPr>
              <w:spacing w:line="276" w:lineRule="auto"/>
              <w:jc w:val="center"/>
              <w:rPr>
                <w:rFonts w:ascii="Franklin Gothic Book" w:hAnsi="Franklin Gothic Book" w:cs="Arial"/>
              </w:rPr>
            </w:pPr>
            <w:r w:rsidRPr="00A04377">
              <w:rPr>
                <w:rFonts w:ascii="Franklin Gothic Book" w:hAnsi="Franklin Gothic Book" w:cs="Arial"/>
              </w:rPr>
              <w:t>12%</w:t>
            </w:r>
          </w:p>
        </w:tc>
      </w:tr>
      <w:tr w:rsidR="00A04377" w:rsidRPr="00A04377" w14:paraId="0BDB0E1D" w14:textId="77777777" w:rsidTr="00DC4E43">
        <w:tc>
          <w:tcPr>
            <w:tcW w:w="7825" w:type="dxa"/>
          </w:tcPr>
          <w:p w14:paraId="5786FA71" w14:textId="77777777" w:rsidR="00A04377" w:rsidRPr="00A04377" w:rsidRDefault="00A04377" w:rsidP="00A04377">
            <w:pPr>
              <w:numPr>
                <w:ilvl w:val="0"/>
                <w:numId w:val="33"/>
              </w:numPr>
              <w:spacing w:line="276" w:lineRule="auto"/>
              <w:contextualSpacing/>
              <w:jc w:val="both"/>
              <w:rPr>
                <w:rFonts w:ascii="Franklin Gothic Book" w:hAnsi="Franklin Gothic Book" w:cs="Arial"/>
              </w:rPr>
            </w:pPr>
            <w:r w:rsidRPr="00A04377">
              <w:rPr>
                <w:rFonts w:ascii="Franklin Gothic Book" w:hAnsi="Franklin Gothic Book" w:cs="Arial"/>
              </w:rPr>
              <w:t xml:space="preserve">Financial proposal (fully inclusive daily rate for consultant(s) for </w:t>
            </w:r>
          </w:p>
          <w:p w14:paraId="7042AA66" w14:textId="77777777" w:rsidR="00A04377" w:rsidRPr="00A04377" w:rsidRDefault="00A04377" w:rsidP="00A04377">
            <w:pPr>
              <w:numPr>
                <w:ilvl w:val="0"/>
                <w:numId w:val="35"/>
              </w:numPr>
              <w:spacing w:line="276" w:lineRule="auto"/>
              <w:contextualSpacing/>
              <w:jc w:val="both"/>
              <w:rPr>
                <w:rFonts w:ascii="Franklin Gothic Book" w:hAnsi="Franklin Gothic Book" w:cs="Arial"/>
              </w:rPr>
            </w:pPr>
            <w:r w:rsidRPr="00A04377">
              <w:rPr>
                <w:rFonts w:ascii="Franklin Gothic Book" w:hAnsi="Franklin Gothic Book" w:cs="Arial"/>
              </w:rPr>
              <w:t>Remote technical advisory services</w:t>
            </w:r>
          </w:p>
          <w:p w14:paraId="488FF3BB" w14:textId="77777777" w:rsidR="00A04377" w:rsidRPr="00A04377" w:rsidRDefault="00A04377" w:rsidP="00A04377">
            <w:pPr>
              <w:numPr>
                <w:ilvl w:val="0"/>
                <w:numId w:val="35"/>
              </w:numPr>
              <w:spacing w:line="276" w:lineRule="auto"/>
              <w:contextualSpacing/>
              <w:jc w:val="both"/>
              <w:rPr>
                <w:rFonts w:ascii="Franklin Gothic Book" w:hAnsi="Franklin Gothic Book" w:cs="Arial"/>
              </w:rPr>
            </w:pPr>
            <w:r w:rsidRPr="00A04377">
              <w:rPr>
                <w:rFonts w:ascii="Franklin Gothic Book" w:hAnsi="Franklin Gothic Book" w:cs="Arial"/>
              </w:rPr>
              <w:t>Mix of remote and in-country technical advisory services</w:t>
            </w:r>
          </w:p>
          <w:p w14:paraId="55861D55" w14:textId="77777777" w:rsidR="00A04377" w:rsidRPr="00A04377" w:rsidRDefault="00A04377" w:rsidP="00A04377">
            <w:pPr>
              <w:spacing w:line="276" w:lineRule="auto"/>
              <w:jc w:val="both"/>
              <w:rPr>
                <w:rFonts w:ascii="Franklin Gothic Book" w:hAnsi="Franklin Gothic Book" w:cs="Arial"/>
              </w:rPr>
            </w:pPr>
            <w:r w:rsidRPr="00A04377">
              <w:rPr>
                <w:rFonts w:ascii="Franklin Gothic Book" w:hAnsi="Franklin Gothic Book" w:cs="Arial"/>
              </w:rPr>
              <w:t xml:space="preserve">The consultant may provide different rates for different levels of </w:t>
            </w:r>
            <w:proofErr w:type="gramStart"/>
            <w:r w:rsidRPr="00A04377">
              <w:rPr>
                <w:rFonts w:ascii="Franklin Gothic Book" w:hAnsi="Franklin Gothic Book" w:cs="Arial"/>
              </w:rPr>
              <w:t>consultants</w:t>
            </w:r>
            <w:proofErr w:type="gramEnd"/>
            <w:r w:rsidRPr="00A04377">
              <w:rPr>
                <w:rFonts w:ascii="Franklin Gothic Book" w:hAnsi="Franklin Gothic Book" w:cs="Arial"/>
              </w:rPr>
              <w:t xml:space="preserve"> experience </w:t>
            </w:r>
          </w:p>
        </w:tc>
        <w:tc>
          <w:tcPr>
            <w:tcW w:w="1191" w:type="dxa"/>
          </w:tcPr>
          <w:p w14:paraId="15201BE6" w14:textId="77777777" w:rsidR="00A04377" w:rsidRPr="00A04377" w:rsidRDefault="00A04377" w:rsidP="00A04377">
            <w:pPr>
              <w:spacing w:line="276" w:lineRule="auto"/>
              <w:jc w:val="center"/>
              <w:rPr>
                <w:rFonts w:ascii="Franklin Gothic Book" w:hAnsi="Franklin Gothic Book" w:cs="Arial"/>
              </w:rPr>
            </w:pPr>
            <w:r w:rsidRPr="00A04377">
              <w:rPr>
                <w:rFonts w:ascii="Franklin Gothic Book" w:hAnsi="Franklin Gothic Book" w:cs="Arial"/>
              </w:rPr>
              <w:t>40%</w:t>
            </w:r>
          </w:p>
        </w:tc>
      </w:tr>
    </w:tbl>
    <w:p w14:paraId="0D8A0B45" w14:textId="77777777" w:rsidR="0031043C" w:rsidRPr="00E121BD" w:rsidRDefault="0031043C" w:rsidP="0031043C">
      <w:pPr>
        <w:spacing w:after="0" w:line="276" w:lineRule="auto"/>
        <w:jc w:val="both"/>
        <w:rPr>
          <w:rFonts w:ascii="Franklin Gothic Book" w:hAnsi="Franklin Gothic Book" w:cs="Arial"/>
        </w:rPr>
      </w:pPr>
    </w:p>
    <w:p w14:paraId="2839100A" w14:textId="3029220E" w:rsidR="0031043C" w:rsidRDefault="0031043C" w:rsidP="00A73810">
      <w:pPr>
        <w:spacing w:after="0" w:line="276" w:lineRule="auto"/>
        <w:jc w:val="center"/>
        <w:rPr>
          <w:rFonts w:ascii="Franklin Gothic Book" w:hAnsi="Franklin Gothic Book" w:cs="Arial"/>
          <w:b/>
          <w:sz w:val="24"/>
          <w:szCs w:val="24"/>
        </w:rPr>
      </w:pPr>
    </w:p>
    <w:p w14:paraId="3409C9C6" w14:textId="550B2432" w:rsidR="0006165B" w:rsidRDefault="0006165B" w:rsidP="0006165B">
      <w:pPr>
        <w:rPr>
          <w:rFonts w:ascii="Calibri" w:hAnsi="Calibri"/>
        </w:rPr>
      </w:pPr>
    </w:p>
    <w:p w14:paraId="27786E1A" w14:textId="1D13E54D" w:rsidR="006E4F03" w:rsidRDefault="006E4F03" w:rsidP="0006165B">
      <w:pPr>
        <w:rPr>
          <w:rFonts w:ascii="Calibri" w:hAnsi="Calibri"/>
        </w:rPr>
      </w:pPr>
    </w:p>
    <w:p w14:paraId="1F5070D9" w14:textId="6C05FF4F" w:rsidR="006E4F03" w:rsidRDefault="006E4F03" w:rsidP="0006165B">
      <w:pPr>
        <w:rPr>
          <w:rFonts w:ascii="Calibri" w:hAnsi="Calibri"/>
        </w:rPr>
      </w:pPr>
    </w:p>
    <w:p w14:paraId="3D2068AB" w14:textId="1F5C4269" w:rsidR="006E4F03" w:rsidRDefault="006E4F03" w:rsidP="0006165B">
      <w:pPr>
        <w:rPr>
          <w:rFonts w:ascii="Calibri" w:hAnsi="Calibri"/>
        </w:rPr>
      </w:pPr>
    </w:p>
    <w:p w14:paraId="316C8B44" w14:textId="2C27705E" w:rsidR="006E4F03" w:rsidRDefault="006E4F03" w:rsidP="0006165B">
      <w:pPr>
        <w:rPr>
          <w:rFonts w:ascii="Calibri" w:hAnsi="Calibri"/>
        </w:rPr>
      </w:pPr>
    </w:p>
    <w:p w14:paraId="000E96A0" w14:textId="4AB52EBF" w:rsidR="006E4F03" w:rsidRDefault="006E4F03" w:rsidP="0006165B">
      <w:pPr>
        <w:rPr>
          <w:rFonts w:ascii="Calibri" w:hAnsi="Calibri"/>
        </w:rPr>
      </w:pPr>
    </w:p>
    <w:p w14:paraId="23CF3F30" w14:textId="60B7E7D5" w:rsidR="006E4F03" w:rsidRDefault="006E4F03" w:rsidP="0006165B">
      <w:pPr>
        <w:rPr>
          <w:rFonts w:ascii="Calibri" w:hAnsi="Calibri"/>
        </w:rPr>
      </w:pPr>
    </w:p>
    <w:p w14:paraId="0A45B697" w14:textId="2F7A7B06" w:rsidR="006E4F03" w:rsidRDefault="006E4F03" w:rsidP="0006165B">
      <w:pPr>
        <w:rPr>
          <w:rFonts w:ascii="Calibri" w:hAnsi="Calibri"/>
        </w:rPr>
      </w:pPr>
    </w:p>
    <w:p w14:paraId="08CE698D" w14:textId="71B40DED" w:rsidR="006E4F03" w:rsidRDefault="006E4F03" w:rsidP="0006165B">
      <w:pPr>
        <w:rPr>
          <w:rFonts w:ascii="Calibri" w:hAnsi="Calibri"/>
        </w:rPr>
      </w:pPr>
    </w:p>
    <w:p w14:paraId="238736C9" w14:textId="154D6FE6" w:rsidR="006E4F03" w:rsidRDefault="006E4F03" w:rsidP="0006165B">
      <w:pPr>
        <w:rPr>
          <w:rFonts w:ascii="Calibri" w:hAnsi="Calibri"/>
        </w:rPr>
      </w:pPr>
    </w:p>
    <w:p w14:paraId="56CA8AD8" w14:textId="333D5477" w:rsidR="006E4F03" w:rsidRDefault="006E4F03" w:rsidP="0006165B">
      <w:pPr>
        <w:rPr>
          <w:rFonts w:ascii="Calibri" w:hAnsi="Calibri"/>
        </w:rPr>
      </w:pPr>
    </w:p>
    <w:p w14:paraId="52DE2475" w14:textId="2F29846E" w:rsidR="006E4F03" w:rsidRDefault="006E4F03" w:rsidP="0006165B">
      <w:pPr>
        <w:rPr>
          <w:rFonts w:ascii="Calibri" w:hAnsi="Calibri"/>
        </w:rPr>
      </w:pPr>
    </w:p>
    <w:p w14:paraId="66CA4753" w14:textId="791F3369" w:rsidR="006E4F03" w:rsidRDefault="006E4F03" w:rsidP="0006165B">
      <w:pPr>
        <w:rPr>
          <w:rFonts w:ascii="Calibri" w:hAnsi="Calibri"/>
        </w:rPr>
      </w:pPr>
    </w:p>
    <w:p w14:paraId="01E3CEAC" w14:textId="73DF2EDB" w:rsidR="006E4F03" w:rsidRPr="006E4F03" w:rsidRDefault="006E4F03" w:rsidP="00285964">
      <w:pPr>
        <w:keepNext/>
        <w:keepLines/>
        <w:pBdr>
          <w:bottom w:val="single" w:sz="4" w:space="1" w:color="595959" w:themeColor="text1" w:themeTint="A6"/>
        </w:pBdr>
        <w:spacing w:before="360"/>
        <w:ind w:left="1701" w:hanging="1701"/>
        <w:outlineLvl w:val="0"/>
        <w:rPr>
          <w:rFonts w:eastAsiaTheme="majorEastAsia" w:cstheme="majorBidi"/>
          <w:b/>
          <w:bCs/>
          <w:smallCaps/>
          <w:color w:val="000000" w:themeColor="text1"/>
          <w:sz w:val="36"/>
          <w:szCs w:val="36"/>
        </w:rPr>
      </w:pPr>
      <w:bookmarkStart w:id="50" w:name="_Toc65311921"/>
      <w:r w:rsidRPr="006E4F03">
        <w:rPr>
          <w:rFonts w:eastAsiaTheme="majorEastAsia" w:cstheme="majorBidi"/>
          <w:b/>
          <w:bCs/>
          <w:smallCaps/>
          <w:color w:val="000000" w:themeColor="text1"/>
          <w:sz w:val="36"/>
          <w:szCs w:val="36"/>
        </w:rPr>
        <w:lastRenderedPageBreak/>
        <w:t xml:space="preserve">Appendix </w:t>
      </w:r>
      <w:r>
        <w:rPr>
          <w:rFonts w:eastAsiaTheme="majorEastAsia" w:cstheme="majorBidi"/>
          <w:b/>
          <w:bCs/>
          <w:smallCaps/>
          <w:color w:val="000000" w:themeColor="text1"/>
          <w:sz w:val="36"/>
          <w:szCs w:val="36"/>
        </w:rPr>
        <w:t>4</w:t>
      </w:r>
      <w:r w:rsidRPr="006E4F03">
        <w:rPr>
          <w:rFonts w:eastAsiaTheme="majorEastAsia" w:cstheme="majorBidi"/>
          <w:b/>
          <w:bCs/>
          <w:smallCaps/>
          <w:color w:val="000000" w:themeColor="text1"/>
          <w:sz w:val="36"/>
          <w:szCs w:val="36"/>
        </w:rPr>
        <w:t xml:space="preserve">: </w:t>
      </w:r>
      <w:r w:rsidR="00285964" w:rsidRPr="00285964">
        <w:rPr>
          <w:rFonts w:eastAsiaTheme="majorEastAsia" w:cstheme="majorBidi"/>
          <w:b/>
          <w:bCs/>
          <w:smallCaps/>
          <w:color w:val="000000" w:themeColor="text1"/>
          <w:sz w:val="36"/>
          <w:szCs w:val="36"/>
        </w:rPr>
        <w:t xml:space="preserve">TERMS AND CONDITIONS FOR CONTRACTS FOR </w:t>
      </w:r>
      <w:r w:rsidR="00285964">
        <w:rPr>
          <w:rFonts w:eastAsiaTheme="majorEastAsia" w:cstheme="majorBidi"/>
          <w:b/>
          <w:bCs/>
          <w:smallCaps/>
          <w:color w:val="000000" w:themeColor="text1"/>
          <w:sz w:val="36"/>
          <w:szCs w:val="36"/>
        </w:rPr>
        <w:t xml:space="preserve">          </w:t>
      </w:r>
      <w:r w:rsidR="00285964" w:rsidRPr="00285964">
        <w:rPr>
          <w:rFonts w:eastAsiaTheme="majorEastAsia" w:cstheme="majorBidi"/>
          <w:b/>
          <w:bCs/>
          <w:smallCaps/>
          <w:color w:val="000000" w:themeColor="text1"/>
          <w:sz w:val="36"/>
          <w:szCs w:val="36"/>
        </w:rPr>
        <w:t>PROCUREMENT OF SERVICES AND WORKS</w:t>
      </w:r>
      <w:bookmarkEnd w:id="50"/>
    </w:p>
    <w:p w14:paraId="62AFD549" w14:textId="0E9643F0" w:rsidR="006E4F03" w:rsidRDefault="006E4F03" w:rsidP="0006165B">
      <w:pPr>
        <w:rPr>
          <w:rFonts w:ascii="Calibri" w:hAnsi="Calibri"/>
        </w:rPr>
      </w:pPr>
    </w:p>
    <w:p w14:paraId="7BBA29CF"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lang w:eastAsia="en-AU"/>
        </w:rPr>
      </w:pPr>
      <w:r w:rsidRPr="00134656">
        <w:rPr>
          <w:rFonts w:ascii="Cambria" w:eastAsia="MS Mincho" w:hAnsi="Cambria" w:cs="Arial"/>
          <w:sz w:val="16"/>
          <w:szCs w:val="16"/>
          <w:u w:val="single"/>
          <w:lang w:eastAsia="en-AU"/>
        </w:rPr>
        <w:t>SCOPE AND APPLICABILITY</w:t>
      </w:r>
    </w:p>
    <w:p w14:paraId="2FE2D93F"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lang w:eastAsia="en-AU"/>
        </w:rPr>
      </w:pPr>
      <w:r w:rsidRPr="00134656">
        <w:rPr>
          <w:rFonts w:ascii="Cambria" w:eastAsia="MS Mincho" w:hAnsi="Cambria" w:cs="Arial"/>
          <w:sz w:val="16"/>
          <w:szCs w:val="16"/>
          <w:lang w:eastAsia="en-AU"/>
        </w:rPr>
        <w:t xml:space="preserve">These Terms and Conditions of Contract apply to all provisions of works and services made to GOAL notwithstanding any conflicting, </w:t>
      </w:r>
      <w:proofErr w:type="gramStart"/>
      <w:r w:rsidRPr="00134656">
        <w:rPr>
          <w:rFonts w:ascii="Cambria" w:eastAsia="MS Mincho" w:hAnsi="Cambria" w:cs="Arial"/>
          <w:sz w:val="16"/>
          <w:szCs w:val="16"/>
          <w:lang w:eastAsia="en-AU"/>
        </w:rPr>
        <w:t>contrary</w:t>
      </w:r>
      <w:proofErr w:type="gramEnd"/>
      <w:r w:rsidRPr="00134656">
        <w:rPr>
          <w:rFonts w:ascii="Cambria" w:eastAsia="MS Mincho" w:hAnsi="Cambria" w:cs="Arial"/>
          <w:sz w:val="16"/>
          <w:szCs w:val="16"/>
          <w:lang w:eastAsia="en-AU"/>
        </w:rPr>
        <w:t xml:space="preserve"> or additional terms and conditions in any other communication from the service provider/contractor. No such conflicting, </w:t>
      </w:r>
      <w:proofErr w:type="gramStart"/>
      <w:r w:rsidRPr="00134656">
        <w:rPr>
          <w:rFonts w:ascii="Cambria" w:eastAsia="MS Mincho" w:hAnsi="Cambria" w:cs="Arial"/>
          <w:sz w:val="16"/>
          <w:szCs w:val="16"/>
          <w:lang w:eastAsia="en-AU"/>
        </w:rPr>
        <w:t>contrary</w:t>
      </w:r>
      <w:proofErr w:type="gramEnd"/>
      <w:r w:rsidRPr="00134656">
        <w:rPr>
          <w:rFonts w:ascii="Cambria" w:eastAsia="MS Mincho" w:hAnsi="Cambria" w:cs="Arial"/>
          <w:sz w:val="16"/>
          <w:szCs w:val="16"/>
          <w:lang w:eastAsia="en-AU"/>
        </w:rPr>
        <w:t xml:space="preserve"> or additional terms and conditions shall be deemed accepted by us unless and until we expressly confirm our acceptance in writing.</w:t>
      </w:r>
    </w:p>
    <w:p w14:paraId="2CB500DB" w14:textId="77777777" w:rsidR="00134656" w:rsidRPr="00134656" w:rsidRDefault="00134656" w:rsidP="00134656">
      <w:pPr>
        <w:widowControl w:val="0"/>
        <w:autoSpaceDE w:val="0"/>
        <w:autoSpaceDN w:val="0"/>
        <w:adjustRightInd w:val="0"/>
        <w:spacing w:after="240" w:line="240" w:lineRule="auto"/>
        <w:ind w:left="1080"/>
        <w:jc w:val="both"/>
        <w:rPr>
          <w:rFonts w:ascii="Cambria" w:eastAsia="Times New Roman" w:hAnsi="Cambria" w:cs="Tahoma"/>
          <w:sz w:val="16"/>
          <w:szCs w:val="16"/>
          <w:u w:val="single"/>
        </w:rPr>
      </w:pPr>
    </w:p>
    <w:p w14:paraId="36EEA986"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rPr>
        <w:t xml:space="preserve">   </w:t>
      </w:r>
      <w:r w:rsidRPr="00134656">
        <w:rPr>
          <w:rFonts w:ascii="Cambria" w:eastAsia="MS Mincho" w:hAnsi="Cambria" w:cs="Arial"/>
          <w:sz w:val="16"/>
          <w:szCs w:val="16"/>
          <w:u w:val="single"/>
        </w:rPr>
        <w:t>LEGAL STATUS</w:t>
      </w:r>
    </w:p>
    <w:p w14:paraId="7CEA5CF5"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45FD16B1"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195C6F87"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rPr>
        <w:t xml:space="preserve">   </w:t>
      </w:r>
      <w:r w:rsidRPr="00134656">
        <w:rPr>
          <w:rFonts w:ascii="Cambria" w:eastAsia="MS Mincho" w:hAnsi="Cambria" w:cs="Arial"/>
          <w:sz w:val="16"/>
          <w:szCs w:val="16"/>
          <w:u w:val="single"/>
        </w:rPr>
        <w:t>SUB-CONTRACTING</w:t>
      </w:r>
    </w:p>
    <w:p w14:paraId="0A2F3EC0"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18701C6"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p>
    <w:p w14:paraId="435BE158"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ASSIGNMENT OF PERSONNEL</w:t>
      </w:r>
    </w:p>
    <w:p w14:paraId="36E0D3B2"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The Service provider/contractor shall not assign any persons other than those accepted by GOAL for work performed under this Contract.</w:t>
      </w:r>
    </w:p>
    <w:p w14:paraId="6A262EA0"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p>
    <w:p w14:paraId="55D79D98"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OBLIGATIONS</w:t>
      </w:r>
    </w:p>
    <w:p w14:paraId="4BC5B885" w14:textId="77777777" w:rsidR="00134656" w:rsidRPr="00134656" w:rsidRDefault="00134656" w:rsidP="00134656">
      <w:pPr>
        <w:widowControl w:val="0"/>
        <w:autoSpaceDE w:val="0"/>
        <w:autoSpaceDN w:val="0"/>
        <w:adjustRightInd w:val="0"/>
        <w:spacing w:after="240" w:line="240" w:lineRule="auto"/>
        <w:ind w:left="720"/>
        <w:jc w:val="both"/>
        <w:rPr>
          <w:rFonts w:ascii="Cambria" w:eastAsia="MS Mincho" w:hAnsi="Cambria" w:cs="Arial"/>
          <w:sz w:val="16"/>
          <w:szCs w:val="16"/>
        </w:rPr>
      </w:pPr>
      <w:r w:rsidRPr="00134656">
        <w:rPr>
          <w:rFonts w:ascii="Cambria" w:eastAsia="MS Mincho" w:hAnsi="Cambria" w:cs="Arial"/>
          <w:sz w:val="16"/>
          <w:szCs w:val="16"/>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7B449A28" w14:textId="77777777" w:rsidR="00134656" w:rsidRPr="00134656" w:rsidRDefault="00134656" w:rsidP="00134656">
      <w:pPr>
        <w:widowControl w:val="0"/>
        <w:autoSpaceDE w:val="0"/>
        <w:autoSpaceDN w:val="0"/>
        <w:adjustRightInd w:val="0"/>
        <w:spacing w:after="240" w:line="240" w:lineRule="auto"/>
        <w:jc w:val="both"/>
        <w:rPr>
          <w:rFonts w:ascii="Cambria" w:eastAsia="MS Mincho" w:hAnsi="Cambria" w:cs="Arial"/>
          <w:sz w:val="16"/>
          <w:szCs w:val="16"/>
          <w:u w:val="single"/>
        </w:rPr>
      </w:pPr>
    </w:p>
    <w:p w14:paraId="11DAFA8D"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Times New Roman" w:hAnsi="Cambria" w:cs="Arial"/>
          <w:sz w:val="16"/>
          <w:szCs w:val="16"/>
          <w:u w:val="single"/>
        </w:rPr>
      </w:pPr>
      <w:r w:rsidRPr="00134656">
        <w:rPr>
          <w:rFonts w:ascii="Cambria" w:eastAsia="MS Mincho" w:hAnsi="Cambria" w:cs="Arial"/>
          <w:sz w:val="16"/>
          <w:szCs w:val="16"/>
          <w:u w:val="single"/>
        </w:rPr>
        <w:t>SERVICE PROVIDER/CONTRACTOR'S RESPONSIBILITY FOR EMPLOYEES</w:t>
      </w:r>
    </w:p>
    <w:p w14:paraId="18CABD2E" w14:textId="77777777" w:rsidR="00134656" w:rsidRPr="00134656" w:rsidRDefault="00134656" w:rsidP="00134656">
      <w:pPr>
        <w:widowControl w:val="0"/>
        <w:autoSpaceDE w:val="0"/>
        <w:autoSpaceDN w:val="0"/>
        <w:adjustRightInd w:val="0"/>
        <w:spacing w:after="240" w:line="240" w:lineRule="auto"/>
        <w:ind w:left="720"/>
        <w:jc w:val="both"/>
        <w:rPr>
          <w:rFonts w:ascii="Cambria" w:eastAsia="Times New Roman" w:hAnsi="Cambria" w:cs="Arial"/>
          <w:sz w:val="16"/>
          <w:szCs w:val="16"/>
        </w:rPr>
      </w:pPr>
      <w:r w:rsidRPr="00134656">
        <w:rPr>
          <w:rFonts w:ascii="Cambria" w:eastAsia="MS Mincho" w:hAnsi="Cambria" w:cs="Arial"/>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34C84BE7"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0314AD9F"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ACCEPTANCE AND ACKNOWLEDGEMENT</w:t>
      </w:r>
    </w:p>
    <w:p w14:paraId="4B5551ED"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Initiation of service or works under this contract by the service provider/contractor shall constitute acceptance of the contract, including all terms and conditions herein contained or otherwise incorporated by reference.</w:t>
      </w:r>
    </w:p>
    <w:p w14:paraId="2334CE8A"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imes New Roman"/>
          <w:sz w:val="16"/>
          <w:szCs w:val="16"/>
        </w:rPr>
      </w:pPr>
    </w:p>
    <w:p w14:paraId="3BE43BA8"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3DD1665C"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u w:val="single"/>
        </w:rPr>
        <w:t>WARRANTY</w:t>
      </w:r>
    </w:p>
    <w:p w14:paraId="2550B875"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lang w:eastAsia="en-AU"/>
        </w:rPr>
      </w:pPr>
      <w:r w:rsidRPr="00134656">
        <w:rPr>
          <w:rFonts w:ascii="Cambria" w:eastAsia="MS Mincho" w:hAnsi="Cambria" w:cs="Arial"/>
          <w:sz w:val="16"/>
          <w:szCs w:val="16"/>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134656">
        <w:rPr>
          <w:rFonts w:ascii="Cambria" w:eastAsia="MS Mincho" w:hAnsi="Cambria" w:cs="Arial"/>
          <w:sz w:val="16"/>
          <w:szCs w:val="16"/>
          <w:lang w:eastAsia="en-AU"/>
        </w:rPr>
        <w:t>material</w:t>
      </w:r>
      <w:proofErr w:type="gramEnd"/>
      <w:r w:rsidRPr="00134656">
        <w:rPr>
          <w:rFonts w:ascii="Cambria" w:eastAsia="MS Mincho" w:hAnsi="Cambria" w:cs="Arial"/>
          <w:sz w:val="16"/>
          <w:szCs w:val="16"/>
          <w:lang w:eastAsia="en-AU"/>
        </w:rPr>
        <w:t xml:space="preserve"> and design under normal use. The warranty does not cover damage resulting from misuse, negligent handling, lack of reasonable maintenance and care, </w:t>
      </w:r>
      <w:proofErr w:type="gramStart"/>
      <w:r w:rsidRPr="00134656">
        <w:rPr>
          <w:rFonts w:ascii="Cambria" w:eastAsia="MS Mincho" w:hAnsi="Cambria" w:cs="Arial"/>
          <w:sz w:val="16"/>
          <w:szCs w:val="16"/>
          <w:lang w:eastAsia="en-AU"/>
        </w:rPr>
        <w:t>accident</w:t>
      </w:r>
      <w:proofErr w:type="gramEnd"/>
      <w:r w:rsidRPr="00134656">
        <w:rPr>
          <w:rFonts w:ascii="Cambria" w:eastAsia="MS Mincho" w:hAnsi="Cambria" w:cs="Arial"/>
          <w:sz w:val="16"/>
          <w:szCs w:val="16"/>
          <w:lang w:eastAsia="en-AU"/>
        </w:rPr>
        <w:t xml:space="preserve"> or abuse by anyone other than the Service provider/contractor.</w:t>
      </w:r>
    </w:p>
    <w:p w14:paraId="24C11C99"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1F72E6FC"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16141D61"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1CB7BED3" w14:textId="77777777" w:rsidR="00134656" w:rsidRPr="00134656" w:rsidRDefault="00134656" w:rsidP="00134656">
      <w:pPr>
        <w:widowControl w:val="0"/>
        <w:numPr>
          <w:ilvl w:val="0"/>
          <w:numId w:val="36"/>
        </w:numPr>
        <w:autoSpaceDE w:val="0"/>
        <w:autoSpaceDN w:val="0"/>
        <w:adjustRightInd w:val="0"/>
        <w:spacing w:after="240" w:line="240" w:lineRule="auto"/>
        <w:jc w:val="both"/>
        <w:rPr>
          <w:rFonts w:ascii="Cambria" w:eastAsia="MS Mincho" w:hAnsi="Cambria" w:cs="Arial"/>
          <w:sz w:val="16"/>
          <w:szCs w:val="16"/>
          <w:u w:val="single"/>
        </w:rPr>
      </w:pPr>
      <w:r w:rsidRPr="00134656">
        <w:rPr>
          <w:rFonts w:ascii="Cambria" w:eastAsia="MS Mincho" w:hAnsi="Cambria" w:cs="Arial"/>
          <w:sz w:val="16"/>
          <w:szCs w:val="16"/>
          <w:u w:val="single"/>
        </w:rPr>
        <w:t>CHECKS AND AUDIT</w:t>
      </w:r>
    </w:p>
    <w:p w14:paraId="50205B0D"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rPr>
      </w:pPr>
      <w:r w:rsidRPr="00134656">
        <w:rPr>
          <w:rFonts w:ascii="Cambria" w:eastAsia="MS Mincho" w:hAnsi="Cambria" w:cs="Arial"/>
          <w:sz w:val="16"/>
          <w:szCs w:val="16"/>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134656">
        <w:rPr>
          <w:rFonts w:ascii="Cambria" w:eastAsia="MS Mincho" w:hAnsi="Cambria" w:cs="Arial"/>
          <w:sz w:val="16"/>
          <w:szCs w:val="16"/>
        </w:rPr>
        <w:t>on the basis of</w:t>
      </w:r>
      <w:proofErr w:type="gramEnd"/>
      <w:r w:rsidRPr="00134656">
        <w:rPr>
          <w:rFonts w:ascii="Cambria" w:eastAsia="MS Mincho" w:hAnsi="Cambria" w:cs="Arial"/>
          <w:sz w:val="16"/>
          <w:szCs w:val="16"/>
        </w:rPr>
        <w:t xml:space="preserve"> supporting documents for the accounts, accounting documents and any other document relevant to the financing of the project. The Service provider/contractor shall ensure that on-the-spot access is available at all reasonable times. The Service </w:t>
      </w:r>
      <w:r w:rsidRPr="00134656">
        <w:rPr>
          <w:rFonts w:ascii="Cambria" w:eastAsia="MS Mincho" w:hAnsi="Cambria" w:cs="Arial"/>
          <w:sz w:val="16"/>
          <w:szCs w:val="16"/>
        </w:rPr>
        <w:lastRenderedPageBreak/>
        <w:t xml:space="preserve">provider/contractor shall ensure that the information is readily available </w:t>
      </w:r>
      <w:proofErr w:type="gramStart"/>
      <w:r w:rsidRPr="00134656">
        <w:rPr>
          <w:rFonts w:ascii="Cambria" w:eastAsia="MS Mincho" w:hAnsi="Cambria" w:cs="Arial"/>
          <w:sz w:val="16"/>
          <w:szCs w:val="16"/>
        </w:rPr>
        <w:t>at the moment</w:t>
      </w:r>
      <w:proofErr w:type="gramEnd"/>
      <w:r w:rsidRPr="00134656">
        <w:rPr>
          <w:rFonts w:ascii="Cambria" w:eastAsia="MS Mincho" w:hAnsi="Cambria" w:cs="Arial"/>
          <w:sz w:val="16"/>
          <w:szCs w:val="16"/>
        </w:rPr>
        <w:t xml:space="preserve"> of the audit and if so requested, that the data be handed over in an appropriate form. These inspections may take place up to 7 years after the final payment.</w:t>
      </w:r>
    </w:p>
    <w:p w14:paraId="0451D69F"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rPr>
      </w:pPr>
    </w:p>
    <w:p w14:paraId="52A33D85"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rPr>
      </w:pPr>
      <w:r w:rsidRPr="00134656">
        <w:rPr>
          <w:rFonts w:ascii="Cambria" w:eastAsia="MS Mincho" w:hAnsi="Cambria" w:cs="Arial"/>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B7BF427"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rPr>
      </w:pPr>
    </w:p>
    <w:p w14:paraId="3D525808"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rPr>
      </w:pPr>
      <w:r w:rsidRPr="00134656">
        <w:rPr>
          <w:rFonts w:ascii="Cambria" w:eastAsia="MS Mincho" w:hAnsi="Cambria" w:cs="Arial"/>
          <w:sz w:val="16"/>
          <w:szCs w:val="16"/>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134656">
        <w:rPr>
          <w:rFonts w:ascii="Cambria" w:eastAsia="MS Mincho" w:hAnsi="Cambria" w:cs="Arial"/>
          <w:sz w:val="16"/>
          <w:szCs w:val="16"/>
        </w:rPr>
        <w:t>on the basis of</w:t>
      </w:r>
      <w:proofErr w:type="gramEnd"/>
      <w:r w:rsidRPr="00134656">
        <w:rPr>
          <w:rFonts w:ascii="Cambria" w:eastAsia="MS Mincho" w:hAnsi="Cambria" w:cs="Arial"/>
          <w:sz w:val="16"/>
          <w:szCs w:val="16"/>
        </w:rPr>
        <w:t xml:space="preserve"> confidentiality with respect to third parties, without prejudice to the obligations of public law to which they are subject. Documents must be easily accessible and filed </w:t>
      </w:r>
      <w:proofErr w:type="gramStart"/>
      <w:r w:rsidRPr="00134656">
        <w:rPr>
          <w:rFonts w:ascii="Cambria" w:eastAsia="MS Mincho" w:hAnsi="Cambria" w:cs="Arial"/>
          <w:sz w:val="16"/>
          <w:szCs w:val="16"/>
        </w:rPr>
        <w:t>so as to</w:t>
      </w:r>
      <w:proofErr w:type="gramEnd"/>
      <w:r w:rsidRPr="00134656">
        <w:rPr>
          <w:rFonts w:ascii="Cambria" w:eastAsia="MS Mincho" w:hAnsi="Cambria" w:cs="Arial"/>
          <w:sz w:val="16"/>
          <w:szCs w:val="16"/>
        </w:rPr>
        <w:t xml:space="preserve"> facilitate their examination and the Service provider/contractor must inform GOAL of their precise location.</w:t>
      </w:r>
    </w:p>
    <w:p w14:paraId="1B07F8E9"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rPr>
      </w:pPr>
    </w:p>
    <w:p w14:paraId="1BE4B97F"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30ACEF1D"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p>
    <w:p w14:paraId="755E0B4A"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excerpts and </w:t>
      </w:r>
      <w:proofErr w:type="gramStart"/>
      <w:r w:rsidRPr="00134656">
        <w:rPr>
          <w:rFonts w:ascii="Cambria" w:eastAsia="MS Mincho" w:hAnsi="Cambria" w:cs="Arial"/>
          <w:sz w:val="16"/>
          <w:szCs w:val="16"/>
        </w:rPr>
        <w:t>transcriptions</w:t>
      </w:r>
      <w:proofErr w:type="gramEnd"/>
    </w:p>
    <w:p w14:paraId="33E41B55"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Arial"/>
          <w:sz w:val="16"/>
          <w:szCs w:val="16"/>
        </w:rPr>
      </w:pPr>
    </w:p>
    <w:p w14:paraId="50F952AF" w14:textId="77777777" w:rsidR="00134656" w:rsidRPr="00134656" w:rsidRDefault="00134656" w:rsidP="00134656">
      <w:pPr>
        <w:widowControl w:val="0"/>
        <w:numPr>
          <w:ilvl w:val="0"/>
          <w:numId w:val="36"/>
        </w:numPr>
        <w:autoSpaceDE w:val="0"/>
        <w:autoSpaceDN w:val="0"/>
        <w:adjustRightInd w:val="0"/>
        <w:spacing w:after="240" w:line="240" w:lineRule="auto"/>
        <w:jc w:val="both"/>
        <w:rPr>
          <w:rFonts w:ascii="Cambria" w:eastAsia="MS Mincho" w:hAnsi="Cambria" w:cs="Arial"/>
          <w:sz w:val="16"/>
          <w:szCs w:val="16"/>
          <w:u w:val="single"/>
        </w:rPr>
      </w:pPr>
      <w:r w:rsidRPr="00134656">
        <w:rPr>
          <w:rFonts w:ascii="Cambria" w:eastAsia="MS Mincho" w:hAnsi="Cambria" w:cs="Arial"/>
          <w:sz w:val="16"/>
          <w:szCs w:val="16"/>
          <w:u w:val="single"/>
        </w:rPr>
        <w:t>RULE OF ORIGIN AND NATIONALITY</w:t>
      </w:r>
    </w:p>
    <w:p w14:paraId="07E5F65E" w14:textId="77777777" w:rsidR="00134656" w:rsidRPr="00134656" w:rsidRDefault="00134656" w:rsidP="00134656">
      <w:pPr>
        <w:widowControl w:val="0"/>
        <w:autoSpaceDE w:val="0"/>
        <w:autoSpaceDN w:val="0"/>
        <w:adjustRightInd w:val="0"/>
        <w:spacing w:after="240" w:line="240" w:lineRule="auto"/>
        <w:ind w:left="720"/>
        <w:rPr>
          <w:rFonts w:ascii="Cambria" w:eastAsia="Times New Roman" w:hAnsi="Cambria" w:cs="Arial"/>
          <w:b/>
          <w:bCs/>
          <w:sz w:val="16"/>
          <w:szCs w:val="16"/>
          <w:lang w:val="en-US"/>
        </w:rPr>
      </w:pPr>
      <w:r w:rsidRPr="00134656">
        <w:rPr>
          <w:rFonts w:ascii="Cambria" w:eastAsia="Times New Roman" w:hAnsi="Cambria" w:cs="Times New Roman"/>
          <w:sz w:val="16"/>
          <w:szCs w:val="16"/>
          <w:lang w:val="en-US"/>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134656">
        <w:rPr>
          <w:rFonts w:ascii="Cambria" w:eastAsia="MS Mincho" w:hAnsi="Cambria" w:cs="Arial"/>
          <w:sz w:val="16"/>
          <w:szCs w:val="16"/>
        </w:rPr>
        <w:t xml:space="preserve">service provider/contractor </w:t>
      </w:r>
      <w:r w:rsidRPr="00134656">
        <w:rPr>
          <w:rFonts w:ascii="Cambria" w:eastAsia="Times New Roman" w:hAnsi="Cambria" w:cs="Times New Roman"/>
          <w:sz w:val="16"/>
          <w:szCs w:val="16"/>
          <w:lang w:val="en-US"/>
        </w:rPr>
        <w:t xml:space="preserve">must adhere to these rules and be able to document and certify the origin of goods and nationality of legal and natural persons as required. </w:t>
      </w:r>
    </w:p>
    <w:p w14:paraId="1C29321E"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imes New Roman"/>
          <w:sz w:val="16"/>
          <w:szCs w:val="16"/>
          <w:lang w:val="en-US"/>
        </w:rPr>
      </w:pPr>
    </w:p>
    <w:p w14:paraId="737464B0"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imes New Roman"/>
          <w:sz w:val="16"/>
          <w:szCs w:val="16"/>
          <w:lang w:val="en-US"/>
        </w:rPr>
      </w:pPr>
      <w:r w:rsidRPr="00134656">
        <w:rPr>
          <w:rFonts w:ascii="Cambria" w:eastAsia="Times New Roman" w:hAnsi="Cambria" w:cs="Times New Roman"/>
          <w:sz w:val="16"/>
          <w:szCs w:val="16"/>
          <w:lang w:val="en-US"/>
        </w:rPr>
        <w:t xml:space="preserve">Failure to comply with this obligation shall lead, after formal notice, to termination of the contract, and GOAL is entitled to recover any loss from the </w:t>
      </w:r>
      <w:r w:rsidRPr="00134656">
        <w:rPr>
          <w:rFonts w:ascii="Cambria" w:eastAsia="MS Mincho" w:hAnsi="Cambria" w:cs="Arial"/>
          <w:sz w:val="16"/>
          <w:szCs w:val="16"/>
        </w:rPr>
        <w:t xml:space="preserve">service provider/contractor </w:t>
      </w:r>
      <w:r w:rsidRPr="00134656">
        <w:rPr>
          <w:rFonts w:ascii="Cambria" w:eastAsia="Times New Roman" w:hAnsi="Cambria" w:cs="Times New Roman"/>
          <w:sz w:val="16"/>
          <w:szCs w:val="16"/>
          <w:lang w:val="en-US"/>
        </w:rPr>
        <w:t xml:space="preserve">and is not obliged to make any further payments to the </w:t>
      </w:r>
      <w:r w:rsidRPr="00134656">
        <w:rPr>
          <w:rFonts w:ascii="Cambria" w:eastAsia="MS Mincho" w:hAnsi="Cambria" w:cs="Arial"/>
          <w:sz w:val="16"/>
          <w:szCs w:val="16"/>
        </w:rPr>
        <w:t>service provider/contractor</w:t>
      </w:r>
    </w:p>
    <w:p w14:paraId="5347B231"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ahoma"/>
          <w:sz w:val="16"/>
          <w:szCs w:val="16"/>
        </w:rPr>
      </w:pPr>
    </w:p>
    <w:p w14:paraId="008BDE31"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INSPECTION</w:t>
      </w:r>
    </w:p>
    <w:p w14:paraId="10D7AFDB"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 xml:space="preserve">The duly accredited representatives of GOAL </w:t>
      </w:r>
      <w:r w:rsidRPr="00134656">
        <w:rPr>
          <w:rFonts w:ascii="Cambria" w:eastAsia="MS Mincho" w:hAnsi="Cambria" w:cs="Arial"/>
          <w:sz w:val="16"/>
          <w:szCs w:val="16"/>
          <w:u w:val="single"/>
        </w:rPr>
        <w:t>or the donor</w:t>
      </w:r>
      <w:r w:rsidRPr="00134656">
        <w:rPr>
          <w:rFonts w:ascii="Cambria" w:eastAsia="MS Mincho" w:hAnsi="Cambria" w:cs="Arial"/>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134656">
        <w:rPr>
          <w:rFonts w:ascii="Cambria" w:eastAsia="MS Mincho" w:hAnsi="Cambria" w:cs="Arial"/>
          <w:sz w:val="16"/>
          <w:szCs w:val="16"/>
          <w:u w:val="single"/>
        </w:rPr>
        <w:t>or the donor</w:t>
      </w:r>
      <w:r w:rsidRPr="00134656">
        <w:rPr>
          <w:rFonts w:ascii="Cambria" w:eastAsia="MS Mincho" w:hAnsi="Cambria" w:cs="Arial"/>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3D8224EC"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44CF5833"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u w:val="single"/>
        </w:rPr>
        <w:t>FORCE MAJEURE</w:t>
      </w:r>
    </w:p>
    <w:p w14:paraId="6177723E" w14:textId="77777777" w:rsidR="00134656" w:rsidRPr="00134656" w:rsidRDefault="00134656" w:rsidP="00134656">
      <w:pPr>
        <w:widowControl w:val="0"/>
        <w:autoSpaceDE w:val="0"/>
        <w:autoSpaceDN w:val="0"/>
        <w:adjustRightInd w:val="0"/>
        <w:spacing w:after="240" w:line="240" w:lineRule="auto"/>
        <w:ind w:left="720"/>
        <w:jc w:val="both"/>
        <w:rPr>
          <w:rFonts w:ascii="Cambria" w:eastAsia="Times New Roman" w:hAnsi="Cambria" w:cs="Arial"/>
          <w:sz w:val="16"/>
          <w:szCs w:val="16"/>
        </w:rPr>
      </w:pPr>
      <w:r w:rsidRPr="00134656">
        <w:rPr>
          <w:rFonts w:ascii="Cambria" w:eastAsia="MS Mincho" w:hAnsi="Cambria" w:cs="Arial"/>
          <w:sz w:val="16"/>
          <w:szCs w:val="16"/>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3E66ACEF"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Arial"/>
          <w:sz w:val="16"/>
          <w:szCs w:val="16"/>
        </w:rPr>
      </w:pPr>
    </w:p>
    <w:p w14:paraId="040522B2" w14:textId="77777777" w:rsidR="00134656" w:rsidRPr="00134656" w:rsidRDefault="00134656" w:rsidP="00134656">
      <w:pPr>
        <w:widowControl w:val="0"/>
        <w:autoSpaceDE w:val="0"/>
        <w:autoSpaceDN w:val="0"/>
        <w:adjustRightInd w:val="0"/>
        <w:spacing w:after="240" w:line="240" w:lineRule="auto"/>
        <w:ind w:left="720"/>
        <w:jc w:val="both"/>
        <w:rPr>
          <w:rFonts w:ascii="Cambria" w:eastAsia="Times New Roman" w:hAnsi="Cambria" w:cs="Arial"/>
          <w:sz w:val="16"/>
          <w:szCs w:val="16"/>
        </w:rPr>
      </w:pPr>
      <w:r w:rsidRPr="00134656">
        <w:rPr>
          <w:rFonts w:ascii="Cambria" w:eastAsia="MS Mincho" w:hAnsi="Cambria" w:cs="Arial"/>
          <w:sz w:val="16"/>
          <w:szCs w:val="16"/>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410C048"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Arial"/>
          <w:sz w:val="16"/>
          <w:szCs w:val="16"/>
        </w:rPr>
      </w:pPr>
    </w:p>
    <w:p w14:paraId="21AD7E26"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Notwithstanding anything to the contrary in this Contract, the Service provider/contractor</w:t>
      </w:r>
      <w:r w:rsidRPr="00134656">
        <w:rPr>
          <w:rFonts w:ascii="Cambria" w:eastAsia="MS Mincho" w:hAnsi="Cambria" w:cs="Arial"/>
          <w:b/>
          <w:bCs/>
          <w:sz w:val="16"/>
          <w:szCs w:val="16"/>
        </w:rPr>
        <w:t xml:space="preserve"> </w:t>
      </w:r>
      <w:r w:rsidRPr="00134656">
        <w:rPr>
          <w:rFonts w:ascii="Cambria" w:eastAsia="MS Mincho" w:hAnsi="Cambria" w:cs="Arial"/>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134656">
        <w:rPr>
          <w:rFonts w:ascii="Cambria" w:eastAsia="MS Mincho" w:hAnsi="Cambria" w:cs="Arial"/>
          <w:sz w:val="16"/>
          <w:szCs w:val="16"/>
        </w:rPr>
        <w:t>, in itself, constitute</w:t>
      </w:r>
      <w:proofErr w:type="gramEnd"/>
      <w:r w:rsidRPr="00134656">
        <w:rPr>
          <w:rFonts w:ascii="Cambria" w:eastAsia="MS Mincho" w:hAnsi="Cambria" w:cs="Arial"/>
          <w:sz w:val="16"/>
          <w:szCs w:val="16"/>
        </w:rPr>
        <w:t xml:space="preserve"> Force Majeure under this contract. </w:t>
      </w:r>
    </w:p>
    <w:p w14:paraId="17CD322D"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p>
    <w:p w14:paraId="360AAEEE"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rPr>
      </w:pPr>
    </w:p>
    <w:p w14:paraId="52E5BE58"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52C426A9"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DEFAULT</w:t>
      </w:r>
    </w:p>
    <w:p w14:paraId="4A0C026D"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lang w:eastAsia="en-AU"/>
        </w:rPr>
      </w:pPr>
      <w:r w:rsidRPr="00134656">
        <w:rPr>
          <w:rFonts w:ascii="Cambria" w:eastAsia="MS Mincho" w:hAnsi="Cambria" w:cs="Arial"/>
          <w:sz w:val="16"/>
          <w:szCs w:val="16"/>
          <w:lang w:eastAsia="en-AU"/>
        </w:rPr>
        <w:t xml:space="preserve">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w:t>
      </w:r>
      <w:r w:rsidRPr="00134656">
        <w:rPr>
          <w:rFonts w:ascii="Cambria" w:eastAsia="MS Mincho" w:hAnsi="Cambria" w:cs="Arial"/>
          <w:sz w:val="16"/>
          <w:szCs w:val="16"/>
          <w:lang w:eastAsia="en-AU"/>
        </w:rPr>
        <w:lastRenderedPageBreak/>
        <w:t>GOAL may cancel such part or the entire Contract.</w:t>
      </w:r>
    </w:p>
    <w:p w14:paraId="49C5F20E"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49E3D07D"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REJECTION</w:t>
      </w:r>
    </w:p>
    <w:p w14:paraId="43C2173D"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lang w:eastAsia="en-AU"/>
        </w:rPr>
      </w:pPr>
      <w:r w:rsidRPr="00134656">
        <w:rPr>
          <w:rFonts w:ascii="Cambria" w:eastAsia="MS Mincho" w:hAnsi="Cambria" w:cs="Arial"/>
          <w:sz w:val="16"/>
          <w:szCs w:val="16"/>
          <w:lang w:eastAsia="en-AU"/>
        </w:rPr>
        <w:t xml:space="preserve">In the case of services performed </w:t>
      </w:r>
      <w:proofErr w:type="gramStart"/>
      <w:r w:rsidRPr="00134656">
        <w:rPr>
          <w:rFonts w:ascii="Cambria" w:eastAsia="MS Mincho" w:hAnsi="Cambria" w:cs="Arial"/>
          <w:sz w:val="16"/>
          <w:szCs w:val="16"/>
          <w:lang w:eastAsia="en-AU"/>
        </w:rPr>
        <w:t>on the basis of</w:t>
      </w:r>
      <w:proofErr w:type="gramEnd"/>
      <w:r w:rsidRPr="00134656">
        <w:rPr>
          <w:rFonts w:ascii="Cambria" w:eastAsia="MS Mincho" w:hAnsi="Cambria" w:cs="Arial"/>
          <w:sz w:val="16"/>
          <w:szCs w:val="16"/>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0802521C"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Arial"/>
          <w:sz w:val="16"/>
          <w:szCs w:val="16"/>
          <w:lang w:eastAsia="en-AU"/>
        </w:rPr>
      </w:pPr>
    </w:p>
    <w:p w14:paraId="5C14B292"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lang w:eastAsia="en-AU"/>
        </w:rPr>
      </w:pPr>
      <w:r w:rsidRPr="00134656">
        <w:rPr>
          <w:rFonts w:ascii="Cambria" w:eastAsia="MS Mincho" w:hAnsi="Cambria" w:cs="Arial"/>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21135FEF"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Arial"/>
          <w:sz w:val="16"/>
          <w:szCs w:val="16"/>
          <w:lang w:eastAsia="en-AU"/>
        </w:rPr>
      </w:pPr>
    </w:p>
    <w:p w14:paraId="7F5425F1"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lang w:eastAsia="en-AU"/>
        </w:rPr>
      </w:pPr>
      <w:r w:rsidRPr="00134656">
        <w:rPr>
          <w:rFonts w:ascii="Cambria" w:eastAsia="MS Mincho" w:hAnsi="Cambria" w:cs="Arial"/>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A4091C0"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Arial"/>
          <w:sz w:val="16"/>
          <w:szCs w:val="16"/>
          <w:lang w:eastAsia="en-AU"/>
        </w:rPr>
      </w:pPr>
    </w:p>
    <w:p w14:paraId="7A244EAF"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lang w:eastAsia="en-AU"/>
        </w:rPr>
      </w:pPr>
      <w:r w:rsidRPr="00134656">
        <w:rPr>
          <w:rFonts w:ascii="Cambria" w:eastAsia="MS Mincho" w:hAnsi="Cambria" w:cs="Arial"/>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5DEB8AE8"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303CBF86"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AMENDMENTS</w:t>
      </w:r>
    </w:p>
    <w:p w14:paraId="258C37F8"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No change in or modification of this Contract shall be made except by prior agreement between GOAL and the Service provider/contractor.</w:t>
      </w:r>
    </w:p>
    <w:p w14:paraId="0F4BF917"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709FB295"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ASSIGNMENTS &amp; INSOLVENCY</w:t>
      </w:r>
    </w:p>
    <w:p w14:paraId="3992E60E"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p>
    <w:p w14:paraId="53907E87"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6952D9E8"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lang w:eastAsia="en-AU"/>
        </w:rPr>
      </w:pPr>
      <w:r w:rsidRPr="00134656">
        <w:rPr>
          <w:rFonts w:ascii="Cambria" w:eastAsia="MS Mincho" w:hAnsi="Cambria" w:cs="Arial"/>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2A7E8375"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5285E1BD"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lang w:eastAsia="en-AU"/>
        </w:rPr>
      </w:pPr>
      <w:r w:rsidRPr="00134656">
        <w:rPr>
          <w:rFonts w:ascii="Cambria" w:eastAsia="MS Mincho" w:hAnsi="Cambria" w:cs="Arial"/>
          <w:sz w:val="16"/>
          <w:szCs w:val="16"/>
          <w:u w:val="single"/>
          <w:lang w:eastAsia="en-AU"/>
        </w:rPr>
        <w:t>PAYMENT</w:t>
      </w:r>
    </w:p>
    <w:p w14:paraId="7531FF60"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lang w:eastAsia="en-AU"/>
        </w:rPr>
      </w:pPr>
      <w:r w:rsidRPr="00134656">
        <w:rPr>
          <w:rFonts w:ascii="Cambria" w:eastAsia="MS Mincho" w:hAnsi="Cambria" w:cs="Arial"/>
          <w:sz w:val="16"/>
          <w:szCs w:val="16"/>
          <w:lang w:eastAsia="en-AU"/>
        </w:rPr>
        <w:t>The Service provider/contractor shall invoice GOAL and the terms of payment shall be thirty (30) working days after GOAL has internally confirmed acceptance of services/works and presentation of a legal invoice.</w:t>
      </w:r>
    </w:p>
    <w:p w14:paraId="1A1EFF69"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imes New Roman"/>
          <w:sz w:val="16"/>
          <w:szCs w:val="16"/>
          <w:lang w:val="en-US"/>
        </w:rPr>
      </w:pPr>
    </w:p>
    <w:p w14:paraId="32392A99" w14:textId="77777777" w:rsidR="00134656" w:rsidRPr="00134656" w:rsidRDefault="00134656" w:rsidP="00134656">
      <w:pPr>
        <w:widowControl w:val="0"/>
        <w:numPr>
          <w:ilvl w:val="0"/>
          <w:numId w:val="36"/>
        </w:numPr>
        <w:autoSpaceDE w:val="0"/>
        <w:autoSpaceDN w:val="0"/>
        <w:adjustRightInd w:val="0"/>
        <w:spacing w:after="200" w:line="276" w:lineRule="auto"/>
        <w:contextualSpacing/>
        <w:jc w:val="both"/>
        <w:rPr>
          <w:rFonts w:ascii="Cambria" w:eastAsia="MS Mincho" w:hAnsi="Cambria" w:cs="Arial"/>
          <w:sz w:val="16"/>
          <w:szCs w:val="16"/>
          <w:lang w:eastAsia="zh-CN"/>
        </w:rPr>
      </w:pPr>
      <w:r w:rsidRPr="00134656">
        <w:rPr>
          <w:rFonts w:ascii="Cambria" w:eastAsia="MS Mincho" w:hAnsi="Cambria" w:cs="Arial"/>
          <w:sz w:val="16"/>
          <w:szCs w:val="16"/>
          <w:u w:val="single"/>
        </w:rPr>
        <w:t xml:space="preserve">ANTI-BRIBERY/CORRUPTION </w:t>
      </w:r>
    </w:p>
    <w:p w14:paraId="5624060C" w14:textId="77777777" w:rsidR="00134656" w:rsidRPr="00134656" w:rsidRDefault="00134656" w:rsidP="00134656">
      <w:pPr>
        <w:widowControl w:val="0"/>
        <w:autoSpaceDE w:val="0"/>
        <w:autoSpaceDN w:val="0"/>
        <w:adjustRightInd w:val="0"/>
        <w:spacing w:after="200" w:line="240" w:lineRule="auto"/>
        <w:ind w:left="720"/>
        <w:contextualSpacing/>
        <w:jc w:val="both"/>
        <w:rPr>
          <w:rFonts w:ascii="Cambria" w:eastAsia="Calibri" w:hAnsi="Cambria" w:cs="Tahoma"/>
          <w:sz w:val="16"/>
          <w:szCs w:val="16"/>
        </w:rPr>
      </w:pPr>
      <w:r w:rsidRPr="00134656">
        <w:rPr>
          <w:rFonts w:ascii="Cambria" w:eastAsia="MS Mincho" w:hAnsi="Cambria" w:cs="Arial"/>
          <w:sz w:val="16"/>
          <w:szCs w:val="16"/>
          <w:lang w:eastAsia="zh-CN"/>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3F08EBBA" w14:textId="77777777" w:rsidR="00134656" w:rsidRPr="00134656" w:rsidRDefault="00134656" w:rsidP="00134656">
      <w:pPr>
        <w:widowControl w:val="0"/>
        <w:autoSpaceDE w:val="0"/>
        <w:autoSpaceDN w:val="0"/>
        <w:adjustRightInd w:val="0"/>
        <w:spacing w:after="200" w:line="240" w:lineRule="auto"/>
        <w:ind w:left="720"/>
        <w:contextualSpacing/>
        <w:jc w:val="both"/>
        <w:rPr>
          <w:rFonts w:ascii="Cambria" w:eastAsia="Calibri" w:hAnsi="Cambria" w:cs="Tahoma"/>
          <w:sz w:val="16"/>
          <w:szCs w:val="16"/>
        </w:rPr>
      </w:pPr>
    </w:p>
    <w:p w14:paraId="54481197" w14:textId="77777777" w:rsidR="00134656" w:rsidRPr="00134656" w:rsidRDefault="00134656" w:rsidP="00134656">
      <w:pPr>
        <w:widowControl w:val="0"/>
        <w:autoSpaceDE w:val="0"/>
        <w:autoSpaceDN w:val="0"/>
        <w:adjustRightInd w:val="0"/>
        <w:spacing w:after="20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The Service provider/contractor shall have and maintain in place throughout the term of any contract with GOAL its own policies and procedures to ensure compliance with the Relevant Requirements.</w:t>
      </w:r>
    </w:p>
    <w:p w14:paraId="6BD7B195" w14:textId="77777777" w:rsidR="00134656" w:rsidRPr="00134656" w:rsidRDefault="00134656" w:rsidP="00134656">
      <w:pPr>
        <w:widowControl w:val="0"/>
        <w:autoSpaceDE w:val="0"/>
        <w:autoSpaceDN w:val="0"/>
        <w:adjustRightInd w:val="0"/>
        <w:spacing w:after="200" w:line="240" w:lineRule="auto"/>
        <w:ind w:left="720"/>
        <w:contextualSpacing/>
        <w:jc w:val="both"/>
        <w:rPr>
          <w:rFonts w:ascii="Cambria" w:eastAsia="MS Mincho" w:hAnsi="Cambria" w:cs="Arial"/>
          <w:sz w:val="16"/>
          <w:szCs w:val="16"/>
          <w:lang w:eastAsia="zh-CN"/>
        </w:rPr>
      </w:pPr>
    </w:p>
    <w:p w14:paraId="4CC49844" w14:textId="77777777" w:rsidR="00134656" w:rsidRPr="00134656" w:rsidRDefault="00134656" w:rsidP="00134656">
      <w:pPr>
        <w:widowControl w:val="0"/>
        <w:autoSpaceDE w:val="0"/>
        <w:autoSpaceDN w:val="0"/>
        <w:adjustRightInd w:val="0"/>
        <w:spacing w:after="200" w:line="240" w:lineRule="auto"/>
        <w:ind w:left="720"/>
        <w:contextualSpacing/>
        <w:jc w:val="both"/>
        <w:rPr>
          <w:rFonts w:ascii="Cambria" w:eastAsia="SimSun" w:hAnsi="Cambria" w:cs="Tahoma"/>
          <w:sz w:val="16"/>
          <w:szCs w:val="16"/>
          <w:lang w:eastAsia="zh-CN"/>
        </w:rPr>
      </w:pPr>
      <w:r w:rsidRPr="00134656">
        <w:rPr>
          <w:rFonts w:ascii="Cambria" w:eastAsia="MS Mincho" w:hAnsi="Cambria" w:cs="Arial"/>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D123B5A" w14:textId="77777777" w:rsidR="00134656" w:rsidRPr="00134656" w:rsidRDefault="00134656" w:rsidP="00134656">
      <w:pPr>
        <w:widowControl w:val="0"/>
        <w:autoSpaceDE w:val="0"/>
        <w:autoSpaceDN w:val="0"/>
        <w:adjustRightInd w:val="0"/>
        <w:spacing w:after="200" w:line="276" w:lineRule="auto"/>
        <w:ind w:left="720"/>
        <w:contextualSpacing/>
        <w:jc w:val="both"/>
        <w:rPr>
          <w:rFonts w:ascii="Cambria" w:eastAsia="SimSun" w:hAnsi="Cambria" w:cs="Tahoma"/>
          <w:sz w:val="16"/>
          <w:szCs w:val="16"/>
          <w:lang w:eastAsia="zh-CN"/>
        </w:rPr>
      </w:pPr>
    </w:p>
    <w:p w14:paraId="2F7BAC96"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u w:val="single"/>
        </w:rPr>
        <w:t>ANTI-PERSONNEL MINES</w:t>
      </w:r>
    </w:p>
    <w:p w14:paraId="3698B582"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1B780CDA"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b/>
          <w:bCs/>
          <w:sz w:val="16"/>
          <w:szCs w:val="16"/>
        </w:rPr>
      </w:pPr>
    </w:p>
    <w:p w14:paraId="6791CBC1"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ETHICAL PROCUREMENT AND PROCUREMENT PRACTICE</w:t>
      </w:r>
    </w:p>
    <w:p w14:paraId="5F428CAB"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w:t>
      </w:r>
      <w:r w:rsidRPr="00134656">
        <w:rPr>
          <w:rFonts w:ascii="Cambria" w:eastAsia="Times New Roman" w:hAnsi="Cambria" w:cs="Times New Roman"/>
          <w:sz w:val="16"/>
          <w:szCs w:val="16"/>
          <w:lang w:val="en-US"/>
        </w:rPr>
        <w:t>must adhere to the principles of humanitarian aid.</w:t>
      </w:r>
    </w:p>
    <w:p w14:paraId="171B68FF" w14:textId="77777777" w:rsidR="00134656" w:rsidRPr="00134656" w:rsidRDefault="00134656" w:rsidP="00134656">
      <w:pPr>
        <w:widowControl w:val="0"/>
        <w:autoSpaceDE w:val="0"/>
        <w:autoSpaceDN w:val="0"/>
        <w:adjustRightInd w:val="0"/>
        <w:spacing w:after="240" w:line="240" w:lineRule="auto"/>
        <w:jc w:val="both"/>
        <w:rPr>
          <w:rFonts w:ascii="Cambria" w:eastAsia="MS Mincho" w:hAnsi="Cambria" w:cs="Arial"/>
          <w:sz w:val="16"/>
          <w:szCs w:val="16"/>
        </w:rPr>
      </w:pPr>
    </w:p>
    <w:p w14:paraId="1197AF32"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u w:val="single"/>
        </w:rPr>
        <w:t>OFFICIALS NOT TO BENEFIT</w:t>
      </w:r>
    </w:p>
    <w:p w14:paraId="0328B941"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rPr>
      </w:pPr>
      <w:r w:rsidRPr="00134656">
        <w:rPr>
          <w:rFonts w:ascii="Cambria" w:eastAsia="MS Mincho" w:hAnsi="Cambria" w:cs="Arial"/>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4C57ACE8"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5A912642"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u w:val="single"/>
        </w:rPr>
        <w:t>PRIOR NEGOTIATIONS SUPERSEDED BY CONTRACT</w:t>
      </w:r>
    </w:p>
    <w:p w14:paraId="0D75AAFD"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This Contract supersedes all communications, representations, arrangements, negotiations, requests for proposals and proposals related to the subject matter of this Contract.</w:t>
      </w:r>
    </w:p>
    <w:p w14:paraId="762D6CCC"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47B3B37D"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INTELLECTUAL PROPERTY INFRINGEMENT</w:t>
      </w:r>
    </w:p>
    <w:p w14:paraId="53F9931B"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 xml:space="preserve">The Service provider/contractor warrants that the use or supply by GOAL of the services sold under this Contract does not infringe on any patent, design, </w:t>
      </w:r>
      <w:proofErr w:type="gramStart"/>
      <w:r w:rsidRPr="00134656">
        <w:rPr>
          <w:rFonts w:ascii="Cambria" w:eastAsia="MS Mincho" w:hAnsi="Cambria" w:cs="Arial"/>
          <w:sz w:val="16"/>
          <w:szCs w:val="16"/>
        </w:rPr>
        <w:t>trade-name</w:t>
      </w:r>
      <w:proofErr w:type="gramEnd"/>
      <w:r w:rsidRPr="00134656">
        <w:rPr>
          <w:rFonts w:ascii="Cambria" w:eastAsia="MS Mincho" w:hAnsi="Cambria" w:cs="Arial"/>
          <w:sz w:val="16"/>
          <w:szCs w:val="16"/>
        </w:rPr>
        <w:t xml:space="preserve"> or trade-mark.  </w:t>
      </w:r>
    </w:p>
    <w:p w14:paraId="288D64B4"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p>
    <w:p w14:paraId="535D0476"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134656">
        <w:rPr>
          <w:rFonts w:ascii="Cambria" w:eastAsia="MS Mincho" w:hAnsi="Cambria" w:cs="Arial"/>
          <w:sz w:val="16"/>
          <w:szCs w:val="16"/>
        </w:rPr>
        <w:t>trade-name</w:t>
      </w:r>
      <w:proofErr w:type="gramEnd"/>
      <w:r w:rsidRPr="00134656">
        <w:rPr>
          <w:rFonts w:ascii="Cambria" w:eastAsia="MS Mincho" w:hAnsi="Cambria" w:cs="Arial"/>
          <w:sz w:val="16"/>
          <w:szCs w:val="16"/>
        </w:rPr>
        <w:t xml:space="preserve"> or trade-mark arising in connection with the goods sold under this Contract. </w:t>
      </w:r>
    </w:p>
    <w:p w14:paraId="3281101D"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p>
    <w:p w14:paraId="1C53FBEF"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00134656">
        <w:rPr>
          <w:rFonts w:ascii="Cambria" w:eastAsia="MS Mincho" w:hAnsi="Cambria" w:cs="Arial"/>
          <w:sz w:val="16"/>
          <w:szCs w:val="16"/>
        </w:rPr>
        <w:t>Contract</w:t>
      </w:r>
      <w:proofErr w:type="gramEnd"/>
    </w:p>
    <w:p w14:paraId="5CF4B9AB"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p>
    <w:p w14:paraId="3383B7A7"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F295609"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4FD68557"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TITLE RIGHTS</w:t>
      </w:r>
    </w:p>
    <w:p w14:paraId="73C62DEC"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 xml:space="preserve">GOAL shall be entitled to all property rights including but not limited to patents, </w:t>
      </w:r>
      <w:proofErr w:type="gramStart"/>
      <w:r w:rsidRPr="00134656">
        <w:rPr>
          <w:rFonts w:ascii="Cambria" w:eastAsia="MS Mincho" w:hAnsi="Cambria" w:cs="Arial"/>
          <w:sz w:val="16"/>
          <w:szCs w:val="16"/>
        </w:rPr>
        <w:t>copyrights</w:t>
      </w:r>
      <w:proofErr w:type="gramEnd"/>
      <w:r w:rsidRPr="00134656">
        <w:rPr>
          <w:rFonts w:ascii="Cambria" w:eastAsia="MS Mincho" w:hAnsi="Cambria" w:cs="Arial"/>
          <w:sz w:val="16"/>
          <w:szCs w:val="16"/>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134656">
        <w:rPr>
          <w:rFonts w:ascii="Cambria" w:eastAsia="MS Mincho" w:hAnsi="Cambria" w:cs="Arial"/>
          <w:sz w:val="16"/>
          <w:szCs w:val="16"/>
        </w:rPr>
        <w:t>documents</w:t>
      </w:r>
      <w:proofErr w:type="gramEnd"/>
      <w:r w:rsidRPr="00134656">
        <w:rPr>
          <w:rFonts w:ascii="Cambria" w:eastAsia="MS Mincho" w:hAnsi="Cambria" w:cs="Arial"/>
          <w:sz w:val="16"/>
          <w:szCs w:val="16"/>
        </w:rPr>
        <w:t xml:space="preserve"> and generally assist in securing such property rights transferring them to the organisation in compliance with the requirements of the applicable law.</w:t>
      </w:r>
    </w:p>
    <w:p w14:paraId="14DCB657"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ahoma"/>
          <w:sz w:val="16"/>
          <w:szCs w:val="16"/>
        </w:rPr>
      </w:pPr>
    </w:p>
    <w:p w14:paraId="724BE7F7"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50EF00E"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MS Mincho" w:hAnsi="Cambria" w:cs="Arial"/>
          <w:sz w:val="16"/>
          <w:szCs w:val="16"/>
        </w:rPr>
      </w:pPr>
    </w:p>
    <w:p w14:paraId="091C36B6"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Times New Roman" w:hAnsi="Cambria" w:cs="Arial"/>
          <w:sz w:val="16"/>
          <w:szCs w:val="16"/>
          <w:u w:val="single"/>
        </w:rPr>
      </w:pPr>
      <w:r w:rsidRPr="00134656">
        <w:rPr>
          <w:rFonts w:ascii="Cambria" w:eastAsia="MS Mincho" w:hAnsi="Cambria" w:cs="Arial"/>
          <w:sz w:val="16"/>
          <w:szCs w:val="16"/>
          <w:u w:val="single"/>
        </w:rPr>
        <w:t>TITLE TO EQUIPMENT</w:t>
      </w:r>
    </w:p>
    <w:p w14:paraId="1A6B8DA1" w14:textId="77777777" w:rsidR="00134656" w:rsidRPr="00134656" w:rsidRDefault="00134656" w:rsidP="00134656">
      <w:pPr>
        <w:widowControl w:val="0"/>
        <w:autoSpaceDE w:val="0"/>
        <w:autoSpaceDN w:val="0"/>
        <w:adjustRightInd w:val="0"/>
        <w:spacing w:after="240" w:line="240" w:lineRule="auto"/>
        <w:ind w:left="720"/>
        <w:jc w:val="both"/>
        <w:rPr>
          <w:rFonts w:ascii="Cambria" w:eastAsia="Times New Roman" w:hAnsi="Cambria" w:cs="Arial"/>
          <w:sz w:val="16"/>
          <w:szCs w:val="16"/>
        </w:rPr>
      </w:pPr>
      <w:r w:rsidRPr="00134656">
        <w:rPr>
          <w:rFonts w:ascii="Cambria" w:eastAsia="MS Mincho" w:hAnsi="Cambria" w:cs="Arial"/>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2B252518"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4B0CC7C2"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u w:val="single"/>
        </w:rPr>
        <w:t>PACKING</w:t>
      </w:r>
    </w:p>
    <w:p w14:paraId="4458469A"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99955B8"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5A7A2A2A"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lang w:eastAsia="en-AU"/>
        </w:rPr>
      </w:pPr>
      <w:r w:rsidRPr="00134656">
        <w:rPr>
          <w:rFonts w:ascii="Cambria" w:eastAsia="MS Mincho" w:hAnsi="Cambria" w:cs="Arial"/>
          <w:sz w:val="16"/>
          <w:szCs w:val="16"/>
          <w:u w:val="single"/>
          <w:lang w:eastAsia="en-AU"/>
        </w:rPr>
        <w:t>SHIPMENT AND DELIVERY</w:t>
      </w:r>
    </w:p>
    <w:p w14:paraId="1BB0818D"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lang w:eastAsia="en-AU"/>
        </w:rPr>
      </w:pPr>
      <w:r w:rsidRPr="00134656">
        <w:rPr>
          <w:rFonts w:ascii="Cambria" w:eastAsia="MS Mincho" w:hAnsi="Cambria" w:cs="Arial"/>
          <w:sz w:val="16"/>
          <w:szCs w:val="16"/>
          <w:lang w:eastAsia="en-AU"/>
        </w:rPr>
        <w:t>All services and works shall be delivered at the agreed place of delivery as stated in the Contract, at the Service provider/contractor's risk, unless otherwise provided for in the Contract.</w:t>
      </w:r>
    </w:p>
    <w:p w14:paraId="5D66AE1A"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4731F7E8"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u w:val="single"/>
        </w:rPr>
        <w:t>INSURANCE</w:t>
      </w:r>
    </w:p>
    <w:p w14:paraId="63005EAA"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134656">
        <w:rPr>
          <w:rFonts w:ascii="Cambria" w:eastAsia="MS Mincho" w:hAnsi="Cambria" w:cs="Arial"/>
          <w:sz w:val="16"/>
          <w:szCs w:val="16"/>
        </w:rPr>
        <w:t>and  medical</w:t>
      </w:r>
      <w:proofErr w:type="gramEnd"/>
      <w:r w:rsidRPr="00134656">
        <w:rPr>
          <w:rFonts w:ascii="Cambria" w:eastAsia="MS Mincho" w:hAnsi="Cambria" w:cs="Arial"/>
          <w:sz w:val="16"/>
          <w:szCs w:val="16"/>
        </w:rPr>
        <w:t xml:space="preserve"> insurance for its agents and employees, as the service provider/contractor  may consider advisable.  The service provider will in all cases ensure they have third party liability cover for the duration of the contract.</w:t>
      </w:r>
    </w:p>
    <w:p w14:paraId="203C825E"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rPr>
      </w:pPr>
    </w:p>
    <w:p w14:paraId="4C62051F"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u w:val="single"/>
        </w:rPr>
        <w:t>INDEMNIFICATION</w:t>
      </w:r>
    </w:p>
    <w:p w14:paraId="676B6035"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 xml:space="preserve">The Supplier agrees to indemnify, hold and save </w:t>
      </w:r>
      <w:proofErr w:type="gramStart"/>
      <w:r w:rsidRPr="00134656">
        <w:rPr>
          <w:rFonts w:ascii="Cambria" w:eastAsia="MS Mincho" w:hAnsi="Cambria" w:cs="Arial"/>
          <w:sz w:val="16"/>
          <w:szCs w:val="16"/>
        </w:rPr>
        <w:t>GOAL  harmless</w:t>
      </w:r>
      <w:proofErr w:type="gramEnd"/>
      <w:r w:rsidRPr="00134656">
        <w:rPr>
          <w:rFonts w:ascii="Cambria" w:eastAsia="MS Mincho" w:hAnsi="Cambria" w:cs="Arial"/>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w:t>
      </w:r>
      <w:r w:rsidRPr="00134656">
        <w:rPr>
          <w:rFonts w:ascii="Cambria" w:eastAsia="MS Mincho" w:hAnsi="Cambria" w:cs="Arial"/>
          <w:sz w:val="16"/>
          <w:szCs w:val="16"/>
        </w:rPr>
        <w:lastRenderedPageBreak/>
        <w:t xml:space="preserve">to the performance of this Contract.  This provision shall extend to, but shall not be limited </w:t>
      </w:r>
      <w:proofErr w:type="gramStart"/>
      <w:r w:rsidRPr="00134656">
        <w:rPr>
          <w:rFonts w:ascii="Cambria" w:eastAsia="MS Mincho" w:hAnsi="Cambria" w:cs="Arial"/>
          <w:sz w:val="16"/>
          <w:szCs w:val="16"/>
        </w:rPr>
        <w:t>to,  product</w:t>
      </w:r>
      <w:proofErr w:type="gramEnd"/>
      <w:r w:rsidRPr="00134656">
        <w:rPr>
          <w:rFonts w:ascii="Cambria" w:eastAsia="MS Mincho" w:hAnsi="Cambria" w:cs="Arial"/>
          <w:sz w:val="16"/>
          <w:szCs w:val="16"/>
        </w:rPr>
        <w:t xml:space="preserve"> liability claims.  </w:t>
      </w:r>
    </w:p>
    <w:p w14:paraId="1D56CB51"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ahoma"/>
          <w:sz w:val="16"/>
          <w:szCs w:val="16"/>
        </w:rPr>
      </w:pPr>
    </w:p>
    <w:p w14:paraId="25C291C8"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 xml:space="preserve">GOAL will promptly notify the Supplier of any such suit, claim, proceeding, </w:t>
      </w:r>
      <w:proofErr w:type="gramStart"/>
      <w:r w:rsidRPr="00134656">
        <w:rPr>
          <w:rFonts w:ascii="Cambria" w:eastAsia="MS Mincho" w:hAnsi="Cambria" w:cs="Arial"/>
          <w:sz w:val="16"/>
          <w:szCs w:val="16"/>
        </w:rPr>
        <w:t>demand</w:t>
      </w:r>
      <w:proofErr w:type="gramEnd"/>
      <w:r w:rsidRPr="00134656">
        <w:rPr>
          <w:rFonts w:ascii="Cambria" w:eastAsia="MS Mincho" w:hAnsi="Cambria" w:cs="Arial"/>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345F77B4"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ahoma"/>
          <w:sz w:val="16"/>
          <w:szCs w:val="16"/>
        </w:rPr>
      </w:pPr>
    </w:p>
    <w:p w14:paraId="4D800A42"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41665F6"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2A525BFF"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rPr>
      </w:pPr>
      <w:r w:rsidRPr="00134656">
        <w:rPr>
          <w:rFonts w:ascii="Cambria" w:eastAsia="MS Mincho" w:hAnsi="Cambria" w:cs="Arial"/>
          <w:sz w:val="16"/>
          <w:szCs w:val="16"/>
          <w:u w:val="single"/>
        </w:rPr>
        <w:t>TERMINATION OF CONTRACT</w:t>
      </w:r>
    </w:p>
    <w:p w14:paraId="34A00002"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792D134E"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ahoma"/>
          <w:sz w:val="16"/>
          <w:szCs w:val="16"/>
        </w:rPr>
      </w:pPr>
    </w:p>
    <w:p w14:paraId="514A9B95"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MS Mincho" w:hAnsi="Cambria" w:cs="Arial"/>
          <w:sz w:val="16"/>
          <w:szCs w:val="16"/>
        </w:rPr>
      </w:pPr>
      <w:r w:rsidRPr="00134656">
        <w:rPr>
          <w:rFonts w:ascii="Cambria" w:eastAsia="MS Mincho" w:hAnsi="Cambria" w:cs="Arial"/>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63F93E6"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imes New Roman"/>
          <w:sz w:val="16"/>
          <w:szCs w:val="16"/>
          <w:lang w:val="en-US"/>
        </w:rPr>
      </w:pPr>
    </w:p>
    <w:p w14:paraId="4019A031"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imes New Roman"/>
          <w:sz w:val="16"/>
          <w:szCs w:val="16"/>
          <w:lang w:val="en-US"/>
        </w:rPr>
      </w:pPr>
      <w:r w:rsidRPr="00134656">
        <w:rPr>
          <w:rFonts w:ascii="Cambria" w:eastAsia="Times New Roman" w:hAnsi="Cambria" w:cs="Times New Roman"/>
          <w:sz w:val="16"/>
          <w:szCs w:val="16"/>
          <w:lang w:val="en-US"/>
        </w:rPr>
        <w:t>This contract shall be automatically terminated, and the Service provider/contractor shall have no right to any form of compensation, if it emerges that the award or execution of the contract has given rise to unusual commercial expenses.</w:t>
      </w:r>
    </w:p>
    <w:p w14:paraId="32235623"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imes New Roman"/>
          <w:sz w:val="16"/>
          <w:szCs w:val="16"/>
          <w:lang w:val="en-US"/>
        </w:rPr>
      </w:pPr>
      <w:r w:rsidRPr="00134656">
        <w:rPr>
          <w:rFonts w:ascii="Cambria" w:eastAsia="Times New Roman" w:hAnsi="Cambria" w:cs="Times New Roman"/>
          <w:sz w:val="16"/>
          <w:szCs w:val="16"/>
          <w:lang w:val="en-US"/>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134656">
        <w:rPr>
          <w:rFonts w:ascii="Cambria" w:eastAsia="Times New Roman" w:hAnsi="Cambria" w:cs="Times New Roman"/>
          <w:sz w:val="16"/>
          <w:szCs w:val="16"/>
          <w:lang w:val="en-US"/>
        </w:rPr>
        <w:t>identified</w:t>
      </w:r>
      <w:proofErr w:type="gramEnd"/>
      <w:r w:rsidRPr="00134656">
        <w:rPr>
          <w:rFonts w:ascii="Cambria" w:eastAsia="Times New Roman" w:hAnsi="Cambria" w:cs="Times New Roman"/>
          <w:sz w:val="16"/>
          <w:szCs w:val="16"/>
          <w:lang w:val="en-US"/>
        </w:rPr>
        <w:t xml:space="preserve"> or commissions paid to a company which has every appearance of being a front company</w:t>
      </w:r>
    </w:p>
    <w:p w14:paraId="10AC4A7E"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imes New Roman"/>
          <w:sz w:val="16"/>
          <w:szCs w:val="16"/>
          <w:lang w:val="en-US"/>
        </w:rPr>
      </w:pPr>
    </w:p>
    <w:p w14:paraId="3CB28C14" w14:textId="77777777" w:rsidR="00134656" w:rsidRPr="00134656" w:rsidRDefault="00134656" w:rsidP="00134656">
      <w:pPr>
        <w:widowControl w:val="0"/>
        <w:autoSpaceDE w:val="0"/>
        <w:autoSpaceDN w:val="0"/>
        <w:adjustRightInd w:val="0"/>
        <w:spacing w:before="60" w:after="240" w:line="240" w:lineRule="auto"/>
        <w:ind w:left="720"/>
        <w:contextualSpacing/>
        <w:rPr>
          <w:rFonts w:ascii="Times New Roman" w:eastAsia="Times New Roman" w:hAnsi="Times New Roman" w:cs="Times New Roman"/>
          <w:sz w:val="16"/>
          <w:szCs w:val="16"/>
          <w:lang w:val="en-US"/>
        </w:rPr>
      </w:pPr>
      <w:r w:rsidRPr="00134656">
        <w:rPr>
          <w:rFonts w:ascii="Times New Roman" w:eastAsia="Times New Roman" w:hAnsi="Times New Roman" w:cs="Times New Roman"/>
          <w:sz w:val="16"/>
          <w:szCs w:val="16"/>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8B4BFF9"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imes New Roman"/>
          <w:sz w:val="16"/>
          <w:szCs w:val="16"/>
          <w:lang w:val="en-US"/>
        </w:rPr>
      </w:pPr>
    </w:p>
    <w:p w14:paraId="39356BBB"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imes New Roman"/>
          <w:sz w:val="16"/>
          <w:szCs w:val="16"/>
          <w:lang w:val="en-US"/>
        </w:rPr>
      </w:pPr>
    </w:p>
    <w:p w14:paraId="5172A838"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imes New Roman"/>
          <w:sz w:val="16"/>
          <w:szCs w:val="16"/>
          <w:lang w:val="en-US"/>
        </w:rPr>
      </w:pPr>
    </w:p>
    <w:p w14:paraId="36AC4A88" w14:textId="77777777" w:rsidR="00134656" w:rsidRPr="00134656" w:rsidRDefault="00134656" w:rsidP="00134656">
      <w:pPr>
        <w:widowControl w:val="0"/>
        <w:numPr>
          <w:ilvl w:val="0"/>
          <w:numId w:val="36"/>
        </w:numPr>
        <w:autoSpaceDE w:val="0"/>
        <w:autoSpaceDN w:val="0"/>
        <w:adjustRightInd w:val="0"/>
        <w:spacing w:after="200" w:line="276" w:lineRule="auto"/>
        <w:contextualSpacing/>
        <w:jc w:val="both"/>
        <w:rPr>
          <w:rFonts w:ascii="Times New Roman" w:eastAsia="Times New Roman" w:hAnsi="Times New Roman" w:cs="Times New Roman"/>
          <w:sz w:val="16"/>
          <w:szCs w:val="16"/>
          <w:u w:val="single"/>
          <w:lang w:val="en-US" w:eastAsia="en-AU"/>
        </w:rPr>
      </w:pPr>
      <w:r w:rsidRPr="00134656">
        <w:rPr>
          <w:rFonts w:ascii="Times New Roman" w:eastAsia="Times New Roman" w:hAnsi="Times New Roman" w:cs="Times New Roman"/>
          <w:sz w:val="16"/>
          <w:szCs w:val="16"/>
          <w:u w:val="single"/>
          <w:lang w:val="en-US" w:eastAsia="en-AU"/>
        </w:rPr>
        <w:t>DATA PROTECTION</w:t>
      </w:r>
    </w:p>
    <w:p w14:paraId="0AB40340" w14:textId="77777777" w:rsidR="00134656" w:rsidRPr="00134656" w:rsidRDefault="00134656" w:rsidP="00134656">
      <w:pPr>
        <w:widowControl w:val="0"/>
        <w:autoSpaceDE w:val="0"/>
        <w:autoSpaceDN w:val="0"/>
        <w:adjustRightInd w:val="0"/>
        <w:spacing w:after="240" w:line="240" w:lineRule="auto"/>
        <w:ind w:left="720"/>
        <w:contextualSpacing/>
        <w:rPr>
          <w:rFonts w:ascii="Times New Roman" w:eastAsia="Times New Roman" w:hAnsi="Times New Roman" w:cs="Times New Roman"/>
          <w:sz w:val="16"/>
          <w:szCs w:val="16"/>
          <w:u w:val="single"/>
          <w:lang w:val="en-US" w:eastAsia="en-AU"/>
        </w:rPr>
      </w:pPr>
    </w:p>
    <w:p w14:paraId="36ED586F"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Times New Roman" w:eastAsia="Times New Roman" w:hAnsi="Times New Roman" w:cs="Times New Roman"/>
          <w:sz w:val="16"/>
          <w:szCs w:val="16"/>
          <w:lang w:val="en-US"/>
        </w:rPr>
      </w:pPr>
      <w:r w:rsidRPr="00134656">
        <w:rPr>
          <w:rFonts w:ascii="Times New Roman" w:eastAsia="Times New Roman" w:hAnsi="Times New Roman" w:cs="Times New Roman"/>
          <w:sz w:val="16"/>
          <w:szCs w:val="16"/>
          <w:lang w:val="en-US"/>
        </w:rPr>
        <w:t xml:space="preserve">The service provider/contractor hereby acknowledges that it shall comply with all applicable requirements of The General Data Protection Regulation (EU 2016/679); The Data Protection Acts 1988-2018; and </w:t>
      </w:r>
      <w:proofErr w:type="gramStart"/>
      <w:r w:rsidRPr="00134656">
        <w:rPr>
          <w:rFonts w:ascii="Times New Roman" w:eastAsia="Times New Roman" w:hAnsi="Times New Roman" w:cs="Times New Roman"/>
          <w:sz w:val="16"/>
          <w:szCs w:val="16"/>
          <w:lang w:val="en-US"/>
        </w:rPr>
        <w:t>The</w:t>
      </w:r>
      <w:proofErr w:type="gramEnd"/>
      <w:r w:rsidRPr="00134656">
        <w:rPr>
          <w:rFonts w:ascii="Times New Roman" w:eastAsia="Times New Roman" w:hAnsi="Times New Roman" w:cs="Times New Roman"/>
          <w:sz w:val="16"/>
          <w:szCs w:val="16"/>
          <w:lang w:val="en-US"/>
        </w:rPr>
        <w:t xml:space="preserve"> E-Privacy Directive 2002/58/EC, as amended from time to time (the “</w:t>
      </w:r>
      <w:r w:rsidRPr="00134656">
        <w:rPr>
          <w:rFonts w:ascii="Times New Roman" w:eastAsia="Times New Roman" w:hAnsi="Times New Roman" w:cs="Times New Roman"/>
          <w:b/>
          <w:bCs/>
          <w:sz w:val="16"/>
          <w:szCs w:val="16"/>
          <w:lang w:val="en-US"/>
        </w:rPr>
        <w:t>Data Protection Legislation</w:t>
      </w:r>
      <w:r w:rsidRPr="00134656">
        <w:rPr>
          <w:rFonts w:ascii="Times New Roman" w:eastAsia="Times New Roman" w:hAnsi="Times New Roman" w:cs="Times New Roman"/>
          <w:sz w:val="16"/>
          <w:szCs w:val="16"/>
          <w:lang w:val="en-US"/>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4A667E47"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imes New Roman"/>
          <w:sz w:val="16"/>
          <w:szCs w:val="16"/>
          <w:u w:val="single"/>
          <w:lang w:val="en-US"/>
        </w:rPr>
      </w:pPr>
    </w:p>
    <w:p w14:paraId="59074F78" w14:textId="77777777" w:rsidR="00134656" w:rsidRPr="00134656" w:rsidRDefault="00134656" w:rsidP="00134656">
      <w:pPr>
        <w:widowControl w:val="0"/>
        <w:numPr>
          <w:ilvl w:val="0"/>
          <w:numId w:val="36"/>
        </w:numPr>
        <w:autoSpaceDE w:val="0"/>
        <w:autoSpaceDN w:val="0"/>
        <w:adjustRightInd w:val="0"/>
        <w:spacing w:before="60" w:after="240" w:line="240" w:lineRule="auto"/>
        <w:contextualSpacing/>
        <w:jc w:val="both"/>
        <w:rPr>
          <w:rFonts w:ascii="Cambria" w:eastAsia="Times New Roman" w:hAnsi="Cambria" w:cs="Times New Roman"/>
          <w:sz w:val="16"/>
          <w:szCs w:val="16"/>
          <w:u w:val="single"/>
          <w:lang w:val="en-US"/>
        </w:rPr>
      </w:pPr>
      <w:r w:rsidRPr="00134656">
        <w:rPr>
          <w:rFonts w:ascii="Cambria" w:eastAsia="Times New Roman" w:hAnsi="Cambria" w:cs="Times New Roman"/>
          <w:sz w:val="16"/>
          <w:szCs w:val="16"/>
          <w:u w:val="single"/>
          <w:lang w:val="en-US"/>
        </w:rPr>
        <w:t>CONFIDENTIALITY</w:t>
      </w:r>
    </w:p>
    <w:p w14:paraId="08809B18" w14:textId="77777777" w:rsidR="00134656" w:rsidRPr="00134656" w:rsidRDefault="00134656" w:rsidP="00134656">
      <w:pPr>
        <w:widowControl w:val="0"/>
        <w:autoSpaceDE w:val="0"/>
        <w:autoSpaceDN w:val="0"/>
        <w:adjustRightInd w:val="0"/>
        <w:spacing w:before="60" w:after="240" w:line="240" w:lineRule="auto"/>
        <w:ind w:left="720"/>
        <w:contextualSpacing/>
        <w:jc w:val="both"/>
        <w:rPr>
          <w:rFonts w:ascii="Cambria" w:eastAsia="Times New Roman" w:hAnsi="Cambria" w:cs="Times New Roman"/>
          <w:sz w:val="16"/>
          <w:szCs w:val="16"/>
          <w:lang w:val="en-US"/>
        </w:rPr>
      </w:pPr>
    </w:p>
    <w:p w14:paraId="48CA9BCB"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lang w:eastAsia="en-AU"/>
        </w:rPr>
      </w:pPr>
      <w:r w:rsidRPr="00134656">
        <w:rPr>
          <w:rFonts w:ascii="Cambria" w:eastAsia="MS Mincho" w:hAnsi="Cambria" w:cs="Arial"/>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1FC79DCE"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lang w:eastAsia="en-AU"/>
        </w:rPr>
      </w:pPr>
    </w:p>
    <w:p w14:paraId="47FDA042" w14:textId="77777777" w:rsidR="00134656" w:rsidRPr="00134656" w:rsidRDefault="00134656" w:rsidP="00134656">
      <w:pPr>
        <w:widowControl w:val="0"/>
        <w:numPr>
          <w:ilvl w:val="0"/>
          <w:numId w:val="36"/>
        </w:numPr>
        <w:autoSpaceDE w:val="0"/>
        <w:autoSpaceDN w:val="0"/>
        <w:adjustRightInd w:val="0"/>
        <w:spacing w:after="200" w:line="276" w:lineRule="auto"/>
        <w:contextualSpacing/>
        <w:jc w:val="both"/>
        <w:rPr>
          <w:rFonts w:ascii="Times New Roman" w:eastAsia="Times New Roman" w:hAnsi="Times New Roman" w:cs="Times New Roman"/>
          <w:i/>
          <w:iCs/>
          <w:sz w:val="16"/>
          <w:szCs w:val="16"/>
          <w:lang w:val="en-US"/>
        </w:rPr>
      </w:pPr>
      <w:r w:rsidRPr="00134656">
        <w:rPr>
          <w:rFonts w:ascii="Times New Roman" w:eastAsia="Times New Roman" w:hAnsi="Times New Roman" w:cs="Times New Roman"/>
          <w:sz w:val="16"/>
          <w:szCs w:val="16"/>
          <w:u w:val="single"/>
          <w:lang w:val="en-US"/>
        </w:rPr>
        <w:t>DISPUTES - ARBITRATION</w:t>
      </w:r>
    </w:p>
    <w:p w14:paraId="67F9D532" w14:textId="77777777" w:rsidR="00134656" w:rsidRPr="00134656" w:rsidRDefault="00134656" w:rsidP="00134656">
      <w:pPr>
        <w:widowControl w:val="0"/>
        <w:autoSpaceDE w:val="0"/>
        <w:autoSpaceDN w:val="0"/>
        <w:adjustRightInd w:val="0"/>
        <w:spacing w:after="240" w:line="240" w:lineRule="auto"/>
        <w:ind w:left="720"/>
        <w:contextualSpacing/>
        <w:rPr>
          <w:rFonts w:ascii="Times New Roman" w:eastAsia="Times New Roman" w:hAnsi="Times New Roman" w:cs="Times New Roman"/>
          <w:sz w:val="16"/>
          <w:szCs w:val="16"/>
          <w:lang w:val="en-US"/>
        </w:rPr>
      </w:pPr>
      <w:r w:rsidRPr="00134656">
        <w:rPr>
          <w:rFonts w:ascii="Times New Roman" w:eastAsia="Times New Roman" w:hAnsi="Times New Roman" w:cs="Times New Roman"/>
          <w:sz w:val="16"/>
          <w:szCs w:val="16"/>
          <w:lang w:val="en-US"/>
        </w:rPr>
        <w:t xml:space="preserve">Any claim or controversy arising out of or relating to this or any contract resulting here from, or to the breach, </w:t>
      </w:r>
      <w:proofErr w:type="gramStart"/>
      <w:r w:rsidRPr="00134656">
        <w:rPr>
          <w:rFonts w:ascii="Times New Roman" w:eastAsia="Times New Roman" w:hAnsi="Times New Roman" w:cs="Times New Roman"/>
          <w:sz w:val="16"/>
          <w:szCs w:val="16"/>
          <w:lang w:val="en-US"/>
        </w:rPr>
        <w:t>termination</w:t>
      </w:r>
      <w:proofErr w:type="gramEnd"/>
      <w:r w:rsidRPr="00134656">
        <w:rPr>
          <w:rFonts w:ascii="Times New Roman" w:eastAsia="Times New Roman" w:hAnsi="Times New Roman" w:cs="Times New Roman"/>
          <w:sz w:val="16"/>
          <w:szCs w:val="16"/>
          <w:lang w:val="en-US"/>
        </w:rPr>
        <w:t xml:space="preserve"> or invalidity thereof, shall be, unless settled amicably through negotiation, submitted to arbitration in accordance with Irish law.</w:t>
      </w:r>
    </w:p>
    <w:p w14:paraId="7674DB78" w14:textId="77777777" w:rsidR="00134656" w:rsidRPr="00134656" w:rsidRDefault="00134656" w:rsidP="00134656">
      <w:pPr>
        <w:widowControl w:val="0"/>
        <w:autoSpaceDE w:val="0"/>
        <w:autoSpaceDN w:val="0"/>
        <w:adjustRightInd w:val="0"/>
        <w:spacing w:after="240" w:line="240" w:lineRule="auto"/>
        <w:ind w:left="720"/>
        <w:contextualSpacing/>
        <w:rPr>
          <w:rFonts w:ascii="Times New Roman" w:eastAsia="Times New Roman" w:hAnsi="Times New Roman" w:cs="Times New Roman"/>
          <w:sz w:val="16"/>
          <w:szCs w:val="16"/>
          <w:lang w:val="en-US"/>
        </w:rPr>
      </w:pPr>
    </w:p>
    <w:p w14:paraId="7C14718B" w14:textId="77777777" w:rsidR="00134656" w:rsidRPr="00134656" w:rsidRDefault="00134656" w:rsidP="00134656">
      <w:pPr>
        <w:widowControl w:val="0"/>
        <w:numPr>
          <w:ilvl w:val="0"/>
          <w:numId w:val="36"/>
        </w:numPr>
        <w:autoSpaceDE w:val="0"/>
        <w:autoSpaceDN w:val="0"/>
        <w:adjustRightInd w:val="0"/>
        <w:spacing w:after="200" w:line="276" w:lineRule="auto"/>
        <w:contextualSpacing/>
        <w:jc w:val="both"/>
        <w:rPr>
          <w:rFonts w:ascii="Times New Roman" w:eastAsia="Times New Roman" w:hAnsi="Times New Roman" w:cs="Times New Roman"/>
          <w:sz w:val="16"/>
          <w:szCs w:val="16"/>
          <w:u w:val="single"/>
          <w:lang w:val="en-US" w:eastAsia="en-AU"/>
        </w:rPr>
      </w:pPr>
      <w:r w:rsidRPr="00134656">
        <w:rPr>
          <w:rFonts w:ascii="Times New Roman" w:eastAsia="Times New Roman" w:hAnsi="Times New Roman" w:cs="Times New Roman"/>
          <w:sz w:val="16"/>
          <w:szCs w:val="16"/>
          <w:u w:val="single"/>
          <w:lang w:val="en-US" w:eastAsia="en-AU"/>
        </w:rPr>
        <w:t>SETTLEMENT OF DISPUTES</w:t>
      </w:r>
    </w:p>
    <w:p w14:paraId="3754D184"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Times New Roman" w:eastAsia="Times New Roman" w:hAnsi="Times New Roman" w:cs="Times New Roman"/>
          <w:sz w:val="16"/>
          <w:szCs w:val="16"/>
          <w:lang w:val="en-US"/>
        </w:rPr>
      </w:pPr>
      <w:r w:rsidRPr="00134656">
        <w:rPr>
          <w:rFonts w:ascii="Times New Roman" w:eastAsia="Times New Roman" w:hAnsi="Times New Roman" w:cs="Times New Roman"/>
          <w:sz w:val="16"/>
          <w:szCs w:val="16"/>
          <w:lang w:val="en-US"/>
        </w:rPr>
        <w:t xml:space="preserve">The parties shall use their best efforts to settle amicably any dispute, controversy or claim arising out of or in connection with this Contract including any disputes regarding the existence, </w:t>
      </w:r>
      <w:proofErr w:type="gramStart"/>
      <w:r w:rsidRPr="00134656">
        <w:rPr>
          <w:rFonts w:ascii="Times New Roman" w:eastAsia="Times New Roman" w:hAnsi="Times New Roman" w:cs="Times New Roman"/>
          <w:sz w:val="16"/>
          <w:szCs w:val="16"/>
          <w:lang w:val="en-US"/>
        </w:rPr>
        <w:t>validity</w:t>
      </w:r>
      <w:proofErr w:type="gramEnd"/>
      <w:r w:rsidRPr="00134656">
        <w:rPr>
          <w:rFonts w:ascii="Times New Roman" w:eastAsia="Times New Roman" w:hAnsi="Times New Roman" w:cs="Times New Roman"/>
          <w:sz w:val="16"/>
          <w:szCs w:val="16"/>
          <w:lang w:val="en-US"/>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4BF67DB5"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Times New Roman" w:eastAsia="Times New Roman" w:hAnsi="Times New Roman" w:cs="Arial"/>
          <w:sz w:val="16"/>
          <w:szCs w:val="16"/>
          <w:lang w:val="en-US"/>
        </w:rPr>
      </w:pPr>
    </w:p>
    <w:p w14:paraId="4A4170E7"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Times New Roman" w:eastAsia="Times New Roman" w:hAnsi="Times New Roman" w:cs="Times New Roman"/>
          <w:sz w:val="16"/>
          <w:szCs w:val="16"/>
          <w:lang w:val="en-US"/>
        </w:rPr>
      </w:pPr>
      <w:r w:rsidRPr="00134656">
        <w:rPr>
          <w:rFonts w:ascii="Times New Roman" w:eastAsia="Times New Roman" w:hAnsi="Times New Roman" w:cs="Times New Roman"/>
          <w:sz w:val="16"/>
          <w:szCs w:val="16"/>
          <w:lang w:val="en-US"/>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134656">
        <w:rPr>
          <w:rFonts w:ascii="Times New Roman" w:eastAsia="Times New Roman" w:hAnsi="Times New Roman" w:cs="Times New Roman"/>
          <w:sz w:val="16"/>
          <w:szCs w:val="16"/>
          <w:lang w:val="en-US"/>
        </w:rPr>
        <w:t>as a result of</w:t>
      </w:r>
      <w:proofErr w:type="gramEnd"/>
      <w:r w:rsidRPr="00134656">
        <w:rPr>
          <w:rFonts w:ascii="Times New Roman" w:eastAsia="Times New Roman" w:hAnsi="Times New Roman" w:cs="Times New Roman"/>
          <w:sz w:val="16"/>
          <w:szCs w:val="16"/>
          <w:lang w:val="en-US"/>
        </w:rPr>
        <w:t xml:space="preserve"> such arbitration and as being the final adjudication of any such dispute, controversy or claim.</w:t>
      </w:r>
    </w:p>
    <w:p w14:paraId="4B953A30"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36E62F56"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u w:val="single"/>
        </w:rPr>
        <w:t>WITHHOLDING TAX</w:t>
      </w:r>
    </w:p>
    <w:p w14:paraId="37B2BF4C"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SimSun" w:hAnsi="Cambria" w:cs="Tahoma"/>
          <w:sz w:val="16"/>
          <w:szCs w:val="16"/>
          <w:lang w:eastAsia="zh-CN"/>
        </w:rPr>
      </w:pPr>
      <w:r w:rsidRPr="00134656">
        <w:rPr>
          <w:rFonts w:ascii="Cambria" w:eastAsia="MS Mincho" w:hAnsi="Cambria" w:cs="Arial"/>
          <w:sz w:val="16"/>
          <w:szCs w:val="16"/>
          <w:lang w:eastAsia="zh-CN"/>
        </w:rPr>
        <w:t xml:space="preserve">GOAL reserves the right to deduct withholding tax from the service provider/contractor's invoice if </w:t>
      </w:r>
      <w:proofErr w:type="gramStart"/>
      <w:r w:rsidRPr="00134656">
        <w:rPr>
          <w:rFonts w:ascii="Cambria" w:eastAsia="MS Mincho" w:hAnsi="Cambria" w:cs="Arial"/>
          <w:sz w:val="16"/>
          <w:szCs w:val="16"/>
          <w:lang w:eastAsia="zh-CN"/>
        </w:rPr>
        <w:t>so</w:t>
      </w:r>
      <w:proofErr w:type="gramEnd"/>
      <w:r w:rsidRPr="00134656">
        <w:rPr>
          <w:rFonts w:ascii="Cambria" w:eastAsia="MS Mincho" w:hAnsi="Cambria" w:cs="Arial"/>
          <w:sz w:val="16"/>
          <w:szCs w:val="16"/>
          <w:lang w:eastAsia="zh-CN"/>
        </w:rPr>
        <w:t xml:space="preserve"> required by law.  This will apply unless the service provider/contractor has supplied in advance the required documentation proving its exemption from withholding tax (</w:t>
      </w:r>
      <w:proofErr w:type="gramStart"/>
      <w:r w:rsidRPr="00134656">
        <w:rPr>
          <w:rFonts w:ascii="Cambria" w:eastAsia="MS Mincho" w:hAnsi="Cambria" w:cs="Arial"/>
          <w:sz w:val="16"/>
          <w:szCs w:val="16"/>
          <w:lang w:eastAsia="zh-CN"/>
        </w:rPr>
        <w:t>e.g.</w:t>
      </w:r>
      <w:proofErr w:type="gramEnd"/>
      <w:r w:rsidRPr="00134656">
        <w:rPr>
          <w:rFonts w:ascii="Cambria" w:eastAsia="MS Mincho" w:hAnsi="Cambria" w:cs="Arial"/>
          <w:sz w:val="16"/>
          <w:szCs w:val="16"/>
          <w:lang w:eastAsia="zh-CN"/>
        </w:rPr>
        <w:t xml:space="preserve"> withholding tax exemption certificate).</w:t>
      </w:r>
    </w:p>
    <w:p w14:paraId="5F61A445"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3FE7C6DB"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rPr>
      </w:pPr>
      <w:r w:rsidRPr="00134656">
        <w:rPr>
          <w:rFonts w:ascii="Cambria" w:eastAsia="MS Mincho" w:hAnsi="Cambria" w:cs="Arial"/>
          <w:sz w:val="16"/>
          <w:szCs w:val="16"/>
          <w:u w:val="single"/>
        </w:rPr>
        <w:lastRenderedPageBreak/>
        <w:t>GOVERNING LAW AND JURISDICTION</w:t>
      </w:r>
    </w:p>
    <w:p w14:paraId="39C48697"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Tahoma"/>
          <w:sz w:val="16"/>
          <w:szCs w:val="16"/>
        </w:rPr>
      </w:pPr>
      <w:r w:rsidRPr="00134656">
        <w:rPr>
          <w:rFonts w:ascii="Cambria" w:eastAsia="MS Mincho" w:hAnsi="Cambria" w:cs="Arial"/>
          <w:sz w:val="16"/>
          <w:szCs w:val="16"/>
        </w:rPr>
        <w:t>These Terms and Conditions shall be governed by the laws of Ireland and subject to the exclusive jurisdiction of the Irish Courts.</w:t>
      </w:r>
    </w:p>
    <w:p w14:paraId="436C3030"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Tahoma"/>
          <w:sz w:val="16"/>
          <w:szCs w:val="16"/>
        </w:rPr>
      </w:pPr>
    </w:p>
    <w:p w14:paraId="28817968"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lang w:eastAsia="en-AU"/>
        </w:rPr>
      </w:pPr>
      <w:r w:rsidRPr="00134656">
        <w:rPr>
          <w:rFonts w:ascii="Cambria" w:eastAsia="MS Mincho" w:hAnsi="Cambria" w:cs="Arial"/>
          <w:sz w:val="16"/>
          <w:szCs w:val="16"/>
          <w:u w:val="single"/>
          <w:lang w:eastAsia="en-AU"/>
        </w:rPr>
        <w:t>BANK GUARANTEE</w:t>
      </w:r>
    </w:p>
    <w:p w14:paraId="0A1B47B4"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lang w:eastAsia="en-AU"/>
        </w:rPr>
      </w:pPr>
      <w:r w:rsidRPr="00134656">
        <w:rPr>
          <w:rFonts w:ascii="Cambria" w:eastAsia="MS Mincho" w:hAnsi="Cambria" w:cs="Arial"/>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539A6B5A" w14:textId="77777777" w:rsidR="00134656" w:rsidRPr="00134656" w:rsidRDefault="00134656" w:rsidP="00134656">
      <w:pPr>
        <w:widowControl w:val="0"/>
        <w:autoSpaceDE w:val="0"/>
        <w:autoSpaceDN w:val="0"/>
        <w:adjustRightInd w:val="0"/>
        <w:spacing w:after="240" w:line="240" w:lineRule="auto"/>
        <w:jc w:val="both"/>
        <w:rPr>
          <w:rFonts w:ascii="Cambria" w:eastAsia="Times New Roman" w:hAnsi="Cambria" w:cs="Arial"/>
          <w:sz w:val="16"/>
          <w:szCs w:val="16"/>
          <w:lang w:eastAsia="en-AU"/>
        </w:rPr>
      </w:pPr>
    </w:p>
    <w:p w14:paraId="661546EA"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lang w:eastAsia="en-AU"/>
        </w:rPr>
      </w:pPr>
      <w:r w:rsidRPr="00134656">
        <w:rPr>
          <w:rFonts w:ascii="Cambria" w:eastAsia="MS Mincho" w:hAnsi="Cambria" w:cs="Arial"/>
          <w:sz w:val="16"/>
          <w:szCs w:val="16"/>
          <w:u w:val="single"/>
          <w:lang w:eastAsia="en-AU"/>
        </w:rPr>
        <w:t>ENVIRONMENTAL STANDARDS</w:t>
      </w:r>
    </w:p>
    <w:p w14:paraId="594E7C70"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Times New Roman" w:hAnsi="Cambria" w:cs="Arial"/>
          <w:sz w:val="16"/>
          <w:szCs w:val="16"/>
          <w:lang w:eastAsia="en-AU"/>
        </w:rPr>
      </w:pPr>
      <w:r w:rsidRPr="00134656">
        <w:rPr>
          <w:rFonts w:ascii="Cambria" w:eastAsia="MS Mincho" w:hAnsi="Cambria" w:cs="Arial"/>
          <w:sz w:val="16"/>
          <w:szCs w:val="16"/>
          <w:lang w:eastAsia="en-AU"/>
        </w:rPr>
        <w:t>Service provider/contractors should as a minimum, comply with all statutory and other legal requirements relating to environmental impacts of their business. Areas which should be considered are:</w:t>
      </w:r>
    </w:p>
    <w:p w14:paraId="3308B113" w14:textId="77777777" w:rsidR="00134656" w:rsidRPr="00134656" w:rsidRDefault="00134656" w:rsidP="00134656">
      <w:pPr>
        <w:widowControl w:val="0"/>
        <w:numPr>
          <w:ilvl w:val="0"/>
          <w:numId w:val="37"/>
        </w:numPr>
        <w:autoSpaceDE w:val="0"/>
        <w:autoSpaceDN w:val="0"/>
        <w:adjustRightInd w:val="0"/>
        <w:spacing w:after="240" w:line="240" w:lineRule="auto"/>
        <w:contextualSpacing/>
        <w:jc w:val="both"/>
        <w:rPr>
          <w:rFonts w:ascii="Cambria" w:eastAsia="MS Mincho" w:hAnsi="Cambria" w:cs="Arial"/>
          <w:sz w:val="16"/>
          <w:szCs w:val="16"/>
          <w:lang w:eastAsia="en-AU"/>
        </w:rPr>
      </w:pPr>
      <w:r w:rsidRPr="00134656">
        <w:rPr>
          <w:rFonts w:ascii="Cambria" w:eastAsia="MS Mincho" w:hAnsi="Cambria" w:cs="Arial"/>
          <w:sz w:val="16"/>
          <w:szCs w:val="16"/>
          <w:lang w:eastAsia="en-AU"/>
        </w:rPr>
        <w:t>Waste Management</w:t>
      </w:r>
    </w:p>
    <w:p w14:paraId="6F7DFE51" w14:textId="77777777" w:rsidR="00134656" w:rsidRPr="00134656" w:rsidRDefault="00134656" w:rsidP="00134656">
      <w:pPr>
        <w:widowControl w:val="0"/>
        <w:numPr>
          <w:ilvl w:val="0"/>
          <w:numId w:val="37"/>
        </w:numPr>
        <w:autoSpaceDE w:val="0"/>
        <w:autoSpaceDN w:val="0"/>
        <w:adjustRightInd w:val="0"/>
        <w:spacing w:after="240" w:line="240" w:lineRule="auto"/>
        <w:contextualSpacing/>
        <w:jc w:val="both"/>
        <w:rPr>
          <w:rFonts w:ascii="Cambria" w:eastAsia="MS Mincho" w:hAnsi="Cambria" w:cs="Arial"/>
          <w:sz w:val="16"/>
          <w:szCs w:val="16"/>
          <w:lang w:eastAsia="en-AU"/>
        </w:rPr>
      </w:pPr>
      <w:r w:rsidRPr="00134656">
        <w:rPr>
          <w:rFonts w:ascii="Cambria" w:eastAsia="MS Mincho" w:hAnsi="Cambria" w:cs="Arial"/>
          <w:sz w:val="16"/>
          <w:szCs w:val="16"/>
          <w:lang w:eastAsia="en-AU"/>
        </w:rPr>
        <w:t>Packaging and Paper</w:t>
      </w:r>
    </w:p>
    <w:p w14:paraId="4F925027" w14:textId="77777777" w:rsidR="00134656" w:rsidRPr="00134656" w:rsidRDefault="00134656" w:rsidP="00134656">
      <w:pPr>
        <w:widowControl w:val="0"/>
        <w:numPr>
          <w:ilvl w:val="0"/>
          <w:numId w:val="37"/>
        </w:numPr>
        <w:autoSpaceDE w:val="0"/>
        <w:autoSpaceDN w:val="0"/>
        <w:adjustRightInd w:val="0"/>
        <w:spacing w:after="240" w:line="240" w:lineRule="auto"/>
        <w:contextualSpacing/>
        <w:jc w:val="both"/>
        <w:rPr>
          <w:rFonts w:ascii="Cambria" w:eastAsia="MS Mincho" w:hAnsi="Cambria" w:cs="Arial"/>
          <w:sz w:val="16"/>
          <w:szCs w:val="16"/>
          <w:lang w:eastAsia="en-AU"/>
        </w:rPr>
      </w:pPr>
      <w:r w:rsidRPr="00134656">
        <w:rPr>
          <w:rFonts w:ascii="Cambria" w:eastAsia="MS Mincho" w:hAnsi="Cambria" w:cs="Arial"/>
          <w:sz w:val="16"/>
          <w:szCs w:val="16"/>
          <w:lang w:eastAsia="en-AU"/>
        </w:rPr>
        <w:t>Conservation</w:t>
      </w:r>
    </w:p>
    <w:p w14:paraId="3B19C335" w14:textId="77777777" w:rsidR="00134656" w:rsidRPr="00134656" w:rsidRDefault="00134656" w:rsidP="00134656">
      <w:pPr>
        <w:widowControl w:val="0"/>
        <w:numPr>
          <w:ilvl w:val="0"/>
          <w:numId w:val="37"/>
        </w:numPr>
        <w:autoSpaceDE w:val="0"/>
        <w:autoSpaceDN w:val="0"/>
        <w:adjustRightInd w:val="0"/>
        <w:spacing w:after="240" w:line="240" w:lineRule="auto"/>
        <w:contextualSpacing/>
        <w:jc w:val="both"/>
        <w:rPr>
          <w:rFonts w:ascii="Cambria" w:eastAsia="MS Mincho" w:hAnsi="Cambria" w:cs="Arial"/>
          <w:sz w:val="16"/>
          <w:szCs w:val="16"/>
          <w:lang w:eastAsia="en-AU"/>
        </w:rPr>
      </w:pPr>
      <w:r w:rsidRPr="00134656">
        <w:rPr>
          <w:rFonts w:ascii="Cambria" w:eastAsia="MS Mincho" w:hAnsi="Cambria" w:cs="Arial"/>
          <w:sz w:val="16"/>
          <w:szCs w:val="16"/>
          <w:lang w:eastAsia="en-AU"/>
        </w:rPr>
        <w:t>Energy Use</w:t>
      </w:r>
    </w:p>
    <w:p w14:paraId="66629654" w14:textId="77777777" w:rsidR="00134656" w:rsidRPr="00134656" w:rsidRDefault="00134656" w:rsidP="00134656">
      <w:pPr>
        <w:widowControl w:val="0"/>
        <w:numPr>
          <w:ilvl w:val="0"/>
          <w:numId w:val="37"/>
        </w:numPr>
        <w:autoSpaceDE w:val="0"/>
        <w:autoSpaceDN w:val="0"/>
        <w:adjustRightInd w:val="0"/>
        <w:spacing w:after="240" w:line="240" w:lineRule="auto"/>
        <w:contextualSpacing/>
        <w:jc w:val="both"/>
        <w:rPr>
          <w:rFonts w:ascii="Cambria" w:eastAsia="MS Mincho" w:hAnsi="Cambria" w:cs="Arial"/>
          <w:sz w:val="16"/>
          <w:szCs w:val="16"/>
          <w:lang w:eastAsia="en-AU"/>
        </w:rPr>
      </w:pPr>
      <w:r w:rsidRPr="00134656">
        <w:rPr>
          <w:rFonts w:ascii="Cambria" w:eastAsia="MS Mincho" w:hAnsi="Cambria" w:cs="Arial"/>
          <w:sz w:val="16"/>
          <w:szCs w:val="16"/>
          <w:lang w:eastAsia="en-AU"/>
        </w:rPr>
        <w:t>Sustainability</w:t>
      </w:r>
    </w:p>
    <w:p w14:paraId="6F2DF8B1" w14:textId="77777777" w:rsidR="00134656" w:rsidRPr="00134656" w:rsidRDefault="00134656" w:rsidP="00134656">
      <w:pPr>
        <w:widowControl w:val="0"/>
        <w:autoSpaceDE w:val="0"/>
        <w:autoSpaceDN w:val="0"/>
        <w:adjustRightInd w:val="0"/>
        <w:spacing w:after="240" w:line="240" w:lineRule="auto"/>
        <w:ind w:left="720"/>
        <w:contextualSpacing/>
        <w:jc w:val="both"/>
        <w:rPr>
          <w:rFonts w:ascii="Cambria" w:eastAsia="MS Mincho" w:hAnsi="Cambria" w:cs="Arial"/>
          <w:sz w:val="16"/>
          <w:szCs w:val="16"/>
          <w:lang w:eastAsia="en-AU"/>
        </w:rPr>
      </w:pPr>
    </w:p>
    <w:p w14:paraId="51AA98E2" w14:textId="77777777" w:rsidR="00134656" w:rsidRPr="00134656" w:rsidRDefault="00134656" w:rsidP="00134656">
      <w:pPr>
        <w:widowControl w:val="0"/>
        <w:numPr>
          <w:ilvl w:val="0"/>
          <w:numId w:val="36"/>
        </w:numPr>
        <w:autoSpaceDE w:val="0"/>
        <w:autoSpaceDN w:val="0"/>
        <w:adjustRightInd w:val="0"/>
        <w:spacing w:after="240" w:line="240" w:lineRule="auto"/>
        <w:contextualSpacing/>
        <w:jc w:val="both"/>
        <w:rPr>
          <w:rFonts w:ascii="Cambria" w:eastAsia="MS Mincho" w:hAnsi="Cambria" w:cs="Arial"/>
          <w:sz w:val="16"/>
          <w:szCs w:val="16"/>
          <w:u w:val="single"/>
          <w:lang w:eastAsia="en-AU"/>
        </w:rPr>
      </w:pPr>
      <w:r w:rsidRPr="00134656">
        <w:rPr>
          <w:rFonts w:ascii="Cambria" w:eastAsia="MS Mincho" w:hAnsi="Cambria" w:cs="Arial"/>
          <w:sz w:val="16"/>
          <w:szCs w:val="16"/>
          <w:u w:val="single"/>
          <w:lang w:eastAsia="en-AU"/>
        </w:rPr>
        <w:t xml:space="preserve">HUMAN TRAFFICKING </w:t>
      </w:r>
    </w:p>
    <w:p w14:paraId="18B7F63D" w14:textId="77777777" w:rsidR="00134656" w:rsidRPr="00134656" w:rsidRDefault="00134656" w:rsidP="00134656">
      <w:pPr>
        <w:widowControl w:val="0"/>
        <w:autoSpaceDE w:val="0"/>
        <w:autoSpaceDN w:val="0"/>
        <w:adjustRightInd w:val="0"/>
        <w:spacing w:after="240" w:line="240" w:lineRule="auto"/>
        <w:ind w:left="720"/>
        <w:jc w:val="both"/>
        <w:rPr>
          <w:rFonts w:ascii="Cambria" w:eastAsia="MS Mincho" w:hAnsi="Cambria" w:cs="Arial"/>
          <w:sz w:val="16"/>
          <w:szCs w:val="16"/>
          <w:lang w:val="en-US" w:eastAsia="en-AU"/>
        </w:rPr>
      </w:pPr>
      <w:r w:rsidRPr="00134656">
        <w:rPr>
          <w:rFonts w:ascii="Cambria" w:eastAsia="MS Mincho" w:hAnsi="Cambria" w:cs="Arial"/>
          <w:sz w:val="16"/>
          <w:szCs w:val="16"/>
          <w:lang w:eastAsia="en-AU"/>
        </w:rPr>
        <w:t xml:space="preserve">GOAL </w:t>
      </w:r>
      <w:r w:rsidRPr="00134656">
        <w:rPr>
          <w:rFonts w:ascii="Cambria" w:eastAsia="MS Mincho" w:hAnsi="Cambria" w:cs="Arial"/>
          <w:sz w:val="16"/>
          <w:szCs w:val="16"/>
          <w:lang w:val="en-US" w:eastAsia="en-AU"/>
        </w:rPr>
        <w:t xml:space="preserve">has adopted a policy supporting the prohibition of trafficking in persons including the trafficking-related activities for any purpose, including the use of forced </w:t>
      </w:r>
      <w:proofErr w:type="spellStart"/>
      <w:r w:rsidRPr="00134656">
        <w:rPr>
          <w:rFonts w:ascii="Cambria" w:eastAsia="MS Mincho" w:hAnsi="Cambria" w:cs="Arial"/>
          <w:sz w:val="16"/>
          <w:szCs w:val="16"/>
          <w:lang w:val="en-US" w:eastAsia="en-AU"/>
        </w:rPr>
        <w:t>labour</w:t>
      </w:r>
      <w:proofErr w:type="spellEnd"/>
      <w:r w:rsidRPr="00134656">
        <w:rPr>
          <w:rFonts w:ascii="Cambria" w:eastAsia="MS Mincho" w:hAnsi="Cambria" w:cs="Arial"/>
          <w:sz w:val="16"/>
          <w:szCs w:val="16"/>
          <w:lang w:val="en-US" w:eastAsia="en-AU"/>
        </w:rPr>
        <w:t xml:space="preserve">.  Service providers/contractors and their employees, and agents shall not: — </w:t>
      </w:r>
    </w:p>
    <w:p w14:paraId="646E375B" w14:textId="77777777" w:rsidR="00134656" w:rsidRPr="00134656" w:rsidRDefault="00134656" w:rsidP="00134656">
      <w:pPr>
        <w:widowControl w:val="0"/>
        <w:numPr>
          <w:ilvl w:val="0"/>
          <w:numId w:val="38"/>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134656">
        <w:rPr>
          <w:rFonts w:ascii="Cambria" w:eastAsia="MS Mincho" w:hAnsi="Cambria" w:cs="Arial"/>
          <w:sz w:val="16"/>
          <w:szCs w:val="16"/>
          <w:lang w:val="en-US" w:eastAsia="en-AU"/>
        </w:rPr>
        <w:t xml:space="preserve">Engage in severe forms of trafficking in persons during the period of performance of the </w:t>
      </w:r>
      <w:proofErr w:type="gramStart"/>
      <w:r w:rsidRPr="00134656">
        <w:rPr>
          <w:rFonts w:ascii="Cambria" w:eastAsia="MS Mincho" w:hAnsi="Cambria" w:cs="Arial"/>
          <w:sz w:val="16"/>
          <w:szCs w:val="16"/>
          <w:lang w:val="en-US" w:eastAsia="en-AU"/>
        </w:rPr>
        <w:t>contract;</w:t>
      </w:r>
      <w:proofErr w:type="gramEnd"/>
      <w:r w:rsidRPr="00134656">
        <w:rPr>
          <w:rFonts w:ascii="Cambria" w:eastAsia="MS Mincho" w:hAnsi="Cambria" w:cs="Arial"/>
          <w:sz w:val="16"/>
          <w:szCs w:val="16"/>
          <w:lang w:val="en-US" w:eastAsia="en-AU"/>
        </w:rPr>
        <w:t xml:space="preserve"> </w:t>
      </w:r>
      <w:r w:rsidRPr="00134656">
        <w:rPr>
          <w:rFonts w:ascii="MS Mincho" w:eastAsia="MS Mincho" w:hAnsi="MS Mincho" w:cs="MS Mincho"/>
          <w:sz w:val="16"/>
          <w:szCs w:val="16"/>
          <w:lang w:val="en-US" w:eastAsia="en-AU"/>
        </w:rPr>
        <w:t> </w:t>
      </w:r>
    </w:p>
    <w:p w14:paraId="734E9CE9" w14:textId="77777777" w:rsidR="00134656" w:rsidRPr="00134656" w:rsidRDefault="00134656" w:rsidP="00134656">
      <w:pPr>
        <w:widowControl w:val="0"/>
        <w:numPr>
          <w:ilvl w:val="0"/>
          <w:numId w:val="38"/>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134656">
        <w:rPr>
          <w:rFonts w:ascii="Cambria" w:eastAsia="MS Mincho" w:hAnsi="Cambria" w:cs="Arial"/>
          <w:sz w:val="16"/>
          <w:szCs w:val="16"/>
          <w:lang w:val="en-US" w:eastAsia="en-AU"/>
        </w:rPr>
        <w:t xml:space="preserve">Procure commercial sex acts during the period of performance of the </w:t>
      </w:r>
      <w:proofErr w:type="gramStart"/>
      <w:r w:rsidRPr="00134656">
        <w:rPr>
          <w:rFonts w:ascii="Cambria" w:eastAsia="MS Mincho" w:hAnsi="Cambria" w:cs="Arial"/>
          <w:sz w:val="16"/>
          <w:szCs w:val="16"/>
          <w:lang w:val="en-US" w:eastAsia="en-AU"/>
        </w:rPr>
        <w:t>contract;</w:t>
      </w:r>
      <w:proofErr w:type="gramEnd"/>
      <w:r w:rsidRPr="00134656">
        <w:rPr>
          <w:rFonts w:ascii="Cambria" w:eastAsia="MS Mincho" w:hAnsi="Cambria" w:cs="Arial"/>
          <w:sz w:val="16"/>
          <w:szCs w:val="16"/>
          <w:lang w:val="en-US" w:eastAsia="en-AU"/>
        </w:rPr>
        <w:t xml:space="preserve"> </w:t>
      </w:r>
      <w:r w:rsidRPr="00134656">
        <w:rPr>
          <w:rFonts w:ascii="MS Mincho" w:eastAsia="MS Mincho" w:hAnsi="MS Mincho" w:cs="MS Mincho"/>
          <w:sz w:val="16"/>
          <w:szCs w:val="16"/>
          <w:lang w:val="en-US" w:eastAsia="en-AU"/>
        </w:rPr>
        <w:t> </w:t>
      </w:r>
    </w:p>
    <w:p w14:paraId="29E68457" w14:textId="77777777" w:rsidR="00134656" w:rsidRPr="00134656" w:rsidRDefault="00134656" w:rsidP="00134656">
      <w:pPr>
        <w:widowControl w:val="0"/>
        <w:numPr>
          <w:ilvl w:val="0"/>
          <w:numId w:val="38"/>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134656">
        <w:rPr>
          <w:rFonts w:ascii="Cambria" w:eastAsia="MS Mincho" w:hAnsi="Cambria" w:cs="Arial"/>
          <w:sz w:val="16"/>
          <w:szCs w:val="16"/>
          <w:lang w:val="en-US" w:eastAsia="en-AU"/>
        </w:rPr>
        <w:t xml:space="preserve">Use forced labor in the performance of the </w:t>
      </w:r>
      <w:proofErr w:type="gramStart"/>
      <w:r w:rsidRPr="00134656">
        <w:rPr>
          <w:rFonts w:ascii="Cambria" w:eastAsia="MS Mincho" w:hAnsi="Cambria" w:cs="Arial"/>
          <w:sz w:val="16"/>
          <w:szCs w:val="16"/>
          <w:lang w:val="en-US" w:eastAsia="en-AU"/>
        </w:rPr>
        <w:t>contract;</w:t>
      </w:r>
      <w:proofErr w:type="gramEnd"/>
      <w:r w:rsidRPr="00134656">
        <w:rPr>
          <w:rFonts w:ascii="Cambria" w:eastAsia="MS Mincho" w:hAnsi="Cambria" w:cs="Arial"/>
          <w:sz w:val="16"/>
          <w:szCs w:val="16"/>
          <w:lang w:val="en-US" w:eastAsia="en-AU"/>
        </w:rPr>
        <w:t xml:space="preserve"> </w:t>
      </w:r>
      <w:r w:rsidRPr="00134656">
        <w:rPr>
          <w:rFonts w:ascii="MS Mincho" w:eastAsia="MS Mincho" w:hAnsi="MS Mincho" w:cs="MS Mincho"/>
          <w:sz w:val="16"/>
          <w:szCs w:val="16"/>
          <w:lang w:val="en-US" w:eastAsia="en-AU"/>
        </w:rPr>
        <w:t> </w:t>
      </w:r>
    </w:p>
    <w:p w14:paraId="0B6FD473" w14:textId="77777777" w:rsidR="00134656" w:rsidRPr="00134656" w:rsidRDefault="00134656" w:rsidP="00134656">
      <w:pPr>
        <w:widowControl w:val="0"/>
        <w:numPr>
          <w:ilvl w:val="0"/>
          <w:numId w:val="38"/>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134656">
        <w:rPr>
          <w:rFonts w:ascii="Cambria" w:eastAsia="MS Mincho" w:hAnsi="Cambria" w:cs="Arial"/>
          <w:sz w:val="16"/>
          <w:szCs w:val="16"/>
          <w:lang w:val="en-US" w:eastAsia="en-AU"/>
        </w:rPr>
        <w:t xml:space="preserve">Destroy, conceal, confiscate, or otherwise deny access by an employee to the employee’s identity or immigration documents, such as passports or drivers' licenses, regardless of issuing </w:t>
      </w:r>
      <w:proofErr w:type="gramStart"/>
      <w:r w:rsidRPr="00134656">
        <w:rPr>
          <w:rFonts w:ascii="Cambria" w:eastAsia="MS Mincho" w:hAnsi="Cambria" w:cs="Arial"/>
          <w:sz w:val="16"/>
          <w:szCs w:val="16"/>
          <w:lang w:val="en-US" w:eastAsia="en-AU"/>
        </w:rPr>
        <w:t>authority;</w:t>
      </w:r>
      <w:proofErr w:type="gramEnd"/>
      <w:r w:rsidRPr="00134656">
        <w:rPr>
          <w:rFonts w:ascii="Cambria" w:eastAsia="MS Mincho" w:hAnsi="Cambria" w:cs="Arial"/>
          <w:sz w:val="16"/>
          <w:szCs w:val="16"/>
          <w:lang w:val="en-US" w:eastAsia="en-AU"/>
        </w:rPr>
        <w:t xml:space="preserve"> </w:t>
      </w:r>
      <w:r w:rsidRPr="00134656">
        <w:rPr>
          <w:rFonts w:ascii="MS Mincho" w:eastAsia="MS Mincho" w:hAnsi="MS Mincho" w:cs="MS Mincho"/>
          <w:sz w:val="16"/>
          <w:szCs w:val="16"/>
          <w:lang w:val="en-US" w:eastAsia="en-AU"/>
        </w:rPr>
        <w:t> </w:t>
      </w:r>
    </w:p>
    <w:p w14:paraId="5C360742" w14:textId="77777777" w:rsidR="00134656" w:rsidRPr="00134656" w:rsidRDefault="00134656" w:rsidP="00134656">
      <w:pPr>
        <w:widowControl w:val="0"/>
        <w:numPr>
          <w:ilvl w:val="0"/>
          <w:numId w:val="38"/>
        </w:numPr>
        <w:autoSpaceDE w:val="0"/>
        <w:autoSpaceDN w:val="0"/>
        <w:adjustRightInd w:val="0"/>
        <w:spacing w:after="240" w:line="240" w:lineRule="auto"/>
        <w:contextualSpacing/>
        <w:jc w:val="both"/>
        <w:rPr>
          <w:rFonts w:ascii="Cambria" w:eastAsia="MS Mincho" w:hAnsi="Cambria" w:cs="Arial"/>
          <w:sz w:val="16"/>
          <w:szCs w:val="16"/>
          <w:lang w:val="en-US" w:eastAsia="en-AU"/>
        </w:rPr>
      </w:pPr>
      <w:r w:rsidRPr="00134656">
        <w:rPr>
          <w:rFonts w:ascii="Cambria" w:eastAsia="MS Mincho" w:hAnsi="Cambria" w:cs="Arial"/>
          <w:sz w:val="16"/>
          <w:szCs w:val="16"/>
          <w:lang w:val="en-US" w:eastAsia="en-AU"/>
        </w:rPr>
        <w:t xml:space="preserve">Use misleading or fraudulent practices during the recruitment of employees or offering of employment, such as failing to disclose, in a format and </w:t>
      </w:r>
      <w:r w:rsidRPr="00134656">
        <w:rPr>
          <w:rFonts w:ascii="MS Mincho" w:eastAsia="MS Mincho" w:hAnsi="MS Mincho" w:cs="MS Mincho"/>
          <w:sz w:val="16"/>
          <w:szCs w:val="16"/>
          <w:lang w:val="en-US" w:eastAsia="en-AU"/>
        </w:rPr>
        <w:t> </w:t>
      </w:r>
      <w:r w:rsidRPr="00134656">
        <w:rPr>
          <w:rFonts w:ascii="Cambria" w:eastAsia="MS Mincho" w:hAnsi="Cambria" w:cs="Times New Roman"/>
          <w:color w:val="000000"/>
          <w:sz w:val="16"/>
          <w:szCs w:val="16"/>
          <w:lang w:val="en-US"/>
        </w:rPr>
        <w:t xml:space="preserve"> </w:t>
      </w:r>
      <w:r w:rsidRPr="00134656">
        <w:rPr>
          <w:rFonts w:ascii="Cambria" w:eastAsia="MS Mincho" w:hAnsi="Cambria" w:cs="Arial"/>
          <w:sz w:val="16"/>
          <w:szCs w:val="16"/>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134656">
        <w:rPr>
          <w:rFonts w:ascii="Cambria" w:eastAsia="MS Mincho" w:hAnsi="Cambria" w:cs="Arial"/>
          <w:sz w:val="16"/>
          <w:szCs w:val="16"/>
          <w:lang w:val="en-US" w:eastAsia="en-AU"/>
        </w:rPr>
        <w:t>housing</w:t>
      </w:r>
      <w:proofErr w:type="gramEnd"/>
      <w:r w:rsidRPr="00134656">
        <w:rPr>
          <w:rFonts w:ascii="Cambria" w:eastAsia="MS Mincho" w:hAnsi="Cambria" w:cs="Arial"/>
          <w:sz w:val="16"/>
          <w:szCs w:val="16"/>
          <w:lang w:val="en-US" w:eastAsia="en-AU"/>
        </w:rPr>
        <w:t xml:space="preserve"> and associated costs (if employer or agent provided or arranged), any significant cost to be charged to the employee, and, if applicable, the hazardous nature of the work </w:t>
      </w:r>
    </w:p>
    <w:p w14:paraId="1FC153C2" w14:textId="77777777" w:rsidR="00134656" w:rsidRPr="00134656" w:rsidRDefault="00134656" w:rsidP="00134656">
      <w:pPr>
        <w:widowControl w:val="0"/>
        <w:autoSpaceDE w:val="0"/>
        <w:autoSpaceDN w:val="0"/>
        <w:adjustRightInd w:val="0"/>
        <w:spacing w:after="120" w:line="240" w:lineRule="auto"/>
        <w:ind w:left="720"/>
        <w:jc w:val="both"/>
        <w:rPr>
          <w:rFonts w:ascii="Cambria" w:eastAsia="MS Mincho" w:hAnsi="Cambria" w:cs="Arial"/>
          <w:sz w:val="16"/>
          <w:szCs w:val="16"/>
          <w:lang w:val="en-US" w:eastAsia="en-AU"/>
        </w:rPr>
      </w:pPr>
      <w:r w:rsidRPr="00134656">
        <w:rPr>
          <w:rFonts w:ascii="Cambria" w:eastAsia="MS Mincho" w:hAnsi="Cambria" w:cs="Arial"/>
          <w:sz w:val="16"/>
          <w:szCs w:val="16"/>
          <w:lang w:val="en-US" w:eastAsia="en-AU"/>
        </w:rPr>
        <w:t>Should the Service provider/contractor become aware of, or suspect, human trafficking activities during the execution of the contract the Contractor must immediately inform GOAL to enable appropriate action to be taken.</w:t>
      </w:r>
    </w:p>
    <w:p w14:paraId="56B6F8B7" w14:textId="77777777" w:rsidR="00134656" w:rsidRPr="00134656" w:rsidRDefault="00134656" w:rsidP="00134656">
      <w:pPr>
        <w:widowControl w:val="0"/>
        <w:autoSpaceDE w:val="0"/>
        <w:autoSpaceDN w:val="0"/>
        <w:adjustRightInd w:val="0"/>
        <w:spacing w:after="120" w:line="240" w:lineRule="auto"/>
        <w:ind w:left="720"/>
        <w:jc w:val="both"/>
        <w:rPr>
          <w:rFonts w:ascii="Cambria" w:eastAsia="MS Mincho" w:hAnsi="Cambria" w:cs="Arial"/>
          <w:sz w:val="16"/>
          <w:szCs w:val="16"/>
          <w:lang w:val="en-US" w:eastAsia="en-AU"/>
        </w:rPr>
      </w:pPr>
      <w:r w:rsidRPr="00134656">
        <w:rPr>
          <w:rFonts w:ascii="Cambria" w:eastAsia="MS Mincho" w:hAnsi="Cambria" w:cs="Arial"/>
          <w:sz w:val="16"/>
          <w:szCs w:val="16"/>
          <w:lang w:val="en-US" w:eastAsia="en-AU"/>
        </w:rPr>
        <w:t>In respect to any contract funded by the UK Government the Service provider/contractor is expected to be familiar with the terms of the UK Modern-Slavery Act 2015, and to abide by the conditions of the Act.</w:t>
      </w:r>
    </w:p>
    <w:p w14:paraId="44706A02" w14:textId="77777777" w:rsidR="00134656" w:rsidRPr="00134656" w:rsidRDefault="00134656" w:rsidP="00134656">
      <w:pPr>
        <w:widowControl w:val="0"/>
        <w:autoSpaceDE w:val="0"/>
        <w:autoSpaceDN w:val="0"/>
        <w:adjustRightInd w:val="0"/>
        <w:spacing w:after="240" w:line="240" w:lineRule="auto"/>
        <w:ind w:left="720"/>
        <w:jc w:val="both"/>
        <w:rPr>
          <w:rFonts w:ascii="Cambria" w:eastAsia="MS Mincho" w:hAnsi="Cambria" w:cs="Arial"/>
          <w:sz w:val="16"/>
          <w:szCs w:val="16"/>
          <w:lang w:val="en-US" w:eastAsia="en-AU"/>
        </w:rPr>
      </w:pPr>
    </w:p>
    <w:p w14:paraId="279FAD4A" w14:textId="77777777" w:rsidR="00134656" w:rsidRPr="00134656" w:rsidRDefault="00134656" w:rsidP="00134656">
      <w:pPr>
        <w:widowControl w:val="0"/>
        <w:autoSpaceDE w:val="0"/>
        <w:autoSpaceDN w:val="0"/>
        <w:adjustRightInd w:val="0"/>
        <w:spacing w:after="240" w:line="240" w:lineRule="auto"/>
        <w:ind w:left="720"/>
        <w:jc w:val="both"/>
        <w:rPr>
          <w:rFonts w:ascii="Cambria" w:eastAsia="MS Mincho" w:hAnsi="Cambria" w:cs="Arial"/>
          <w:sz w:val="16"/>
          <w:szCs w:val="16"/>
          <w:lang w:val="en-US" w:eastAsia="en-AU"/>
        </w:rPr>
      </w:pPr>
    </w:p>
    <w:tbl>
      <w:tblPr>
        <w:tblStyle w:val="TableGrid"/>
        <w:tblW w:w="0" w:type="auto"/>
        <w:tblLook w:val="04A0" w:firstRow="1" w:lastRow="0" w:firstColumn="1" w:lastColumn="0" w:noHBand="0" w:noVBand="1"/>
      </w:tblPr>
      <w:tblGrid>
        <w:gridCol w:w="1062"/>
        <w:gridCol w:w="4039"/>
        <w:gridCol w:w="997"/>
        <w:gridCol w:w="4096"/>
      </w:tblGrid>
      <w:tr w:rsidR="00E32BF1" w14:paraId="26AC7768" w14:textId="77777777" w:rsidTr="00DC4E43">
        <w:trPr>
          <w:trHeight w:val="1008"/>
        </w:trPr>
        <w:tc>
          <w:tcPr>
            <w:tcW w:w="1062" w:type="dxa"/>
            <w:tcBorders>
              <w:top w:val="nil"/>
              <w:left w:val="nil"/>
              <w:bottom w:val="nil"/>
              <w:right w:val="nil"/>
            </w:tcBorders>
            <w:vAlign w:val="center"/>
          </w:tcPr>
          <w:p w14:paraId="02673244" w14:textId="77777777" w:rsidR="00E32BF1" w:rsidRPr="001A7436" w:rsidRDefault="00E32BF1" w:rsidP="00DC4E43">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BFFFA06" w14:textId="77777777" w:rsidR="00E32BF1" w:rsidRPr="001A7436" w:rsidRDefault="00E32BF1" w:rsidP="00DC4E43">
            <w:pPr>
              <w:tabs>
                <w:tab w:val="left" w:pos="-720"/>
                <w:tab w:val="left" w:pos="0"/>
                <w:tab w:val="left" w:pos="3402"/>
              </w:tabs>
              <w:suppressAutoHyphens/>
              <w:rPr>
                <w:rFonts w:ascii="Calibri" w:hAnsi="Calibri"/>
              </w:rPr>
            </w:pPr>
          </w:p>
          <w:p w14:paraId="36278F2D" w14:textId="77777777" w:rsidR="00E32BF1" w:rsidRDefault="00E32BF1" w:rsidP="00DC4E43">
            <w:pPr>
              <w:tabs>
                <w:tab w:val="left" w:pos="-720"/>
                <w:tab w:val="left" w:pos="0"/>
                <w:tab w:val="left" w:pos="3402"/>
              </w:tabs>
              <w:suppressAutoHyphens/>
              <w:rPr>
                <w:rFonts w:ascii="Calibri" w:hAnsi="Calibri"/>
              </w:rPr>
            </w:pPr>
          </w:p>
        </w:tc>
      </w:tr>
      <w:tr w:rsidR="00E32BF1" w14:paraId="027B1139" w14:textId="77777777" w:rsidTr="00DC4E43">
        <w:trPr>
          <w:trHeight w:val="569"/>
        </w:trPr>
        <w:tc>
          <w:tcPr>
            <w:tcW w:w="1062" w:type="dxa"/>
            <w:tcBorders>
              <w:top w:val="nil"/>
              <w:left w:val="nil"/>
              <w:bottom w:val="nil"/>
              <w:right w:val="nil"/>
            </w:tcBorders>
            <w:vAlign w:val="center"/>
          </w:tcPr>
          <w:p w14:paraId="416DA440" w14:textId="77777777" w:rsidR="00E32BF1" w:rsidRPr="001A7436" w:rsidRDefault="00E32BF1" w:rsidP="00DC4E43">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643126E" w14:textId="77777777" w:rsidR="00E32BF1" w:rsidRPr="001A7436" w:rsidRDefault="00E32BF1" w:rsidP="00DC4E43">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626BE01" w14:textId="77777777" w:rsidR="00E32BF1" w:rsidRPr="001A7436" w:rsidRDefault="00E32BF1" w:rsidP="00DC4E43">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7542778" w14:textId="77777777" w:rsidR="00E32BF1" w:rsidRDefault="00E32BF1" w:rsidP="00DC4E43">
            <w:pPr>
              <w:tabs>
                <w:tab w:val="left" w:pos="-720"/>
                <w:tab w:val="left" w:pos="0"/>
                <w:tab w:val="left" w:pos="3402"/>
              </w:tabs>
              <w:suppressAutoHyphens/>
              <w:rPr>
                <w:rFonts w:ascii="Calibri" w:hAnsi="Calibri"/>
              </w:rPr>
            </w:pPr>
          </w:p>
        </w:tc>
      </w:tr>
      <w:tr w:rsidR="00E32BF1" w14:paraId="0FEA6765" w14:textId="77777777" w:rsidTr="00DC4E43">
        <w:trPr>
          <w:trHeight w:val="690"/>
        </w:trPr>
        <w:tc>
          <w:tcPr>
            <w:tcW w:w="1062" w:type="dxa"/>
            <w:tcBorders>
              <w:top w:val="nil"/>
              <w:left w:val="nil"/>
              <w:bottom w:val="nil"/>
              <w:right w:val="nil"/>
            </w:tcBorders>
            <w:vAlign w:val="center"/>
          </w:tcPr>
          <w:p w14:paraId="46505707" w14:textId="77777777" w:rsidR="00E32BF1" w:rsidRPr="001A7436" w:rsidRDefault="00E32BF1" w:rsidP="00DC4E43">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3277E8A" w14:textId="77777777" w:rsidR="00E32BF1" w:rsidRPr="001A7436" w:rsidRDefault="00E32BF1" w:rsidP="00DC4E43">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D2E3A30" w14:textId="77777777" w:rsidR="00E32BF1" w:rsidRPr="001A7436" w:rsidRDefault="00E32BF1" w:rsidP="00DC4E43">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17B3D46" w14:textId="77777777" w:rsidR="00E32BF1" w:rsidRDefault="00E32BF1" w:rsidP="00DC4E43">
            <w:pPr>
              <w:tabs>
                <w:tab w:val="left" w:pos="-720"/>
                <w:tab w:val="left" w:pos="0"/>
                <w:tab w:val="left" w:pos="3402"/>
              </w:tabs>
              <w:suppressAutoHyphens/>
              <w:rPr>
                <w:rFonts w:ascii="Calibri" w:hAnsi="Calibri"/>
              </w:rPr>
            </w:pPr>
          </w:p>
        </w:tc>
      </w:tr>
      <w:tr w:rsidR="00E32BF1" w14:paraId="02EB7B87" w14:textId="77777777" w:rsidTr="00DC4E43">
        <w:trPr>
          <w:trHeight w:val="559"/>
        </w:trPr>
        <w:tc>
          <w:tcPr>
            <w:tcW w:w="1062" w:type="dxa"/>
            <w:tcBorders>
              <w:top w:val="nil"/>
              <w:left w:val="nil"/>
              <w:bottom w:val="nil"/>
              <w:right w:val="nil"/>
            </w:tcBorders>
            <w:vAlign w:val="center"/>
          </w:tcPr>
          <w:p w14:paraId="2E8D53AD" w14:textId="77777777" w:rsidR="00E32BF1" w:rsidRPr="001A7436" w:rsidRDefault="00E32BF1" w:rsidP="00DC4E43">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ECFE059" w14:textId="77777777" w:rsidR="00E32BF1" w:rsidRPr="001A7436" w:rsidRDefault="00E32BF1" w:rsidP="00DC4E43">
            <w:pPr>
              <w:tabs>
                <w:tab w:val="left" w:pos="-720"/>
                <w:tab w:val="left" w:pos="0"/>
                <w:tab w:val="left" w:pos="3402"/>
              </w:tabs>
              <w:suppressAutoHyphens/>
              <w:rPr>
                <w:rFonts w:ascii="Calibri" w:hAnsi="Calibri"/>
              </w:rPr>
            </w:pPr>
          </w:p>
          <w:p w14:paraId="07DEA1A2" w14:textId="77777777" w:rsidR="00E32BF1" w:rsidRDefault="00E32BF1" w:rsidP="00DC4E43">
            <w:pPr>
              <w:tabs>
                <w:tab w:val="left" w:pos="-720"/>
                <w:tab w:val="left" w:pos="0"/>
                <w:tab w:val="left" w:pos="3402"/>
              </w:tabs>
              <w:suppressAutoHyphens/>
              <w:rPr>
                <w:rFonts w:ascii="Calibri" w:hAnsi="Calibri"/>
              </w:rPr>
            </w:pPr>
          </w:p>
        </w:tc>
      </w:tr>
    </w:tbl>
    <w:p w14:paraId="35B90FAD" w14:textId="179B3040" w:rsidR="006E4F03" w:rsidRDefault="006E4F03" w:rsidP="0006165B">
      <w:pPr>
        <w:rPr>
          <w:rFonts w:ascii="Calibri" w:hAnsi="Calibri"/>
        </w:rPr>
      </w:pPr>
    </w:p>
    <w:p w14:paraId="3796B6E8" w14:textId="2BF3A9D7" w:rsidR="006E4F03" w:rsidRDefault="006E4F03" w:rsidP="0006165B">
      <w:pPr>
        <w:rPr>
          <w:rFonts w:ascii="Calibri" w:hAnsi="Calibri"/>
        </w:rPr>
      </w:pPr>
    </w:p>
    <w:p w14:paraId="3DC7627D" w14:textId="251A36E5" w:rsidR="006E4F03" w:rsidRDefault="006E4F03" w:rsidP="0006165B">
      <w:pPr>
        <w:rPr>
          <w:rFonts w:ascii="Calibri" w:hAnsi="Calibri"/>
        </w:rPr>
      </w:pPr>
    </w:p>
    <w:p w14:paraId="79B8AEBA" w14:textId="77777777" w:rsidR="006E4F03" w:rsidRDefault="006E4F03" w:rsidP="0006165B">
      <w:pPr>
        <w:rPr>
          <w:rFonts w:ascii="Calibri" w:hAnsi="Calibri"/>
        </w:rPr>
      </w:pPr>
    </w:p>
    <w:sectPr w:rsidR="006E4F03" w:rsidSect="00E239BD">
      <w:headerReference w:type="default" r:id="rId16"/>
      <w:footerReference w:type="default" r:id="rId17"/>
      <w:pgSz w:w="11906" w:h="16838" w:code="9"/>
      <w:pgMar w:top="567" w:right="992" w:bottom="794" w:left="720"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BBC4" w14:textId="77777777" w:rsidR="00FC2827" w:rsidRDefault="00FC2827" w:rsidP="009218AC">
      <w:pPr>
        <w:spacing w:after="0" w:line="240" w:lineRule="auto"/>
      </w:pPr>
      <w:r>
        <w:separator/>
      </w:r>
    </w:p>
  </w:endnote>
  <w:endnote w:type="continuationSeparator" w:id="0">
    <w:p w14:paraId="5ECDFAAE" w14:textId="77777777" w:rsidR="00FC2827" w:rsidRDefault="00FC2827"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venirNext LT Pro 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F129B79" w14:textId="77777777" w:rsidR="00DC4E43" w:rsidRDefault="00DC4E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67E36565" w14:textId="77777777" w:rsidR="00DC4E43" w:rsidRDefault="00DC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69C6" w14:textId="77777777" w:rsidR="00FC2827" w:rsidRDefault="00FC2827" w:rsidP="009218AC">
      <w:pPr>
        <w:spacing w:after="0" w:line="240" w:lineRule="auto"/>
      </w:pPr>
      <w:r>
        <w:separator/>
      </w:r>
    </w:p>
  </w:footnote>
  <w:footnote w:type="continuationSeparator" w:id="0">
    <w:p w14:paraId="69E614FC" w14:textId="77777777" w:rsidR="00FC2827" w:rsidRDefault="00FC2827" w:rsidP="009218AC">
      <w:pPr>
        <w:spacing w:after="0" w:line="240" w:lineRule="auto"/>
      </w:pPr>
      <w:r>
        <w:continuationSeparator/>
      </w:r>
    </w:p>
  </w:footnote>
  <w:footnote w:id="1">
    <w:p w14:paraId="0D46542D" w14:textId="77777777" w:rsidR="00DC4E43" w:rsidRPr="003F0D35" w:rsidRDefault="00DC4E43" w:rsidP="00A04377">
      <w:pPr>
        <w:pStyle w:val="FootnoteText"/>
        <w:rPr>
          <w:rFonts w:ascii="Franklin Gothic Book" w:hAnsi="Franklin Gothic Book" w:cs="Arial"/>
          <w:sz w:val="18"/>
          <w:szCs w:val="18"/>
        </w:rPr>
      </w:pPr>
      <w:r w:rsidRPr="003F0D35">
        <w:rPr>
          <w:rStyle w:val="FootnoteReference"/>
          <w:rFonts w:ascii="Franklin Gothic Book" w:hAnsi="Franklin Gothic Book" w:cs="Arial"/>
          <w:sz w:val="18"/>
          <w:szCs w:val="18"/>
        </w:rPr>
        <w:footnoteRef/>
      </w:r>
      <w:r w:rsidRPr="003F0D35">
        <w:rPr>
          <w:rFonts w:ascii="Franklin Gothic Book" w:hAnsi="Franklin Gothic Book" w:cs="Arial"/>
          <w:sz w:val="18"/>
          <w:szCs w:val="18"/>
        </w:rPr>
        <w:t xml:space="preserve"> Columba, Ethiopia, Haiti, Honduras, Iraq, Malawi, Niger, Sierra Leone, S. Susan, Sudan, Syria, Turkey, Uganda, Zimbabwe</w:t>
      </w:r>
    </w:p>
  </w:footnote>
  <w:footnote w:id="2">
    <w:p w14:paraId="5E17FE10" w14:textId="77777777" w:rsidR="00DC4E43" w:rsidRPr="00DD3580" w:rsidRDefault="00DC4E43" w:rsidP="00A04377">
      <w:pPr>
        <w:spacing w:after="0" w:line="240" w:lineRule="auto"/>
        <w:rPr>
          <w:rFonts w:ascii="Franklin Gothic Book" w:eastAsia="Times New Roman" w:hAnsi="Franklin Gothic Book" w:cs="Times New Roman"/>
          <w:bCs/>
          <w:noProof/>
          <w:sz w:val="18"/>
          <w:szCs w:val="18"/>
          <w:lang w:val="en-GB"/>
        </w:rPr>
      </w:pPr>
      <w:r w:rsidRPr="00DD3580">
        <w:rPr>
          <w:rStyle w:val="FootnoteReference"/>
          <w:rFonts w:ascii="Franklin Gothic Book" w:hAnsi="Franklin Gothic Book" w:cs="Times New Roman"/>
          <w:sz w:val="18"/>
          <w:szCs w:val="18"/>
        </w:rPr>
        <w:footnoteRef/>
      </w:r>
      <w:r w:rsidRPr="00DD3580">
        <w:rPr>
          <w:rFonts w:ascii="Franklin Gothic Book" w:hAnsi="Franklin Gothic Book" w:cs="Times New Roman"/>
          <w:sz w:val="18"/>
          <w:szCs w:val="18"/>
        </w:rPr>
        <w:t xml:space="preserve"> </w:t>
      </w:r>
      <w:hyperlink r:id="rId1" w:history="1">
        <w:r w:rsidRPr="00DD3580">
          <w:rPr>
            <w:rStyle w:val="Hyperlink"/>
            <w:rFonts w:ascii="Franklin Gothic Book" w:eastAsia="Times New Roman" w:hAnsi="Franklin Gothic Book" w:cs="Times New Roman"/>
            <w:bCs/>
            <w:noProof/>
            <w:sz w:val="18"/>
            <w:szCs w:val="18"/>
            <w:lang w:val="en-GB"/>
          </w:rPr>
          <w:t>https://science.sciencemag.org/content/348/6236/1260799</w:t>
        </w:r>
      </w:hyperlink>
    </w:p>
  </w:footnote>
  <w:footnote w:id="3">
    <w:p w14:paraId="597AA319" w14:textId="77777777" w:rsidR="00DC4E43" w:rsidRPr="00DD3580" w:rsidRDefault="00DC4E43" w:rsidP="00A04377">
      <w:pPr>
        <w:pStyle w:val="FootnoteText"/>
        <w:rPr>
          <w:rFonts w:ascii="Franklin Gothic Book" w:hAnsi="Franklin Gothic Book" w:cs="Arial"/>
          <w:sz w:val="18"/>
          <w:szCs w:val="18"/>
        </w:rPr>
      </w:pPr>
      <w:r w:rsidRPr="00DD3580">
        <w:rPr>
          <w:rStyle w:val="FootnoteReference"/>
          <w:rFonts w:ascii="Franklin Gothic Book" w:hAnsi="Franklin Gothic Book" w:cs="Arial"/>
          <w:sz w:val="18"/>
          <w:szCs w:val="18"/>
        </w:rPr>
        <w:footnoteRef/>
      </w:r>
      <w:r w:rsidRPr="00DD3580">
        <w:rPr>
          <w:rFonts w:ascii="Franklin Gothic Book" w:hAnsi="Franklin Gothic Book" w:cs="Arial"/>
          <w:sz w:val="18"/>
          <w:szCs w:val="18"/>
        </w:rPr>
        <w:t xml:space="preserve"> Convening member UHCR, IPA &amp; Partnership for economic inclusion. Coalition members: BOMA Project, BRAC, Caritas, Concern Worldwide, DRC, GOAL, HIAS, Mercy Corps, Norwegian Refugee Council, Trickle Up, Village Enterprise and World Vision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DEB3" w14:textId="5AA8E540" w:rsidR="00DC4E43" w:rsidRPr="004A33E4" w:rsidRDefault="00DC4E43" w:rsidP="009D29C9">
    <w:pPr>
      <w:pStyle w:val="Header"/>
      <w:pBdr>
        <w:bottom w:val="single" w:sz="4" w:space="1" w:color="auto"/>
      </w:pBdr>
      <w:tabs>
        <w:tab w:val="left" w:pos="1830"/>
        <w:tab w:val="right" w:pos="8789"/>
      </w:tabs>
      <w:jc w:val="right"/>
      <w:rPr>
        <w:b/>
        <w:bCs/>
        <w:i/>
        <w:sz w:val="20"/>
        <w:szCs w:val="20"/>
      </w:rPr>
    </w:pPr>
    <w:r w:rsidRPr="004A33E4">
      <w:rPr>
        <w:b/>
        <w:bCs/>
        <w:i/>
        <w:sz w:val="20"/>
        <w:szCs w:val="20"/>
      </w:rPr>
      <w:t>DUB-PQD 430 FWA Technical Advisory Services</w:t>
    </w:r>
    <w:r w:rsidRPr="004A33E4">
      <w:t xml:space="preserve"> </w:t>
    </w:r>
    <w:r w:rsidRPr="004A33E4">
      <w:rPr>
        <w:b/>
        <w:bCs/>
        <w:i/>
        <w:sz w:val="20"/>
        <w:szCs w:val="20"/>
      </w:rPr>
      <w:t>in the Graduation Approach Methodology</w:t>
    </w:r>
  </w:p>
  <w:p w14:paraId="3C67B454" w14:textId="77777777" w:rsidR="00DC4E43" w:rsidRPr="004A33E4" w:rsidRDefault="00DC4E43">
    <w:pPr>
      <w:pStyle w:val="Header"/>
    </w:pPr>
  </w:p>
  <w:p w14:paraId="717DD2EE" w14:textId="77777777" w:rsidR="00DC4E43" w:rsidRDefault="00DC4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1E57C5"/>
    <w:multiLevelType w:val="hybridMultilevel"/>
    <w:tmpl w:val="E68C3800"/>
    <w:lvl w:ilvl="0" w:tplc="C52224B8">
      <w:start w:val="1"/>
      <w:numFmt w:val="decimal"/>
      <w:lvlText w:val="1.%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861334E"/>
    <w:multiLevelType w:val="hybridMultilevel"/>
    <w:tmpl w:val="E69214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EC0AF1"/>
    <w:multiLevelType w:val="multilevel"/>
    <w:tmpl w:val="149AB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C0DEF"/>
    <w:multiLevelType w:val="hybridMultilevel"/>
    <w:tmpl w:val="F208AE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F44CB2"/>
    <w:multiLevelType w:val="hybridMultilevel"/>
    <w:tmpl w:val="53020702"/>
    <w:lvl w:ilvl="0" w:tplc="B5EE2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76EA2"/>
    <w:multiLevelType w:val="multilevel"/>
    <w:tmpl w:val="F4D430B2"/>
    <w:lvl w:ilvl="0">
      <w:start w:val="1"/>
      <w:numFmt w:val="decimal"/>
      <w:lvlText w:val="%1"/>
      <w:lvlJc w:val="left"/>
      <w:pPr>
        <w:ind w:left="360" w:hanging="360"/>
      </w:pPr>
      <w:rPr>
        <w:rFonts w:cstheme="minorHAnsi" w:hint="default"/>
        <w:sz w:val="20"/>
      </w:rPr>
    </w:lvl>
    <w:lvl w:ilvl="1">
      <w:start w:val="1"/>
      <w:numFmt w:val="decimal"/>
      <w:lvlText w:val="%1.%2"/>
      <w:lvlJc w:val="left"/>
      <w:pPr>
        <w:ind w:left="360" w:hanging="360"/>
      </w:pPr>
      <w:rPr>
        <w:rFonts w:cstheme="minorHAnsi" w:hint="default"/>
        <w:sz w:val="22"/>
        <w:szCs w:val="22"/>
      </w:rPr>
    </w:lvl>
    <w:lvl w:ilvl="2">
      <w:start w:val="1"/>
      <w:numFmt w:val="decimal"/>
      <w:lvlText w:val="%1.%2.%3"/>
      <w:lvlJc w:val="left"/>
      <w:pPr>
        <w:ind w:left="720" w:hanging="720"/>
      </w:pPr>
      <w:rPr>
        <w:rFonts w:cstheme="minorHAnsi" w:hint="default"/>
        <w:sz w:val="20"/>
      </w:rPr>
    </w:lvl>
    <w:lvl w:ilvl="3">
      <w:start w:val="1"/>
      <w:numFmt w:val="decimal"/>
      <w:lvlText w:val="%1.%2.%3.%4"/>
      <w:lvlJc w:val="left"/>
      <w:pPr>
        <w:ind w:left="720" w:hanging="720"/>
      </w:pPr>
      <w:rPr>
        <w:rFonts w:cstheme="minorHAnsi" w:hint="default"/>
        <w:sz w:val="20"/>
      </w:rPr>
    </w:lvl>
    <w:lvl w:ilvl="4">
      <w:start w:val="1"/>
      <w:numFmt w:val="decimal"/>
      <w:lvlText w:val="%1.%2.%3.%4.%5"/>
      <w:lvlJc w:val="left"/>
      <w:pPr>
        <w:ind w:left="1080" w:hanging="1080"/>
      </w:pPr>
      <w:rPr>
        <w:rFonts w:cstheme="minorHAnsi" w:hint="default"/>
        <w:sz w:val="20"/>
      </w:rPr>
    </w:lvl>
    <w:lvl w:ilvl="5">
      <w:start w:val="1"/>
      <w:numFmt w:val="decimal"/>
      <w:lvlText w:val="%1.%2.%3.%4.%5.%6"/>
      <w:lvlJc w:val="left"/>
      <w:pPr>
        <w:ind w:left="1080" w:hanging="1080"/>
      </w:pPr>
      <w:rPr>
        <w:rFonts w:cstheme="minorHAnsi" w:hint="default"/>
        <w:sz w:val="20"/>
      </w:rPr>
    </w:lvl>
    <w:lvl w:ilvl="6">
      <w:start w:val="1"/>
      <w:numFmt w:val="decimal"/>
      <w:lvlText w:val="%1.%2.%3.%4.%5.%6.%7"/>
      <w:lvlJc w:val="left"/>
      <w:pPr>
        <w:ind w:left="1440" w:hanging="1440"/>
      </w:pPr>
      <w:rPr>
        <w:rFonts w:cstheme="minorHAnsi" w:hint="default"/>
        <w:sz w:val="20"/>
      </w:rPr>
    </w:lvl>
    <w:lvl w:ilvl="7">
      <w:start w:val="1"/>
      <w:numFmt w:val="decimal"/>
      <w:lvlText w:val="%1.%2.%3.%4.%5.%6.%7.%8"/>
      <w:lvlJc w:val="left"/>
      <w:pPr>
        <w:ind w:left="1440" w:hanging="1440"/>
      </w:pPr>
      <w:rPr>
        <w:rFonts w:cstheme="minorHAnsi" w:hint="default"/>
        <w:sz w:val="20"/>
      </w:rPr>
    </w:lvl>
    <w:lvl w:ilvl="8">
      <w:start w:val="1"/>
      <w:numFmt w:val="decimal"/>
      <w:lvlText w:val="%1.%2.%3.%4.%5.%6.%7.%8.%9"/>
      <w:lvlJc w:val="left"/>
      <w:pPr>
        <w:ind w:left="1800" w:hanging="1800"/>
      </w:pPr>
      <w:rPr>
        <w:rFonts w:cstheme="minorHAnsi" w:hint="default"/>
        <w:sz w:val="20"/>
      </w:rPr>
    </w:lvl>
  </w:abstractNum>
  <w:abstractNum w:abstractNumId="10" w15:restartNumberingAfterBreak="0">
    <w:nsid w:val="2D637880"/>
    <w:multiLevelType w:val="hybridMultilevel"/>
    <w:tmpl w:val="43DCC3BE"/>
    <w:lvl w:ilvl="0" w:tplc="06BCBC26">
      <w:start w:val="1"/>
      <w:numFmt w:val="decimal"/>
      <w:lvlText w:val="%1."/>
      <w:lvlJc w:val="left"/>
      <w:pPr>
        <w:ind w:left="1080" w:hanging="360"/>
      </w:pPr>
      <w:rPr>
        <w:rFonts w:ascii="Franklin Gothic Book" w:hAnsi="Franklin Gothic 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B569E3"/>
    <w:multiLevelType w:val="hybridMultilevel"/>
    <w:tmpl w:val="C902F2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6A1571"/>
    <w:multiLevelType w:val="multilevel"/>
    <w:tmpl w:val="8F3A05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9D198B"/>
    <w:multiLevelType w:val="hybridMultilevel"/>
    <w:tmpl w:val="69067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F07FF4"/>
    <w:multiLevelType w:val="hybridMultilevel"/>
    <w:tmpl w:val="2BB075F0"/>
    <w:lvl w:ilvl="0" w:tplc="803AB28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C80259"/>
    <w:multiLevelType w:val="hybridMultilevel"/>
    <w:tmpl w:val="1062D294"/>
    <w:lvl w:ilvl="0" w:tplc="12465AD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B25184"/>
    <w:multiLevelType w:val="hybridMultilevel"/>
    <w:tmpl w:val="D312F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C9380D"/>
    <w:multiLevelType w:val="hybridMultilevel"/>
    <w:tmpl w:val="000E7F40"/>
    <w:lvl w:ilvl="0" w:tplc="517A4AB2">
      <w:start w:val="1"/>
      <w:numFmt w:val="decimal"/>
      <w:lvlText w:val="%1."/>
      <w:lvlJc w:val="left"/>
      <w:pPr>
        <w:ind w:left="720" w:hanging="360"/>
      </w:pPr>
    </w:lvl>
    <w:lvl w:ilvl="1" w:tplc="037E63B8">
      <w:start w:val="1"/>
      <w:numFmt w:val="decimal"/>
      <w:isLgl/>
      <w:lvlText w:val="%1.%2"/>
      <w:lvlJc w:val="left"/>
      <w:pPr>
        <w:ind w:left="720" w:hanging="360"/>
      </w:pPr>
      <w:rPr>
        <w:rFonts w:hint="default"/>
      </w:rPr>
    </w:lvl>
    <w:lvl w:ilvl="2" w:tplc="0F2A3D1E">
      <w:start w:val="1"/>
      <w:numFmt w:val="decimal"/>
      <w:isLgl/>
      <w:lvlText w:val="%1.%2.%3"/>
      <w:lvlJc w:val="left"/>
      <w:pPr>
        <w:ind w:left="1080" w:hanging="720"/>
      </w:pPr>
      <w:rPr>
        <w:rFonts w:hint="default"/>
      </w:rPr>
    </w:lvl>
    <w:lvl w:ilvl="3" w:tplc="1F1617E4">
      <w:start w:val="1"/>
      <w:numFmt w:val="decimal"/>
      <w:isLgl/>
      <w:lvlText w:val="%1.%2.%3.%4"/>
      <w:lvlJc w:val="left"/>
      <w:pPr>
        <w:ind w:left="1080" w:hanging="720"/>
      </w:pPr>
      <w:rPr>
        <w:rFonts w:hint="default"/>
      </w:rPr>
    </w:lvl>
    <w:lvl w:ilvl="4" w:tplc="F42E150C">
      <w:start w:val="1"/>
      <w:numFmt w:val="decimal"/>
      <w:isLgl/>
      <w:lvlText w:val="%1.%2.%3.%4.%5"/>
      <w:lvlJc w:val="left"/>
      <w:pPr>
        <w:ind w:left="1080" w:hanging="720"/>
      </w:pPr>
      <w:rPr>
        <w:rFonts w:hint="default"/>
      </w:rPr>
    </w:lvl>
    <w:lvl w:ilvl="5" w:tplc="CA546E1E">
      <w:start w:val="1"/>
      <w:numFmt w:val="decimal"/>
      <w:isLgl/>
      <w:lvlText w:val="%1.%2.%3.%4.%5.%6"/>
      <w:lvlJc w:val="left"/>
      <w:pPr>
        <w:ind w:left="1440" w:hanging="1080"/>
      </w:pPr>
      <w:rPr>
        <w:rFonts w:hint="default"/>
      </w:rPr>
    </w:lvl>
    <w:lvl w:ilvl="6" w:tplc="ECCAA06C">
      <w:start w:val="1"/>
      <w:numFmt w:val="decimal"/>
      <w:isLgl/>
      <w:lvlText w:val="%1.%2.%3.%4.%5.%6.%7"/>
      <w:lvlJc w:val="left"/>
      <w:pPr>
        <w:ind w:left="1440" w:hanging="1080"/>
      </w:pPr>
      <w:rPr>
        <w:rFonts w:hint="default"/>
      </w:rPr>
    </w:lvl>
    <w:lvl w:ilvl="7" w:tplc="CA0A8114">
      <w:start w:val="1"/>
      <w:numFmt w:val="decimal"/>
      <w:isLgl/>
      <w:lvlText w:val="%1.%2.%3.%4.%5.%6.%7.%8"/>
      <w:lvlJc w:val="left"/>
      <w:pPr>
        <w:ind w:left="1440" w:hanging="1080"/>
      </w:pPr>
      <w:rPr>
        <w:rFonts w:hint="default"/>
      </w:rPr>
    </w:lvl>
    <w:lvl w:ilvl="8" w:tplc="52D4E8EE">
      <w:start w:val="1"/>
      <w:numFmt w:val="decimal"/>
      <w:isLgl/>
      <w:lvlText w:val="%1.%2.%3.%4.%5.%6.%7.%8.%9"/>
      <w:lvlJc w:val="left"/>
      <w:pPr>
        <w:ind w:left="1800" w:hanging="1440"/>
      </w:pPr>
      <w:rPr>
        <w:rFonts w:hint="default"/>
      </w:rPr>
    </w:lvl>
  </w:abstractNum>
  <w:abstractNum w:abstractNumId="21"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0486F6D"/>
    <w:multiLevelType w:val="multilevel"/>
    <w:tmpl w:val="6498B5C4"/>
    <w:lvl w:ilvl="0">
      <w:start w:val="2"/>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8F61BE"/>
    <w:multiLevelType w:val="multilevel"/>
    <w:tmpl w:val="149AB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6" w15:restartNumberingAfterBreak="0">
    <w:nsid w:val="68537F72"/>
    <w:multiLevelType w:val="hybridMultilevel"/>
    <w:tmpl w:val="F45CFA70"/>
    <w:lvl w:ilvl="0" w:tplc="06BCBC26">
      <w:start w:val="1"/>
      <w:numFmt w:val="decimal"/>
      <w:lvlText w:val="%1."/>
      <w:lvlJc w:val="left"/>
      <w:pPr>
        <w:ind w:left="720" w:hanging="360"/>
      </w:pPr>
      <w:rPr>
        <w:rFonts w:ascii="Franklin Gothic Book" w:hAnsi="Franklin Gothic Book"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6B0567D8"/>
    <w:multiLevelType w:val="hybridMultilevel"/>
    <w:tmpl w:val="2DA8D9A6"/>
    <w:lvl w:ilvl="0" w:tplc="C52224B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D10A4"/>
    <w:multiLevelType w:val="hybridMultilevel"/>
    <w:tmpl w:val="1062D294"/>
    <w:lvl w:ilvl="0" w:tplc="12465AD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06355CF"/>
    <w:multiLevelType w:val="hybridMultilevel"/>
    <w:tmpl w:val="719C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3" w15:restartNumberingAfterBreak="0">
    <w:nsid w:val="784D7410"/>
    <w:multiLevelType w:val="hybridMultilevel"/>
    <w:tmpl w:val="516AB5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970D9C"/>
    <w:multiLevelType w:val="multilevel"/>
    <w:tmpl w:val="2222E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3161EF"/>
    <w:multiLevelType w:val="hybridMultilevel"/>
    <w:tmpl w:val="6D140D80"/>
    <w:lvl w:ilvl="0" w:tplc="C52224B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24D70"/>
    <w:multiLevelType w:val="hybridMultilevel"/>
    <w:tmpl w:val="FBD85ADA"/>
    <w:lvl w:ilvl="0" w:tplc="12465AD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5"/>
  </w:num>
  <w:num w:numId="4">
    <w:abstractNumId w:val="27"/>
  </w:num>
  <w:num w:numId="5">
    <w:abstractNumId w:val="0"/>
  </w:num>
  <w:num w:numId="6">
    <w:abstractNumId w:val="30"/>
  </w:num>
  <w:num w:numId="7">
    <w:abstractNumId w:val="18"/>
  </w:num>
  <w:num w:numId="8">
    <w:abstractNumId w:val="23"/>
  </w:num>
  <w:num w:numId="9">
    <w:abstractNumId w:val="16"/>
  </w:num>
  <w:num w:numId="10">
    <w:abstractNumId w:val="29"/>
  </w:num>
  <w:num w:numId="11">
    <w:abstractNumId w:val="7"/>
  </w:num>
  <w:num w:numId="12">
    <w:abstractNumId w:val="8"/>
  </w:num>
  <w:num w:numId="13">
    <w:abstractNumId w:val="17"/>
  </w:num>
  <w:num w:numId="14">
    <w:abstractNumId w:val="31"/>
  </w:num>
  <w:num w:numId="15">
    <w:abstractNumId w:val="28"/>
  </w:num>
  <w:num w:numId="16">
    <w:abstractNumId w:val="36"/>
  </w:num>
  <w:num w:numId="17">
    <w:abstractNumId w:val="37"/>
  </w:num>
  <w:num w:numId="18">
    <w:abstractNumId w:val="22"/>
  </w:num>
  <w:num w:numId="19">
    <w:abstractNumId w:val="32"/>
  </w:num>
  <w:num w:numId="20">
    <w:abstractNumId w:val="5"/>
  </w:num>
  <w:num w:numId="21">
    <w:abstractNumId w:val="4"/>
  </w:num>
  <w:num w:numId="22">
    <w:abstractNumId w:val="19"/>
  </w:num>
  <w:num w:numId="23">
    <w:abstractNumId w:val="12"/>
  </w:num>
  <w:num w:numId="24">
    <w:abstractNumId w:val="33"/>
  </w:num>
  <w:num w:numId="25">
    <w:abstractNumId w:val="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5"/>
  </w:num>
  <w:num w:numId="29">
    <w:abstractNumId w:val="9"/>
  </w:num>
  <w:num w:numId="30">
    <w:abstractNumId w:val="14"/>
  </w:num>
  <w:num w:numId="31">
    <w:abstractNumId w:val="24"/>
  </w:num>
  <w:num w:numId="32">
    <w:abstractNumId w:val="6"/>
  </w:num>
  <w:num w:numId="33">
    <w:abstractNumId w:val="15"/>
  </w:num>
  <w:num w:numId="34">
    <w:abstractNumId w:val="10"/>
  </w:num>
  <w:num w:numId="35">
    <w:abstractNumId w:val="26"/>
  </w:num>
  <w:num w:numId="36">
    <w:abstractNumId w:val="20"/>
  </w:num>
  <w:num w:numId="37">
    <w:abstractNumId w:val="13"/>
  </w:num>
  <w:num w:numId="3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6667"/>
    <w:rsid w:val="00006829"/>
    <w:rsid w:val="00007770"/>
    <w:rsid w:val="00012B66"/>
    <w:rsid w:val="00012EDF"/>
    <w:rsid w:val="00014D4C"/>
    <w:rsid w:val="00015602"/>
    <w:rsid w:val="00032699"/>
    <w:rsid w:val="0003332A"/>
    <w:rsid w:val="00034BE9"/>
    <w:rsid w:val="00040CBA"/>
    <w:rsid w:val="0004212F"/>
    <w:rsid w:val="000454C0"/>
    <w:rsid w:val="000470AA"/>
    <w:rsid w:val="00052556"/>
    <w:rsid w:val="0005556B"/>
    <w:rsid w:val="00057BEC"/>
    <w:rsid w:val="000615FB"/>
    <w:rsid w:val="0006165B"/>
    <w:rsid w:val="00061B56"/>
    <w:rsid w:val="00062E51"/>
    <w:rsid w:val="000638E5"/>
    <w:rsid w:val="000705E9"/>
    <w:rsid w:val="0007149D"/>
    <w:rsid w:val="000715E2"/>
    <w:rsid w:val="000739F0"/>
    <w:rsid w:val="00073C78"/>
    <w:rsid w:val="0007485E"/>
    <w:rsid w:val="00075062"/>
    <w:rsid w:val="0008230D"/>
    <w:rsid w:val="0008500B"/>
    <w:rsid w:val="000866B9"/>
    <w:rsid w:val="00087B88"/>
    <w:rsid w:val="00093BE9"/>
    <w:rsid w:val="000A3748"/>
    <w:rsid w:val="000A38F8"/>
    <w:rsid w:val="000A770F"/>
    <w:rsid w:val="000B55A6"/>
    <w:rsid w:val="000C014E"/>
    <w:rsid w:val="000C2372"/>
    <w:rsid w:val="000D0716"/>
    <w:rsid w:val="000D296D"/>
    <w:rsid w:val="000D3D99"/>
    <w:rsid w:val="000D70E0"/>
    <w:rsid w:val="000D79B1"/>
    <w:rsid w:val="000E3C0F"/>
    <w:rsid w:val="000E7440"/>
    <w:rsid w:val="000F211E"/>
    <w:rsid w:val="000F3193"/>
    <w:rsid w:val="000F5AF1"/>
    <w:rsid w:val="00100044"/>
    <w:rsid w:val="00101883"/>
    <w:rsid w:val="00103C84"/>
    <w:rsid w:val="001046E8"/>
    <w:rsid w:val="00107E29"/>
    <w:rsid w:val="0011184C"/>
    <w:rsid w:val="00115DDA"/>
    <w:rsid w:val="001168FB"/>
    <w:rsid w:val="00121704"/>
    <w:rsid w:val="001219C7"/>
    <w:rsid w:val="001226CA"/>
    <w:rsid w:val="00123900"/>
    <w:rsid w:val="00123D88"/>
    <w:rsid w:val="00124845"/>
    <w:rsid w:val="00126093"/>
    <w:rsid w:val="00131ADC"/>
    <w:rsid w:val="00133C78"/>
    <w:rsid w:val="00134656"/>
    <w:rsid w:val="0013719A"/>
    <w:rsid w:val="001450E6"/>
    <w:rsid w:val="00147CAF"/>
    <w:rsid w:val="00150AFC"/>
    <w:rsid w:val="00153CFB"/>
    <w:rsid w:val="00155158"/>
    <w:rsid w:val="0016035F"/>
    <w:rsid w:val="001624EA"/>
    <w:rsid w:val="0016754F"/>
    <w:rsid w:val="001713AF"/>
    <w:rsid w:val="00172B41"/>
    <w:rsid w:val="001755F5"/>
    <w:rsid w:val="00181F45"/>
    <w:rsid w:val="00182C76"/>
    <w:rsid w:val="00183921"/>
    <w:rsid w:val="00184938"/>
    <w:rsid w:val="00186113"/>
    <w:rsid w:val="001864F0"/>
    <w:rsid w:val="00186B13"/>
    <w:rsid w:val="001A4BC1"/>
    <w:rsid w:val="001A7436"/>
    <w:rsid w:val="001B2237"/>
    <w:rsid w:val="001B7249"/>
    <w:rsid w:val="001C27E4"/>
    <w:rsid w:val="001C3146"/>
    <w:rsid w:val="001D1E39"/>
    <w:rsid w:val="001D42C2"/>
    <w:rsid w:val="001E28C3"/>
    <w:rsid w:val="001E3B8A"/>
    <w:rsid w:val="001E5E49"/>
    <w:rsid w:val="001F08D0"/>
    <w:rsid w:val="001F10FA"/>
    <w:rsid w:val="001F375C"/>
    <w:rsid w:val="001F7EEE"/>
    <w:rsid w:val="0020248A"/>
    <w:rsid w:val="00202DD1"/>
    <w:rsid w:val="0021237E"/>
    <w:rsid w:val="00215C61"/>
    <w:rsid w:val="00216613"/>
    <w:rsid w:val="00216811"/>
    <w:rsid w:val="002208C3"/>
    <w:rsid w:val="0022115A"/>
    <w:rsid w:val="002220B5"/>
    <w:rsid w:val="002240CA"/>
    <w:rsid w:val="00225C84"/>
    <w:rsid w:val="002267B9"/>
    <w:rsid w:val="00232EF8"/>
    <w:rsid w:val="00234CC2"/>
    <w:rsid w:val="002369A3"/>
    <w:rsid w:val="002417E7"/>
    <w:rsid w:val="0025026A"/>
    <w:rsid w:val="002503E9"/>
    <w:rsid w:val="00253FFE"/>
    <w:rsid w:val="0025657F"/>
    <w:rsid w:val="0025744C"/>
    <w:rsid w:val="00257A45"/>
    <w:rsid w:val="0026181C"/>
    <w:rsid w:val="002625D2"/>
    <w:rsid w:val="00264309"/>
    <w:rsid w:val="00274224"/>
    <w:rsid w:val="0027498B"/>
    <w:rsid w:val="00274ED8"/>
    <w:rsid w:val="0027797A"/>
    <w:rsid w:val="00280852"/>
    <w:rsid w:val="002851BF"/>
    <w:rsid w:val="00285964"/>
    <w:rsid w:val="00285DF9"/>
    <w:rsid w:val="00286A5D"/>
    <w:rsid w:val="00293505"/>
    <w:rsid w:val="00295FA3"/>
    <w:rsid w:val="002A70AF"/>
    <w:rsid w:val="002B20F6"/>
    <w:rsid w:val="002B59AD"/>
    <w:rsid w:val="002B7C8D"/>
    <w:rsid w:val="002C376B"/>
    <w:rsid w:val="002C3B7B"/>
    <w:rsid w:val="002C60F7"/>
    <w:rsid w:val="002D454B"/>
    <w:rsid w:val="002D4D39"/>
    <w:rsid w:val="002D7A88"/>
    <w:rsid w:val="002E3175"/>
    <w:rsid w:val="002E5DC5"/>
    <w:rsid w:val="002F57DB"/>
    <w:rsid w:val="002F5E21"/>
    <w:rsid w:val="002F6EB0"/>
    <w:rsid w:val="003024C0"/>
    <w:rsid w:val="003072A7"/>
    <w:rsid w:val="0031043C"/>
    <w:rsid w:val="00311999"/>
    <w:rsid w:val="00312999"/>
    <w:rsid w:val="00314B49"/>
    <w:rsid w:val="00317B58"/>
    <w:rsid w:val="003243C2"/>
    <w:rsid w:val="00324C86"/>
    <w:rsid w:val="00325058"/>
    <w:rsid w:val="00325C66"/>
    <w:rsid w:val="003278E5"/>
    <w:rsid w:val="003325DC"/>
    <w:rsid w:val="00333665"/>
    <w:rsid w:val="003336CF"/>
    <w:rsid w:val="00334B91"/>
    <w:rsid w:val="00334C85"/>
    <w:rsid w:val="00336ADC"/>
    <w:rsid w:val="003370C6"/>
    <w:rsid w:val="00337236"/>
    <w:rsid w:val="003404A2"/>
    <w:rsid w:val="00340BEE"/>
    <w:rsid w:val="00342362"/>
    <w:rsid w:val="00344D93"/>
    <w:rsid w:val="0034600A"/>
    <w:rsid w:val="0034716A"/>
    <w:rsid w:val="00353C18"/>
    <w:rsid w:val="0036083A"/>
    <w:rsid w:val="00361A89"/>
    <w:rsid w:val="00363670"/>
    <w:rsid w:val="00364370"/>
    <w:rsid w:val="00367238"/>
    <w:rsid w:val="00367D92"/>
    <w:rsid w:val="00376645"/>
    <w:rsid w:val="003819BC"/>
    <w:rsid w:val="00382775"/>
    <w:rsid w:val="00383E93"/>
    <w:rsid w:val="00390CE6"/>
    <w:rsid w:val="003934F3"/>
    <w:rsid w:val="00395ABF"/>
    <w:rsid w:val="003A4DF6"/>
    <w:rsid w:val="003A77A5"/>
    <w:rsid w:val="003B1706"/>
    <w:rsid w:val="003B2F58"/>
    <w:rsid w:val="003B4E9C"/>
    <w:rsid w:val="003C28AB"/>
    <w:rsid w:val="003C452C"/>
    <w:rsid w:val="003C5760"/>
    <w:rsid w:val="003C6065"/>
    <w:rsid w:val="003D4CEF"/>
    <w:rsid w:val="003E0011"/>
    <w:rsid w:val="003E0AEB"/>
    <w:rsid w:val="003E2069"/>
    <w:rsid w:val="003F024F"/>
    <w:rsid w:val="003F6456"/>
    <w:rsid w:val="003F6631"/>
    <w:rsid w:val="00400887"/>
    <w:rsid w:val="004050C6"/>
    <w:rsid w:val="0040589C"/>
    <w:rsid w:val="004063B1"/>
    <w:rsid w:val="004075FB"/>
    <w:rsid w:val="00413B50"/>
    <w:rsid w:val="00416AB1"/>
    <w:rsid w:val="0042244E"/>
    <w:rsid w:val="00430537"/>
    <w:rsid w:val="00434AC8"/>
    <w:rsid w:val="0043780F"/>
    <w:rsid w:val="00440C7C"/>
    <w:rsid w:val="0044107D"/>
    <w:rsid w:val="00446496"/>
    <w:rsid w:val="004577C9"/>
    <w:rsid w:val="00466559"/>
    <w:rsid w:val="00467CCE"/>
    <w:rsid w:val="00475D58"/>
    <w:rsid w:val="00480EDE"/>
    <w:rsid w:val="00483B41"/>
    <w:rsid w:val="0048599F"/>
    <w:rsid w:val="00487F9B"/>
    <w:rsid w:val="004A2FED"/>
    <w:rsid w:val="004A338A"/>
    <w:rsid w:val="004A33E4"/>
    <w:rsid w:val="004B592C"/>
    <w:rsid w:val="004B6DE1"/>
    <w:rsid w:val="004C27A3"/>
    <w:rsid w:val="004C3845"/>
    <w:rsid w:val="004C6622"/>
    <w:rsid w:val="004C6BDC"/>
    <w:rsid w:val="004C6ED2"/>
    <w:rsid w:val="004D126D"/>
    <w:rsid w:val="004D1D9E"/>
    <w:rsid w:val="004D2329"/>
    <w:rsid w:val="004D515D"/>
    <w:rsid w:val="004D7C9C"/>
    <w:rsid w:val="004F0E18"/>
    <w:rsid w:val="004F27F6"/>
    <w:rsid w:val="004F2AB0"/>
    <w:rsid w:val="004F2B41"/>
    <w:rsid w:val="004F6126"/>
    <w:rsid w:val="004F7032"/>
    <w:rsid w:val="005020F0"/>
    <w:rsid w:val="00502802"/>
    <w:rsid w:val="00504C2F"/>
    <w:rsid w:val="00505DEC"/>
    <w:rsid w:val="005063A4"/>
    <w:rsid w:val="005158DF"/>
    <w:rsid w:val="00520454"/>
    <w:rsid w:val="00520F28"/>
    <w:rsid w:val="00520F95"/>
    <w:rsid w:val="005241AA"/>
    <w:rsid w:val="0052432D"/>
    <w:rsid w:val="00524726"/>
    <w:rsid w:val="00526EB2"/>
    <w:rsid w:val="0052748B"/>
    <w:rsid w:val="00530F69"/>
    <w:rsid w:val="005324FD"/>
    <w:rsid w:val="00534BF2"/>
    <w:rsid w:val="005439CD"/>
    <w:rsid w:val="00543D30"/>
    <w:rsid w:val="00544E12"/>
    <w:rsid w:val="00550B93"/>
    <w:rsid w:val="00551C14"/>
    <w:rsid w:val="005560F8"/>
    <w:rsid w:val="0055785C"/>
    <w:rsid w:val="00562232"/>
    <w:rsid w:val="00562234"/>
    <w:rsid w:val="005646A2"/>
    <w:rsid w:val="005676A1"/>
    <w:rsid w:val="0057144D"/>
    <w:rsid w:val="00571F91"/>
    <w:rsid w:val="00572E9D"/>
    <w:rsid w:val="00573AAE"/>
    <w:rsid w:val="00575F7C"/>
    <w:rsid w:val="00584031"/>
    <w:rsid w:val="00586C9F"/>
    <w:rsid w:val="00590318"/>
    <w:rsid w:val="005A3F3D"/>
    <w:rsid w:val="005A484B"/>
    <w:rsid w:val="005A5EC0"/>
    <w:rsid w:val="005B0732"/>
    <w:rsid w:val="005C25BD"/>
    <w:rsid w:val="005C2968"/>
    <w:rsid w:val="005C6667"/>
    <w:rsid w:val="005C6972"/>
    <w:rsid w:val="005D3BF4"/>
    <w:rsid w:val="005D6674"/>
    <w:rsid w:val="005E056E"/>
    <w:rsid w:val="005E0B1A"/>
    <w:rsid w:val="005E5847"/>
    <w:rsid w:val="005F0D0C"/>
    <w:rsid w:val="005F2B0C"/>
    <w:rsid w:val="005F307D"/>
    <w:rsid w:val="005F50C2"/>
    <w:rsid w:val="005F6E93"/>
    <w:rsid w:val="005F7C86"/>
    <w:rsid w:val="005F7DEC"/>
    <w:rsid w:val="006070B5"/>
    <w:rsid w:val="00611B4E"/>
    <w:rsid w:val="00612177"/>
    <w:rsid w:val="00613940"/>
    <w:rsid w:val="00613DD7"/>
    <w:rsid w:val="00616B3A"/>
    <w:rsid w:val="00616B4B"/>
    <w:rsid w:val="00621B24"/>
    <w:rsid w:val="0062504C"/>
    <w:rsid w:val="00627DB5"/>
    <w:rsid w:val="00630A77"/>
    <w:rsid w:val="00633C5D"/>
    <w:rsid w:val="00634038"/>
    <w:rsid w:val="006340C8"/>
    <w:rsid w:val="00636464"/>
    <w:rsid w:val="00636E2B"/>
    <w:rsid w:val="006421C8"/>
    <w:rsid w:val="00647223"/>
    <w:rsid w:val="00647EA3"/>
    <w:rsid w:val="006503A4"/>
    <w:rsid w:val="0065147A"/>
    <w:rsid w:val="00655C97"/>
    <w:rsid w:val="00655CF1"/>
    <w:rsid w:val="006570AE"/>
    <w:rsid w:val="00657E0D"/>
    <w:rsid w:val="006614BA"/>
    <w:rsid w:val="00671834"/>
    <w:rsid w:val="006720DD"/>
    <w:rsid w:val="0067321E"/>
    <w:rsid w:val="00673AD0"/>
    <w:rsid w:val="0068197B"/>
    <w:rsid w:val="00686D00"/>
    <w:rsid w:val="00691BC5"/>
    <w:rsid w:val="006A1F67"/>
    <w:rsid w:val="006A2359"/>
    <w:rsid w:val="006A2989"/>
    <w:rsid w:val="006A5A04"/>
    <w:rsid w:val="006A6DCD"/>
    <w:rsid w:val="006A7F73"/>
    <w:rsid w:val="006B3FA0"/>
    <w:rsid w:val="006B46AB"/>
    <w:rsid w:val="006B5E49"/>
    <w:rsid w:val="006B6E78"/>
    <w:rsid w:val="006B7049"/>
    <w:rsid w:val="006C1566"/>
    <w:rsid w:val="006D1397"/>
    <w:rsid w:val="006E31BE"/>
    <w:rsid w:val="006E4F03"/>
    <w:rsid w:val="006E56F6"/>
    <w:rsid w:val="006F1051"/>
    <w:rsid w:val="006F27F5"/>
    <w:rsid w:val="006F371A"/>
    <w:rsid w:val="006F4F41"/>
    <w:rsid w:val="006F62DE"/>
    <w:rsid w:val="006F66ED"/>
    <w:rsid w:val="007016DC"/>
    <w:rsid w:val="00702BA1"/>
    <w:rsid w:val="00703982"/>
    <w:rsid w:val="00711FBB"/>
    <w:rsid w:val="00720F69"/>
    <w:rsid w:val="00724BB5"/>
    <w:rsid w:val="007334B5"/>
    <w:rsid w:val="007335ED"/>
    <w:rsid w:val="007424D7"/>
    <w:rsid w:val="00751883"/>
    <w:rsid w:val="007520CF"/>
    <w:rsid w:val="00753BBD"/>
    <w:rsid w:val="007552F3"/>
    <w:rsid w:val="0075532C"/>
    <w:rsid w:val="0076085B"/>
    <w:rsid w:val="00764FBC"/>
    <w:rsid w:val="00773FA6"/>
    <w:rsid w:val="00774E81"/>
    <w:rsid w:val="00775B2E"/>
    <w:rsid w:val="00777875"/>
    <w:rsid w:val="00780EF0"/>
    <w:rsid w:val="0078225D"/>
    <w:rsid w:val="007822B3"/>
    <w:rsid w:val="00782597"/>
    <w:rsid w:val="00792898"/>
    <w:rsid w:val="007945AA"/>
    <w:rsid w:val="00795DAD"/>
    <w:rsid w:val="007967DD"/>
    <w:rsid w:val="007A049C"/>
    <w:rsid w:val="007A0772"/>
    <w:rsid w:val="007A1149"/>
    <w:rsid w:val="007A44CB"/>
    <w:rsid w:val="007A48EE"/>
    <w:rsid w:val="007A4AD7"/>
    <w:rsid w:val="007A6BD5"/>
    <w:rsid w:val="007A744B"/>
    <w:rsid w:val="007B1CFB"/>
    <w:rsid w:val="007C10A7"/>
    <w:rsid w:val="007C14DF"/>
    <w:rsid w:val="007C34A6"/>
    <w:rsid w:val="007C569A"/>
    <w:rsid w:val="007C61AB"/>
    <w:rsid w:val="007C68C7"/>
    <w:rsid w:val="007C6EE1"/>
    <w:rsid w:val="007D10E4"/>
    <w:rsid w:val="007D5522"/>
    <w:rsid w:val="007D755F"/>
    <w:rsid w:val="007D7796"/>
    <w:rsid w:val="007D7D78"/>
    <w:rsid w:val="007E15D5"/>
    <w:rsid w:val="007E378A"/>
    <w:rsid w:val="007F1FC3"/>
    <w:rsid w:val="007F41A4"/>
    <w:rsid w:val="007F5307"/>
    <w:rsid w:val="007F5E90"/>
    <w:rsid w:val="008003E3"/>
    <w:rsid w:val="0080241E"/>
    <w:rsid w:val="00803599"/>
    <w:rsid w:val="00804D03"/>
    <w:rsid w:val="0081195F"/>
    <w:rsid w:val="0081537B"/>
    <w:rsid w:val="00821EFF"/>
    <w:rsid w:val="00823E88"/>
    <w:rsid w:val="00832671"/>
    <w:rsid w:val="00833113"/>
    <w:rsid w:val="008372BA"/>
    <w:rsid w:val="00840420"/>
    <w:rsid w:val="008503DA"/>
    <w:rsid w:val="00850CE4"/>
    <w:rsid w:val="00851984"/>
    <w:rsid w:val="00855C17"/>
    <w:rsid w:val="008568AD"/>
    <w:rsid w:val="008638CA"/>
    <w:rsid w:val="00865B63"/>
    <w:rsid w:val="00866EFF"/>
    <w:rsid w:val="0086723F"/>
    <w:rsid w:val="00871465"/>
    <w:rsid w:val="0087158E"/>
    <w:rsid w:val="00873B7A"/>
    <w:rsid w:val="0087686C"/>
    <w:rsid w:val="00877FA9"/>
    <w:rsid w:val="00881FB3"/>
    <w:rsid w:val="00887CBD"/>
    <w:rsid w:val="00893A3E"/>
    <w:rsid w:val="00896E2B"/>
    <w:rsid w:val="008A4263"/>
    <w:rsid w:val="008A439C"/>
    <w:rsid w:val="008A74A3"/>
    <w:rsid w:val="008B1CF5"/>
    <w:rsid w:val="008C08D8"/>
    <w:rsid w:val="008C4194"/>
    <w:rsid w:val="008C77B1"/>
    <w:rsid w:val="008D03B1"/>
    <w:rsid w:val="008D22A4"/>
    <w:rsid w:val="008D300A"/>
    <w:rsid w:val="008D4B40"/>
    <w:rsid w:val="008E069A"/>
    <w:rsid w:val="008E0737"/>
    <w:rsid w:val="008E0999"/>
    <w:rsid w:val="008E2D99"/>
    <w:rsid w:val="008E3667"/>
    <w:rsid w:val="008E6CD7"/>
    <w:rsid w:val="008F6DE6"/>
    <w:rsid w:val="009043FB"/>
    <w:rsid w:val="00916925"/>
    <w:rsid w:val="009218AC"/>
    <w:rsid w:val="0092692C"/>
    <w:rsid w:val="009354B1"/>
    <w:rsid w:val="00936B19"/>
    <w:rsid w:val="00937786"/>
    <w:rsid w:val="009508F2"/>
    <w:rsid w:val="009518C0"/>
    <w:rsid w:val="00952222"/>
    <w:rsid w:val="009542F5"/>
    <w:rsid w:val="009559E0"/>
    <w:rsid w:val="00956297"/>
    <w:rsid w:val="00960FDF"/>
    <w:rsid w:val="009610B5"/>
    <w:rsid w:val="00962B86"/>
    <w:rsid w:val="009659D6"/>
    <w:rsid w:val="009674D7"/>
    <w:rsid w:val="0096750A"/>
    <w:rsid w:val="00975A9E"/>
    <w:rsid w:val="00976BDF"/>
    <w:rsid w:val="00983EDE"/>
    <w:rsid w:val="00992444"/>
    <w:rsid w:val="00994F67"/>
    <w:rsid w:val="0099530C"/>
    <w:rsid w:val="0099533A"/>
    <w:rsid w:val="00997BA4"/>
    <w:rsid w:val="009A0E82"/>
    <w:rsid w:val="009A2230"/>
    <w:rsid w:val="009A4322"/>
    <w:rsid w:val="009A47D3"/>
    <w:rsid w:val="009A526F"/>
    <w:rsid w:val="009A5A61"/>
    <w:rsid w:val="009A6626"/>
    <w:rsid w:val="009A7FDF"/>
    <w:rsid w:val="009B054C"/>
    <w:rsid w:val="009B2C87"/>
    <w:rsid w:val="009B3586"/>
    <w:rsid w:val="009B589A"/>
    <w:rsid w:val="009C4AD0"/>
    <w:rsid w:val="009C7D5E"/>
    <w:rsid w:val="009D0469"/>
    <w:rsid w:val="009D0C43"/>
    <w:rsid w:val="009D29C9"/>
    <w:rsid w:val="009E0673"/>
    <w:rsid w:val="009E067D"/>
    <w:rsid w:val="009E3F7F"/>
    <w:rsid w:val="009E405E"/>
    <w:rsid w:val="009F1113"/>
    <w:rsid w:val="009F5F2F"/>
    <w:rsid w:val="009F6004"/>
    <w:rsid w:val="009F6F42"/>
    <w:rsid w:val="009F7F42"/>
    <w:rsid w:val="00A024C0"/>
    <w:rsid w:val="00A04377"/>
    <w:rsid w:val="00A04A5D"/>
    <w:rsid w:val="00A07B4A"/>
    <w:rsid w:val="00A10CCE"/>
    <w:rsid w:val="00A1645E"/>
    <w:rsid w:val="00A2615B"/>
    <w:rsid w:val="00A273D6"/>
    <w:rsid w:val="00A278CB"/>
    <w:rsid w:val="00A305C2"/>
    <w:rsid w:val="00A37F95"/>
    <w:rsid w:val="00A44FDB"/>
    <w:rsid w:val="00A51D2E"/>
    <w:rsid w:val="00A53C46"/>
    <w:rsid w:val="00A54479"/>
    <w:rsid w:val="00A56B42"/>
    <w:rsid w:val="00A625A0"/>
    <w:rsid w:val="00A62DB5"/>
    <w:rsid w:val="00A65164"/>
    <w:rsid w:val="00A70483"/>
    <w:rsid w:val="00A70715"/>
    <w:rsid w:val="00A73810"/>
    <w:rsid w:val="00A73929"/>
    <w:rsid w:val="00A74326"/>
    <w:rsid w:val="00A744F9"/>
    <w:rsid w:val="00A76AFE"/>
    <w:rsid w:val="00A7797E"/>
    <w:rsid w:val="00A8182F"/>
    <w:rsid w:val="00A81FE4"/>
    <w:rsid w:val="00A86145"/>
    <w:rsid w:val="00A901BE"/>
    <w:rsid w:val="00A91A21"/>
    <w:rsid w:val="00A91DAA"/>
    <w:rsid w:val="00A97358"/>
    <w:rsid w:val="00A978BC"/>
    <w:rsid w:val="00AA0DB9"/>
    <w:rsid w:val="00AA5AC9"/>
    <w:rsid w:val="00AA771D"/>
    <w:rsid w:val="00AB0F43"/>
    <w:rsid w:val="00AB4F5F"/>
    <w:rsid w:val="00AB69CA"/>
    <w:rsid w:val="00AB6BB0"/>
    <w:rsid w:val="00AB7DA9"/>
    <w:rsid w:val="00AD1C5D"/>
    <w:rsid w:val="00AD438D"/>
    <w:rsid w:val="00AE1808"/>
    <w:rsid w:val="00AE2DA4"/>
    <w:rsid w:val="00AE6CC5"/>
    <w:rsid w:val="00AE7764"/>
    <w:rsid w:val="00B01ECB"/>
    <w:rsid w:val="00B129EA"/>
    <w:rsid w:val="00B1335D"/>
    <w:rsid w:val="00B1393B"/>
    <w:rsid w:val="00B15A75"/>
    <w:rsid w:val="00B25D6B"/>
    <w:rsid w:val="00B26831"/>
    <w:rsid w:val="00B33FC1"/>
    <w:rsid w:val="00B349E9"/>
    <w:rsid w:val="00B36481"/>
    <w:rsid w:val="00B4314F"/>
    <w:rsid w:val="00B5091B"/>
    <w:rsid w:val="00B5260D"/>
    <w:rsid w:val="00B52D9A"/>
    <w:rsid w:val="00B5501B"/>
    <w:rsid w:val="00B55E97"/>
    <w:rsid w:val="00B65F56"/>
    <w:rsid w:val="00B66695"/>
    <w:rsid w:val="00B66B9C"/>
    <w:rsid w:val="00B672BC"/>
    <w:rsid w:val="00B70BD5"/>
    <w:rsid w:val="00B71290"/>
    <w:rsid w:val="00B75443"/>
    <w:rsid w:val="00B77044"/>
    <w:rsid w:val="00B77E3D"/>
    <w:rsid w:val="00B8063A"/>
    <w:rsid w:val="00B84DA3"/>
    <w:rsid w:val="00B865DD"/>
    <w:rsid w:val="00B944A0"/>
    <w:rsid w:val="00B95AC0"/>
    <w:rsid w:val="00BA29F3"/>
    <w:rsid w:val="00BB2487"/>
    <w:rsid w:val="00BB527F"/>
    <w:rsid w:val="00BB6759"/>
    <w:rsid w:val="00BB6EA2"/>
    <w:rsid w:val="00BC3EAA"/>
    <w:rsid w:val="00BC4063"/>
    <w:rsid w:val="00BD02C3"/>
    <w:rsid w:val="00BD113A"/>
    <w:rsid w:val="00BD382C"/>
    <w:rsid w:val="00BD6231"/>
    <w:rsid w:val="00BD707F"/>
    <w:rsid w:val="00BE2331"/>
    <w:rsid w:val="00BE4D59"/>
    <w:rsid w:val="00BE715B"/>
    <w:rsid w:val="00BE793D"/>
    <w:rsid w:val="00BF4E8A"/>
    <w:rsid w:val="00BF7041"/>
    <w:rsid w:val="00BF712E"/>
    <w:rsid w:val="00C00431"/>
    <w:rsid w:val="00C0230D"/>
    <w:rsid w:val="00C03010"/>
    <w:rsid w:val="00C03C77"/>
    <w:rsid w:val="00C054A5"/>
    <w:rsid w:val="00C05E85"/>
    <w:rsid w:val="00C11542"/>
    <w:rsid w:val="00C26927"/>
    <w:rsid w:val="00C26F6D"/>
    <w:rsid w:val="00C37F0F"/>
    <w:rsid w:val="00C413AC"/>
    <w:rsid w:val="00C5396E"/>
    <w:rsid w:val="00C53D5F"/>
    <w:rsid w:val="00C61CD8"/>
    <w:rsid w:val="00C63E68"/>
    <w:rsid w:val="00C66DEC"/>
    <w:rsid w:val="00C67FAC"/>
    <w:rsid w:val="00C705EC"/>
    <w:rsid w:val="00C82B0E"/>
    <w:rsid w:val="00C85859"/>
    <w:rsid w:val="00C9004F"/>
    <w:rsid w:val="00C92605"/>
    <w:rsid w:val="00C92F37"/>
    <w:rsid w:val="00C94DEF"/>
    <w:rsid w:val="00C95714"/>
    <w:rsid w:val="00CA3232"/>
    <w:rsid w:val="00CB0EDD"/>
    <w:rsid w:val="00CB2A2F"/>
    <w:rsid w:val="00CB2C40"/>
    <w:rsid w:val="00CB35E6"/>
    <w:rsid w:val="00CB43EF"/>
    <w:rsid w:val="00CB448D"/>
    <w:rsid w:val="00CB65C3"/>
    <w:rsid w:val="00CB7B88"/>
    <w:rsid w:val="00CC09C3"/>
    <w:rsid w:val="00CC49BC"/>
    <w:rsid w:val="00CC4CF9"/>
    <w:rsid w:val="00CC6788"/>
    <w:rsid w:val="00CD2F55"/>
    <w:rsid w:val="00CD69E2"/>
    <w:rsid w:val="00CE0937"/>
    <w:rsid w:val="00CE0A2A"/>
    <w:rsid w:val="00CE2469"/>
    <w:rsid w:val="00CE494C"/>
    <w:rsid w:val="00CE724A"/>
    <w:rsid w:val="00CF12CF"/>
    <w:rsid w:val="00CF15B3"/>
    <w:rsid w:val="00CF1744"/>
    <w:rsid w:val="00CF174E"/>
    <w:rsid w:val="00D013C5"/>
    <w:rsid w:val="00D03522"/>
    <w:rsid w:val="00D0513D"/>
    <w:rsid w:val="00D0774B"/>
    <w:rsid w:val="00D077FB"/>
    <w:rsid w:val="00D13EC2"/>
    <w:rsid w:val="00D1422F"/>
    <w:rsid w:val="00D1555D"/>
    <w:rsid w:val="00D16888"/>
    <w:rsid w:val="00D30B3E"/>
    <w:rsid w:val="00D322FF"/>
    <w:rsid w:val="00D3259B"/>
    <w:rsid w:val="00D356B7"/>
    <w:rsid w:val="00D361CA"/>
    <w:rsid w:val="00D36B10"/>
    <w:rsid w:val="00D403E8"/>
    <w:rsid w:val="00D44A54"/>
    <w:rsid w:val="00D47ED2"/>
    <w:rsid w:val="00D50EBD"/>
    <w:rsid w:val="00D54EE8"/>
    <w:rsid w:val="00D55708"/>
    <w:rsid w:val="00D610D0"/>
    <w:rsid w:val="00D61A7C"/>
    <w:rsid w:val="00D62AC4"/>
    <w:rsid w:val="00D64865"/>
    <w:rsid w:val="00D71A4D"/>
    <w:rsid w:val="00D74A0E"/>
    <w:rsid w:val="00D75214"/>
    <w:rsid w:val="00D85603"/>
    <w:rsid w:val="00D85D9B"/>
    <w:rsid w:val="00D9342E"/>
    <w:rsid w:val="00D9709B"/>
    <w:rsid w:val="00DA096D"/>
    <w:rsid w:val="00DA0C15"/>
    <w:rsid w:val="00DA15A4"/>
    <w:rsid w:val="00DA1C6C"/>
    <w:rsid w:val="00DA2136"/>
    <w:rsid w:val="00DA48D5"/>
    <w:rsid w:val="00DB10B4"/>
    <w:rsid w:val="00DB47C0"/>
    <w:rsid w:val="00DB613D"/>
    <w:rsid w:val="00DB7804"/>
    <w:rsid w:val="00DC078D"/>
    <w:rsid w:val="00DC1402"/>
    <w:rsid w:val="00DC2150"/>
    <w:rsid w:val="00DC31C2"/>
    <w:rsid w:val="00DC4E43"/>
    <w:rsid w:val="00DC6B7C"/>
    <w:rsid w:val="00DD0F5B"/>
    <w:rsid w:val="00DD3F07"/>
    <w:rsid w:val="00DD6062"/>
    <w:rsid w:val="00DD7765"/>
    <w:rsid w:val="00DE0759"/>
    <w:rsid w:val="00DE6894"/>
    <w:rsid w:val="00DE78EA"/>
    <w:rsid w:val="00DF25F3"/>
    <w:rsid w:val="00DF2972"/>
    <w:rsid w:val="00DF4618"/>
    <w:rsid w:val="00DF519D"/>
    <w:rsid w:val="00DF6FF8"/>
    <w:rsid w:val="00DF7697"/>
    <w:rsid w:val="00E13F60"/>
    <w:rsid w:val="00E1624E"/>
    <w:rsid w:val="00E16A80"/>
    <w:rsid w:val="00E239BD"/>
    <w:rsid w:val="00E23FFF"/>
    <w:rsid w:val="00E241E5"/>
    <w:rsid w:val="00E244A1"/>
    <w:rsid w:val="00E249FC"/>
    <w:rsid w:val="00E25ED5"/>
    <w:rsid w:val="00E26F0C"/>
    <w:rsid w:val="00E2722C"/>
    <w:rsid w:val="00E315EF"/>
    <w:rsid w:val="00E32BF1"/>
    <w:rsid w:val="00E32D69"/>
    <w:rsid w:val="00E32F2D"/>
    <w:rsid w:val="00E3322A"/>
    <w:rsid w:val="00E36E07"/>
    <w:rsid w:val="00E41A65"/>
    <w:rsid w:val="00E458A4"/>
    <w:rsid w:val="00E5032C"/>
    <w:rsid w:val="00E52531"/>
    <w:rsid w:val="00E57C95"/>
    <w:rsid w:val="00E60167"/>
    <w:rsid w:val="00E60434"/>
    <w:rsid w:val="00E60D45"/>
    <w:rsid w:val="00E632FF"/>
    <w:rsid w:val="00E65C4F"/>
    <w:rsid w:val="00E67CE3"/>
    <w:rsid w:val="00E709D3"/>
    <w:rsid w:val="00E71B9D"/>
    <w:rsid w:val="00E74DF4"/>
    <w:rsid w:val="00E774F2"/>
    <w:rsid w:val="00E7759D"/>
    <w:rsid w:val="00E80723"/>
    <w:rsid w:val="00E80F00"/>
    <w:rsid w:val="00E8358D"/>
    <w:rsid w:val="00E85201"/>
    <w:rsid w:val="00E8570A"/>
    <w:rsid w:val="00E85C43"/>
    <w:rsid w:val="00E86388"/>
    <w:rsid w:val="00E863A3"/>
    <w:rsid w:val="00E87E7E"/>
    <w:rsid w:val="00E91CA8"/>
    <w:rsid w:val="00E92147"/>
    <w:rsid w:val="00E9383D"/>
    <w:rsid w:val="00E97C74"/>
    <w:rsid w:val="00EA2BC6"/>
    <w:rsid w:val="00EA336D"/>
    <w:rsid w:val="00EB2B75"/>
    <w:rsid w:val="00EB3332"/>
    <w:rsid w:val="00EB3F2A"/>
    <w:rsid w:val="00EB4251"/>
    <w:rsid w:val="00EC047E"/>
    <w:rsid w:val="00EC2B9E"/>
    <w:rsid w:val="00EC2BDE"/>
    <w:rsid w:val="00EC33D6"/>
    <w:rsid w:val="00EC48B7"/>
    <w:rsid w:val="00EC60FF"/>
    <w:rsid w:val="00ED1C51"/>
    <w:rsid w:val="00ED70FC"/>
    <w:rsid w:val="00ED7E68"/>
    <w:rsid w:val="00EE12F8"/>
    <w:rsid w:val="00EE1801"/>
    <w:rsid w:val="00EE190F"/>
    <w:rsid w:val="00EF09CA"/>
    <w:rsid w:val="00EF13A0"/>
    <w:rsid w:val="00EF1C2E"/>
    <w:rsid w:val="00EF62FA"/>
    <w:rsid w:val="00F00886"/>
    <w:rsid w:val="00F056EF"/>
    <w:rsid w:val="00F073C4"/>
    <w:rsid w:val="00F0744F"/>
    <w:rsid w:val="00F1378E"/>
    <w:rsid w:val="00F137B5"/>
    <w:rsid w:val="00F1557F"/>
    <w:rsid w:val="00F26708"/>
    <w:rsid w:val="00F2796B"/>
    <w:rsid w:val="00F307F6"/>
    <w:rsid w:val="00F32268"/>
    <w:rsid w:val="00F32CF0"/>
    <w:rsid w:val="00F32E17"/>
    <w:rsid w:val="00F41351"/>
    <w:rsid w:val="00F47974"/>
    <w:rsid w:val="00F51061"/>
    <w:rsid w:val="00F5190D"/>
    <w:rsid w:val="00F562F7"/>
    <w:rsid w:val="00F61176"/>
    <w:rsid w:val="00F63BBC"/>
    <w:rsid w:val="00F63F0E"/>
    <w:rsid w:val="00F67E48"/>
    <w:rsid w:val="00F7124D"/>
    <w:rsid w:val="00F71A8F"/>
    <w:rsid w:val="00F7684D"/>
    <w:rsid w:val="00F7746E"/>
    <w:rsid w:val="00F8357B"/>
    <w:rsid w:val="00F854F6"/>
    <w:rsid w:val="00F85A67"/>
    <w:rsid w:val="00F8775B"/>
    <w:rsid w:val="00F925BF"/>
    <w:rsid w:val="00F93E87"/>
    <w:rsid w:val="00F95FED"/>
    <w:rsid w:val="00F964D9"/>
    <w:rsid w:val="00FA3407"/>
    <w:rsid w:val="00FA3490"/>
    <w:rsid w:val="00FA40E1"/>
    <w:rsid w:val="00FB0358"/>
    <w:rsid w:val="00FB051B"/>
    <w:rsid w:val="00FB0888"/>
    <w:rsid w:val="00FB0C82"/>
    <w:rsid w:val="00FC2827"/>
    <w:rsid w:val="00FC6FEF"/>
    <w:rsid w:val="00FD2690"/>
    <w:rsid w:val="00FD6908"/>
    <w:rsid w:val="00FE1153"/>
    <w:rsid w:val="00FE2190"/>
    <w:rsid w:val="00FE37A7"/>
    <w:rsid w:val="00FE4AAC"/>
    <w:rsid w:val="00FF0DF5"/>
    <w:rsid w:val="00FF48C6"/>
    <w:rsid w:val="00FF67A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EFA343"/>
  <w15:docId w15:val="{8F2D55E1-A309-42E3-B59A-1CBEF04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F1"/>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364370"/>
    <w:pPr>
      <w:tabs>
        <w:tab w:val="left" w:pos="426"/>
        <w:tab w:val="right" w:leader="dot" w:pos="10184"/>
      </w:tabs>
      <w:spacing w:after="100"/>
      <w:outlineLvl w:val="0"/>
    </w:pPr>
    <w:rPr>
      <w:rFonts w:eastAsiaTheme="majorEastAsia" w:cstheme="majorBidi"/>
      <w:b/>
      <w:bCs/>
      <w:smallCaps/>
      <w:noProof/>
    </w:r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D0716"/>
    <w:rPr>
      <w:color w:val="605E5C"/>
      <w:shd w:val="clear" w:color="auto" w:fill="E1DFDD"/>
    </w:rPr>
  </w:style>
  <w:style w:type="character" w:customStyle="1" w:styleId="ListParagraphChar">
    <w:name w:val="List Paragraph Char"/>
    <w:link w:val="ListParagraph"/>
    <w:uiPriority w:val="34"/>
    <w:rsid w:val="00342362"/>
  </w:style>
  <w:style w:type="character" w:styleId="FootnoteReference">
    <w:name w:val="footnote reference"/>
    <w:aliases w:val="BVI fnr,ftref,16 Point,Superscript 6 Point,ftref Char Char Char Char,BVI fnr Char Char Char Char Char Char Char Char,BVI fnr Car Car Char Char Char Char Char Char Char Char,BVI fnr Car Char Char Char Char Char Char Char Char,FNRefe"/>
    <w:basedOn w:val="DefaultParagraphFont"/>
    <w:link w:val="BVIfnrCharCharCharChar"/>
    <w:uiPriority w:val="99"/>
    <w:unhideWhenUsed/>
    <w:qFormat/>
    <w:rsid w:val="00A73810"/>
    <w:rPr>
      <w:vertAlign w:val="superscript"/>
    </w:rPr>
  </w:style>
  <w:style w:type="table" w:customStyle="1" w:styleId="TableGrid1">
    <w:name w:val="Table Grid1"/>
    <w:basedOn w:val="TableNormal"/>
    <w:next w:val="TableGrid"/>
    <w:uiPriority w:val="39"/>
    <w:rsid w:val="00A04377"/>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CharChar">
    <w:name w:val="BVI fnr Char Char Char Char"/>
    <w:aliases w:val="BVI fnr Car Car Char Char Char Char,BVI fnr Car Char Char Char Char,BVI fnr Car Car Car Car Char Char Char1 Char,BVI fnr Car Car,BVI fnr Car,BVI fnr Car Car Car Car"/>
    <w:basedOn w:val="Normal"/>
    <w:link w:val="FootnoteReference"/>
    <w:uiPriority w:val="99"/>
    <w:rsid w:val="00A04377"/>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32885799">
      <w:bodyDiv w:val="1"/>
      <w:marLeft w:val="0"/>
      <w:marRight w:val="0"/>
      <w:marTop w:val="0"/>
      <w:marBottom w:val="0"/>
      <w:divBdr>
        <w:top w:val="none" w:sz="0" w:space="0" w:color="auto"/>
        <w:left w:val="none" w:sz="0" w:space="0" w:color="auto"/>
        <w:bottom w:val="none" w:sz="0" w:space="0" w:color="auto"/>
        <w:right w:val="none" w:sz="0" w:space="0" w:color="auto"/>
      </w:divBdr>
    </w:div>
    <w:div w:id="536086702">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78808194">
      <w:bodyDiv w:val="1"/>
      <w:marLeft w:val="0"/>
      <w:marRight w:val="0"/>
      <w:marTop w:val="0"/>
      <w:marBottom w:val="0"/>
      <w:divBdr>
        <w:top w:val="none" w:sz="0" w:space="0" w:color="auto"/>
        <w:left w:val="none" w:sz="0" w:space="0" w:color="auto"/>
        <w:bottom w:val="none" w:sz="0" w:space="0" w:color="auto"/>
        <w:right w:val="none" w:sz="0" w:space="0" w:color="auto"/>
      </w:divBdr>
    </w:div>
    <w:div w:id="105250944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05756003">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591798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72634219">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rifications@goal.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qtenders@goal.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ience.sciencemag.org/content/348/6236/1260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Benjamin Williams</DisplayName>
        <AccountId>70</AccountId>
        <AccountType/>
      </UserInfo>
      <UserInfo>
        <DisplayName>Victoria Minah</DisplayName>
        <AccountId>180</AccountId>
        <AccountType/>
      </UserInfo>
    </SharedWithUsers>
    <SharedWithDetails xmlns="fe982361-0c24-47c9-9eb4-92041be8c047" xsi:nil="true"/>
    <MediaServiceOCR xmlns="5cbdab3b-54b6-4563-8405-ea6ff6b08fac" xsi:nil="true"/>
    <MediaServiceLocation xmlns="5cbdab3b-54b6-4563-8405-ea6ff6b08fac" xsi:nil="true"/>
    <MediaServiceAutoTags xmlns="5cbdab3b-54b6-4563-8405-ea6ff6b08f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2" ma:contentTypeDescription="Create a new document." ma:contentTypeScope="" ma:versionID="5bf75e12873a3df01dac8565e050f12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d8e03ff68edbad87e0afe9cb82cd6867"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5cbdab3b-54b6-4563-8405-ea6ff6b08fac"/>
    <ds:schemaRef ds:uri="http://schemas.microsoft.com/office/2006/documentManagement/types"/>
    <ds:schemaRef ds:uri="fe982361-0c24-47c9-9eb4-92041be8c04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1D9EFC27-8BCA-48DA-8526-546A4957CD71}">
  <ds:schemaRefs>
    <ds:schemaRef ds:uri="http://schemas.openxmlformats.org/officeDocument/2006/bibliography"/>
  </ds:schemaRefs>
</ds:datastoreItem>
</file>

<file path=customXml/itemProps4.xml><?xml version="1.0" encoding="utf-8"?>
<ds:datastoreItem xmlns:ds="http://schemas.openxmlformats.org/officeDocument/2006/customXml" ds:itemID="{9CED127C-564B-4A0B-AF0F-3C485C1B1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10421</Words>
  <Characters>59405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Péter Richter</cp:lastModifiedBy>
  <cp:revision>28</cp:revision>
  <dcterms:created xsi:type="dcterms:W3CDTF">2021-03-12T11:11:00Z</dcterms:created>
  <dcterms:modified xsi:type="dcterms:W3CDTF">2021-04-14T09:00:00Z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y fmtid="{D5CDD505-2E9C-101B-9397-08002B2CF9AE}" pid="3" name="FileLeafRef">
    <vt:lpwstr>Appendix 1I RFO template.docx</vt:lpwstr>
  </property>
</Properties>
</file>