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dgm="http://schemas.openxmlformats.org/drawingml/2006/diagram" mc:Ignorable="w14 w15 w16se w16cid w16 w16cex w16sdtdh wp14">
  <w:body>
    <w:p w:rsidRPr="00B43D84" w:rsidR="004520CF" w:rsidP="004520CF" w:rsidRDefault="004520CF" w14:paraId="1CB4B30C" w14:textId="06E42D89">
      <w:pPr>
        <w:tabs>
          <w:tab w:val="left" w:pos="1590"/>
        </w:tabs>
        <w:rPr>
          <w:rFonts w:ascii="Arial" w:hAnsi="Arial" w:cs="Arial"/>
          <w:b/>
          <w:color w:val="70AD47" w:themeColor="accent6"/>
          <w:sz w:val="36"/>
          <w:szCs w:val="36"/>
        </w:rPr>
      </w:pPr>
      <w:r w:rsidRPr="00B43D84">
        <w:rPr>
          <w:rFonts w:ascii="Arial" w:hAnsi="Arial" w:cs="Arial"/>
          <w:b/>
          <w:noProof/>
          <w:color w:val="70AD47" w:themeColor="accent6"/>
          <w:sz w:val="36"/>
          <w:szCs w:val="36"/>
        </w:rPr>
        <w:drawing>
          <wp:anchor distT="0" distB="0" distL="114300" distR="114300" simplePos="0" relativeHeight="251659264" behindDoc="0" locked="0" layoutInCell="1" allowOverlap="1" wp14:anchorId="613C0A63" wp14:editId="01BDF25D">
            <wp:simplePos x="0" y="0"/>
            <wp:positionH relativeFrom="margin">
              <wp:align>right</wp:align>
            </wp:positionH>
            <wp:positionV relativeFrom="paragraph">
              <wp:posOffset>0</wp:posOffset>
            </wp:positionV>
            <wp:extent cx="895350" cy="895350"/>
            <wp:effectExtent l="0" t="0" r="0" b="0"/>
            <wp:wrapSquare wrapText="bothSides"/>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am-logo-300x3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anchor>
        </w:drawing>
      </w:r>
      <w:r w:rsidRPr="00B43D84">
        <w:rPr>
          <w:rFonts w:ascii="Arial" w:hAnsi="Arial" w:cs="Arial"/>
          <w:b/>
          <w:color w:val="70AD47" w:themeColor="accent6"/>
          <w:sz w:val="36"/>
          <w:szCs w:val="36"/>
        </w:rPr>
        <w:t xml:space="preserve">Request for Proposals: </w:t>
      </w:r>
      <w:r w:rsidRPr="00B43D84">
        <w:rPr>
          <w:rFonts w:ascii="Arial" w:hAnsi="Arial" w:cs="Arial"/>
          <w:b/>
          <w:color w:val="70AD47" w:themeColor="accent6"/>
          <w:sz w:val="36"/>
          <w:szCs w:val="36"/>
        </w:rPr>
        <w:t xml:space="preserve">Developing a methodology to </w:t>
      </w:r>
      <w:r w:rsidRPr="00B43D84" w:rsidR="00474411">
        <w:rPr>
          <w:rFonts w:ascii="Arial" w:hAnsi="Arial" w:cs="Arial"/>
          <w:b/>
          <w:color w:val="70AD47" w:themeColor="accent6"/>
          <w:sz w:val="36"/>
          <w:szCs w:val="36"/>
        </w:rPr>
        <w:t xml:space="preserve">learn about and </w:t>
      </w:r>
      <w:r w:rsidRPr="00B43D84">
        <w:rPr>
          <w:rFonts w:ascii="Arial" w:hAnsi="Arial" w:cs="Arial"/>
          <w:b/>
          <w:color w:val="70AD47" w:themeColor="accent6"/>
          <w:sz w:val="36"/>
          <w:szCs w:val="36"/>
        </w:rPr>
        <w:t>measure connectivity</w:t>
      </w:r>
    </w:p>
    <w:p w:rsidRPr="003817E6" w:rsidR="004520CF" w:rsidP="004520CF" w:rsidRDefault="004520CF" w14:paraId="5B458975" w14:textId="77777777">
      <w:pPr>
        <w:tabs>
          <w:tab w:val="left" w:pos="1590"/>
        </w:tabs>
        <w:rPr>
          <w:rFonts w:ascii="Arial" w:hAnsi="Arial" w:cs="Arial"/>
          <w:b/>
          <w:color w:val="70AD47" w:themeColor="accent6"/>
          <w:sz w:val="32"/>
          <w:szCs w:val="32"/>
        </w:rPr>
      </w:pPr>
    </w:p>
    <w:p w:rsidRPr="005262E8" w:rsidR="004520CF" w:rsidP="004520CF" w:rsidRDefault="004520CF" w14:paraId="15B72CE4" w14:textId="19FAB6F1">
      <w:pPr>
        <w:pStyle w:val="ListParagraph"/>
        <w:numPr>
          <w:ilvl w:val="0"/>
          <w:numId w:val="1"/>
        </w:numPr>
        <w:tabs>
          <w:tab w:val="left" w:pos="1590"/>
        </w:tabs>
        <w:jc w:val="both"/>
        <w:rPr>
          <w:rFonts w:ascii="Arial" w:hAnsi="Arial" w:cs="Arial"/>
          <w:b/>
          <w:color w:val="385623" w:themeColor="accent6" w:themeShade="80"/>
          <w:sz w:val="28"/>
          <w:szCs w:val="28"/>
        </w:rPr>
      </w:pPr>
      <w:r w:rsidRPr="005262E8">
        <w:rPr>
          <w:rFonts w:ascii="Arial" w:hAnsi="Arial" w:cs="Arial"/>
          <w:b/>
          <w:color w:val="385623" w:themeColor="accent6" w:themeShade="80"/>
          <w:sz w:val="28"/>
          <w:szCs w:val="28"/>
        </w:rPr>
        <w:t xml:space="preserve">Background and rationale of the </w:t>
      </w:r>
      <w:r w:rsidR="00152C51">
        <w:rPr>
          <w:rFonts w:ascii="Arial" w:hAnsi="Arial" w:cs="Arial"/>
          <w:b/>
          <w:color w:val="385623" w:themeColor="accent6" w:themeShade="80"/>
          <w:sz w:val="28"/>
          <w:szCs w:val="28"/>
        </w:rPr>
        <w:t>consultancy</w:t>
      </w:r>
    </w:p>
    <w:p w:rsidRPr="00152C51" w:rsidR="00152C51" w:rsidP="00152C51" w:rsidRDefault="00152C51" w14:paraId="4505D83F" w14:textId="5F72343E">
      <w:pPr>
        <w:rPr>
          <w:rFonts w:ascii="Arial" w:hAnsi="Arial" w:cs="Arial"/>
        </w:rPr>
      </w:pPr>
      <w:r w:rsidRPr="085AE620" w:rsidR="085AE620">
        <w:rPr>
          <w:rFonts w:ascii="Arial" w:hAnsi="Arial" w:cs="Arial"/>
        </w:rPr>
        <w:t>There has been an attempt to methodologically and thoroughly measure connectivity in a previous Disaster Risk Reduction and Resilience (DRR/R) regional program in Central America (Guatemala, Nicaragua and El Salvador) named ATECA (Early Action in Central America) between 2021 and 2020. What was developed then is a Community Connectivity Index and its methodology at baseline and end line stage of the regional program.</w:t>
      </w:r>
    </w:p>
    <w:p w:rsidRPr="00152C51" w:rsidR="00152C51" w:rsidP="00152C51" w:rsidRDefault="00152C51" w14:paraId="0C45D41D" w14:textId="77777777">
      <w:pPr>
        <w:rPr>
          <w:rFonts w:ascii="Arial" w:hAnsi="Arial" w:cs="Arial"/>
        </w:rPr>
      </w:pPr>
      <w:r w:rsidRPr="00152C51">
        <w:rPr>
          <w:rFonts w:ascii="Arial" w:hAnsi="Arial" w:cs="Arial"/>
        </w:rPr>
        <w:t xml:space="preserve">It was then understood that connectivity is the capacity of individuals, communities, territories, </w:t>
      </w:r>
      <w:proofErr w:type="gramStart"/>
      <w:r w:rsidRPr="00152C51">
        <w:rPr>
          <w:rFonts w:ascii="Arial" w:hAnsi="Arial" w:cs="Arial"/>
        </w:rPr>
        <w:t>peoples</w:t>
      </w:r>
      <w:proofErr w:type="gramEnd"/>
      <w:r w:rsidRPr="00152C51">
        <w:rPr>
          <w:rFonts w:ascii="Arial" w:hAnsi="Arial" w:cs="Arial"/>
        </w:rPr>
        <w:t xml:space="preserve"> or countries to communicate with other relevant actors in such a way as to transfer experiences, knowledge and exchange of goods or services, using different means of communication, whether material or immaterial.</w:t>
      </w:r>
    </w:p>
    <w:p w:rsidR="00152C51" w:rsidP="00152C51" w:rsidRDefault="00152C51" w14:paraId="6DE70D3C" w14:textId="29CDE647">
      <w:pPr>
        <w:rPr>
          <w:rFonts w:ascii="Arial" w:hAnsi="Arial" w:cs="Arial"/>
        </w:rPr>
      </w:pPr>
      <w:r w:rsidRPr="00152C51">
        <w:rPr>
          <w:rFonts w:ascii="Arial" w:hAnsi="Arial" w:cs="Arial"/>
        </w:rPr>
        <w:t xml:space="preserve">The index </w:t>
      </w:r>
      <w:r w:rsidR="00AC0E48">
        <w:rPr>
          <w:rFonts w:ascii="Arial" w:hAnsi="Arial" w:cs="Arial"/>
        </w:rPr>
        <w:t xml:space="preserve">measured connectivity at community level and </w:t>
      </w:r>
      <w:r w:rsidRPr="00152C51">
        <w:rPr>
          <w:rFonts w:ascii="Arial" w:hAnsi="Arial" w:cs="Arial"/>
        </w:rPr>
        <w:t>was comprised of 3 dimensions</w:t>
      </w:r>
      <w:r w:rsidR="00AC0E48">
        <w:rPr>
          <w:rFonts w:ascii="Arial" w:hAnsi="Arial" w:cs="Arial"/>
        </w:rPr>
        <w:t xml:space="preserve">: </w:t>
      </w:r>
      <w:r>
        <w:rPr>
          <w:rFonts w:ascii="Arial" w:hAnsi="Arial" w:cs="Arial"/>
        </w:rPr>
        <w:t>level of connection with actors of interest, access to technology and means of communication, information flow</w:t>
      </w:r>
      <w:r w:rsidR="00AC0E48">
        <w:rPr>
          <w:rFonts w:ascii="Arial" w:hAnsi="Arial" w:cs="Arial"/>
        </w:rPr>
        <w:t>. E</w:t>
      </w:r>
      <w:r w:rsidRPr="00152C51">
        <w:rPr>
          <w:rFonts w:ascii="Arial" w:hAnsi="Arial" w:cs="Arial"/>
        </w:rPr>
        <w:t>ach dimension had their respective quantitative indicators to average all the data into indexes for each dimension, and to obtain an overall index</w:t>
      </w:r>
      <w:r>
        <w:rPr>
          <w:rFonts w:ascii="Arial" w:hAnsi="Arial" w:cs="Arial"/>
        </w:rPr>
        <w:t xml:space="preserve">. </w:t>
      </w:r>
    </w:p>
    <w:p w:rsidRPr="00152C51" w:rsidR="00152C51" w:rsidP="00152C51" w:rsidRDefault="00152C51" w14:paraId="1723236E" w14:textId="118A05DD">
      <w:pPr>
        <w:rPr>
          <w:rFonts w:ascii="Arial" w:hAnsi="Arial" w:cs="Arial"/>
        </w:rPr>
      </w:pPr>
      <w:r>
        <w:rPr>
          <w:rFonts w:ascii="Arial" w:hAnsi="Arial" w:cs="Arial"/>
        </w:rPr>
        <w:t>This first experience of defining and measuring connectivity in communities of Central America</w:t>
      </w:r>
      <w:r w:rsidR="00AC0E48">
        <w:rPr>
          <w:rFonts w:ascii="Arial" w:hAnsi="Arial" w:cs="Arial"/>
        </w:rPr>
        <w:t xml:space="preserve"> brought a lot of lessons and raised a lot of questions on the meaning of an index and the validity of the methodology and approaches used throughout the entire process.</w:t>
      </w:r>
    </w:p>
    <w:p w:rsidR="004520CF" w:rsidP="085AE620" w:rsidRDefault="00AC0E48" w14:paraId="51DD02AE" w14:textId="08909E61">
      <w:pPr>
        <w:rPr>
          <w:rFonts w:ascii="Arial" w:hAnsi="Arial" w:cs="Arial"/>
        </w:rPr>
      </w:pPr>
      <w:r w:rsidRPr="085AE620" w:rsidR="085AE620">
        <w:rPr>
          <w:rFonts w:ascii="Arial" w:hAnsi="Arial" w:cs="Arial"/>
        </w:rPr>
        <w:t xml:space="preserve">In this initiative, we would like to integrate a broader dimension to the concept of connectivity, as a collaborative, multi-actor approach, a system thinking about the problems that people face where the intersectionality and interconnectedness of power, social and economic dimensions deeply rooted and encountered at multiple levels. Connectivity as a means not an end and powerful means that requires solidarity, collective efforts from multiple actors at all levels to increase the resilience of the most vulnerable. </w:t>
      </w:r>
    </w:p>
    <w:p w:rsidR="004520CF" w:rsidP="004520CF" w:rsidRDefault="00AC0E48" w14:paraId="0C008E5E" w14:textId="76BE090E">
      <w:pPr>
        <w:rPr>
          <w:rFonts w:ascii="Arial" w:hAnsi="Arial" w:cs="Arial"/>
        </w:rPr>
      </w:pPr>
      <w:r w:rsidRPr="085AE620" w:rsidR="085AE620">
        <w:rPr>
          <w:rFonts w:ascii="Arial" w:hAnsi="Arial" w:cs="Arial"/>
        </w:rPr>
        <w:t>To date and after consulting with staff from Oxfam and partner organizations’ staff working on Monitoring and Evaluation and Program Implementation in Central America, we would like to build on this first experience to learn more and better about connectivity in the particular contexts of the Central American DRR/R program, ATECA 2 currently being implemented in Guatemala and El Salvador, to develop the most adequate participatory methodology and methods to measure connectivity. As a result, it is expected to develop a methodology and tools that is replicable by adjusting it depending on the contexts that Oxfam work on and with, either social, political, economic, cultural, programmatic, etc.</w:t>
      </w:r>
    </w:p>
    <w:p w:rsidRPr="005262E8" w:rsidR="004520CF" w:rsidP="004520CF" w:rsidRDefault="004520CF" w14:paraId="7C2F588C" w14:textId="0DD052AE">
      <w:pPr>
        <w:rPr>
          <w:rFonts w:ascii="Arial" w:hAnsi="Arial" w:cs="Arial"/>
          <w:b/>
          <w:color w:val="385623" w:themeColor="accent6" w:themeShade="80"/>
          <w:sz w:val="28"/>
          <w:szCs w:val="28"/>
        </w:rPr>
      </w:pPr>
      <w:r w:rsidRPr="005262E8">
        <w:rPr>
          <w:rFonts w:ascii="Arial" w:hAnsi="Arial" w:cs="Arial"/>
          <w:b/>
          <w:color w:val="385623" w:themeColor="accent6" w:themeShade="80"/>
          <w:sz w:val="28"/>
          <w:szCs w:val="28"/>
        </w:rPr>
        <w:t>Purpose and objectives of the evaluation</w:t>
      </w:r>
    </w:p>
    <w:p w:rsidRPr="003817E6" w:rsidR="004520CF" w:rsidP="6D967A6F" w:rsidRDefault="004520CF" w14:paraId="3F64EB45" w14:textId="6C686978">
      <w:pPr>
        <w:pStyle w:val="Normal"/>
        <w:rPr>
          <w:rFonts w:ascii="Arial" w:hAnsi="Arial" w:cs="Arial"/>
        </w:rPr>
      </w:pPr>
      <w:r w:rsidRPr="6D967A6F" w:rsidR="6D967A6F">
        <w:rPr>
          <w:rFonts w:ascii="Arial" w:hAnsi="Arial" w:cs="Arial"/>
        </w:rPr>
        <w:t>The purpose of this consultancy is to develop and validate a methodological process and its tools to appropriately measure connectivity based on a local understanding of connectivity and what is at stakes in the different contexts where the project is implemented so that measuring connectivity is replicable for other Oxfam’s thematic areas that Oxfam and partners work in.</w:t>
      </w:r>
    </w:p>
    <w:p w:rsidRPr="00866DFF" w:rsidR="004520CF" w:rsidP="004520CF" w:rsidRDefault="004520CF" w14:paraId="1DA28C03" w14:textId="77777777">
      <w:pPr>
        <w:rPr>
          <w:rFonts w:ascii="Arial" w:hAnsi="Arial" w:cs="Arial"/>
        </w:rPr>
      </w:pPr>
      <w:r w:rsidRPr="00866DFF">
        <w:rPr>
          <w:rFonts w:ascii="Arial" w:hAnsi="Arial" w:cs="Arial"/>
        </w:rPr>
        <w:t>The specific objectives are:</w:t>
      </w:r>
    </w:p>
    <w:p w:rsidR="004520CF" w:rsidP="004520CF" w:rsidRDefault="00535007" w14:paraId="124943CA" w14:textId="5F1B911C">
      <w:pPr>
        <w:pStyle w:val="ListParagraph"/>
        <w:numPr>
          <w:ilvl w:val="0"/>
          <w:numId w:val="2"/>
        </w:numPr>
        <w:rPr>
          <w:rFonts w:ascii="Arial" w:hAnsi="Arial" w:cs="Arial"/>
        </w:rPr>
      </w:pPr>
      <w:r w:rsidRPr="085AE620" w:rsidR="085AE620">
        <w:rPr>
          <w:rFonts w:ascii="Arial" w:hAnsi="Arial" w:cs="Arial"/>
        </w:rPr>
        <w:t>Through a collaborative approach with local actors, conduct local consultations with the targets groups which could be benefit from measuring their level of connectivity in El Salvador and in Guatemala to learn about what connectivity means in those specific contexts</w:t>
      </w:r>
    </w:p>
    <w:p w:rsidR="004520CF" w:rsidP="004520CF" w:rsidRDefault="00535007" w14:paraId="38CD341A" w14:textId="48DC5E88">
      <w:pPr>
        <w:pStyle w:val="ListParagraph"/>
        <w:numPr>
          <w:ilvl w:val="0"/>
          <w:numId w:val="2"/>
        </w:numPr>
        <w:rPr>
          <w:rFonts w:ascii="Arial" w:hAnsi="Arial" w:cs="Arial"/>
        </w:rPr>
      </w:pPr>
      <w:r w:rsidRPr="085AE620" w:rsidR="085AE620">
        <w:rPr>
          <w:rFonts w:ascii="Arial" w:hAnsi="Arial" w:cs="Arial"/>
        </w:rPr>
        <w:t>Develop adequate and participatory data collection methods/tools that will allow to measure connectivity in those contexts</w:t>
      </w:r>
    </w:p>
    <w:p w:rsidR="00535007" w:rsidP="004520CF" w:rsidRDefault="00535007" w14:paraId="7681B9F2" w14:textId="6D05B472">
      <w:pPr>
        <w:pStyle w:val="ListParagraph"/>
        <w:numPr>
          <w:ilvl w:val="0"/>
          <w:numId w:val="2"/>
        </w:numPr>
        <w:rPr>
          <w:rFonts w:ascii="Arial" w:hAnsi="Arial" w:cs="Arial"/>
        </w:rPr>
      </w:pPr>
      <w:r>
        <w:rPr>
          <w:rFonts w:ascii="Arial" w:hAnsi="Arial" w:cs="Arial"/>
        </w:rPr>
        <w:t xml:space="preserve">Present the results of the connectivity measurement to the targeted audience through reflection workshops </w:t>
      </w:r>
      <w:proofErr w:type="gramStart"/>
      <w:r>
        <w:rPr>
          <w:rFonts w:ascii="Arial" w:hAnsi="Arial" w:cs="Arial"/>
        </w:rPr>
        <w:t>in order to</w:t>
      </w:r>
      <w:proofErr w:type="gramEnd"/>
      <w:r>
        <w:rPr>
          <w:rFonts w:ascii="Arial" w:hAnsi="Arial" w:cs="Arial"/>
        </w:rPr>
        <w:t xml:space="preserve"> validate, allow change agents to come up with their own recommendations</w:t>
      </w:r>
    </w:p>
    <w:p w:rsidRPr="00535007" w:rsidR="00535007" w:rsidP="00535007" w:rsidRDefault="00B85DAE" w14:paraId="7C9E2660" w14:textId="0E0F1696">
      <w:pPr>
        <w:pStyle w:val="ListParagraph"/>
        <w:numPr>
          <w:ilvl w:val="0"/>
          <w:numId w:val="2"/>
        </w:numPr>
        <w:rPr>
          <w:rFonts w:ascii="Arial" w:hAnsi="Arial" w:cs="Arial"/>
        </w:rPr>
      </w:pPr>
      <w:r w:rsidRPr="085AE620" w:rsidR="085AE620">
        <w:rPr>
          <w:rFonts w:ascii="Arial" w:hAnsi="Arial" w:cs="Arial"/>
        </w:rPr>
        <w:t>Systematize, develop and present methodological guidelines and tools on how to conduct and adapt the data collection methods/tools for measuring connectivity</w:t>
      </w:r>
    </w:p>
    <w:p w:rsidRPr="004520CF" w:rsidR="004520CF" w:rsidP="004520CF" w:rsidRDefault="004520CF" w14:paraId="1E0BD8C1" w14:textId="77777777">
      <w:pPr>
        <w:rPr>
          <w:rFonts w:ascii="Arial" w:hAnsi="Arial" w:cs="Arial"/>
        </w:rPr>
      </w:pPr>
    </w:p>
    <w:p w:rsidRPr="005262E8" w:rsidR="004520CF" w:rsidP="004520CF" w:rsidRDefault="004520CF" w14:paraId="1FBA618B" w14:textId="79DCF6C8">
      <w:pPr>
        <w:pStyle w:val="ListParagraph"/>
        <w:numPr>
          <w:ilvl w:val="0"/>
          <w:numId w:val="1"/>
        </w:numPr>
        <w:tabs>
          <w:tab w:val="left" w:pos="1590"/>
        </w:tabs>
        <w:jc w:val="both"/>
        <w:rPr>
          <w:rFonts w:ascii="Arial" w:hAnsi="Arial" w:cs="Arial"/>
          <w:b/>
          <w:color w:val="385623" w:themeColor="accent6" w:themeShade="80"/>
          <w:sz w:val="28"/>
          <w:szCs w:val="28"/>
        </w:rPr>
      </w:pPr>
      <w:r w:rsidRPr="005262E8">
        <w:rPr>
          <w:rFonts w:ascii="Arial" w:hAnsi="Arial" w:cs="Arial"/>
          <w:b/>
          <w:color w:val="385623" w:themeColor="accent6" w:themeShade="80"/>
          <w:sz w:val="28"/>
          <w:szCs w:val="28"/>
        </w:rPr>
        <w:t xml:space="preserve">Key </w:t>
      </w:r>
      <w:r>
        <w:rPr>
          <w:rFonts w:ascii="Arial" w:hAnsi="Arial" w:cs="Arial"/>
          <w:b/>
          <w:color w:val="385623" w:themeColor="accent6" w:themeShade="80"/>
          <w:sz w:val="28"/>
          <w:szCs w:val="28"/>
        </w:rPr>
        <w:t>Learning Questions on Connectivity</w:t>
      </w:r>
    </w:p>
    <w:p w:rsidR="00535007" w:rsidP="004520CF" w:rsidRDefault="004520CF" w14:paraId="5E7C581E" w14:textId="2DAE5E88">
      <w:pPr>
        <w:rPr>
          <w:rFonts w:ascii="Arial" w:hAnsi="Arial" w:cs="Arial"/>
          <w:color w:val="595959" w:themeColor="text1" w:themeTint="A6"/>
        </w:rPr>
      </w:pPr>
      <w:r w:rsidRPr="697DD4F2" w:rsidR="697DD4F2">
        <w:rPr>
          <w:rFonts w:ascii="Arial" w:hAnsi="Arial" w:cs="Arial"/>
          <w:color w:val="595959" w:themeColor="text1" w:themeTint="A6" w:themeShade="FF"/>
        </w:rPr>
        <w:t xml:space="preserve"> Diagram on what we want</w:t>
      </w:r>
      <w:r w:rsidRPr="697DD4F2" w:rsidR="697DD4F2">
        <w:rPr>
          <w:rFonts w:ascii="Arial" w:hAnsi="Arial" w:cs="Arial"/>
          <w:color w:val="595959" w:themeColor="text1" w:themeTint="A6" w:themeShade="FF"/>
        </w:rPr>
        <w:t xml:space="preserve"> and need</w:t>
      </w:r>
      <w:r w:rsidRPr="697DD4F2" w:rsidR="697DD4F2">
        <w:rPr>
          <w:rFonts w:ascii="Arial" w:hAnsi="Arial" w:cs="Arial"/>
          <w:color w:val="595959" w:themeColor="text1" w:themeTint="A6" w:themeShade="FF"/>
        </w:rPr>
        <w:t xml:space="preserve"> to learn about</w:t>
      </w:r>
      <w:r w:rsidRPr="697DD4F2" w:rsidR="697DD4F2">
        <w:rPr>
          <w:rFonts w:ascii="Arial" w:hAnsi="Arial" w:cs="Arial"/>
          <w:color w:val="595959" w:themeColor="text1" w:themeTint="A6" w:themeShade="FF"/>
        </w:rPr>
        <w:t xml:space="preserve"> connectivity in a local context:</w:t>
      </w:r>
    </w:p>
    <w:p w:rsidR="00535007" w:rsidP="697DD4F2" w:rsidRDefault="00535007" w14:paraId="156D57E2" w14:textId="4100ED1D">
      <w:pPr>
        <w:pStyle w:val="Normal"/>
      </w:pPr>
      <w:r>
        <w:drawing>
          <wp:inline wp14:editId="697DD4F2" wp14:anchorId="29530A4E">
            <wp:extent cx="5455066" cy="3648075"/>
            <wp:effectExtent l="0" t="0" r="0" b="0"/>
            <wp:docPr id="234114954" name="" title=""/>
            <wp:cNvGraphicFramePr>
              <a:graphicFrameLocks noChangeAspect="1"/>
            </wp:cNvGraphicFramePr>
            <a:graphic>
              <a:graphicData uri="http://schemas.openxmlformats.org/drawingml/2006/picture">
                <pic:pic>
                  <pic:nvPicPr>
                    <pic:cNvPr id="0" name=""/>
                    <pic:cNvPicPr/>
                  </pic:nvPicPr>
                  <pic:blipFill>
                    <a:blip r:embed="R33a4a68231ed4f09">
                      <a:extLst>
                        <a:ext xmlns:a="http://schemas.openxmlformats.org/drawingml/2006/main" uri="{28A0092B-C50C-407E-A947-70E740481C1C}">
                          <a14:useLocalDpi val="0"/>
                        </a:ext>
                      </a:extLst>
                    </a:blip>
                    <a:stretch>
                      <a:fillRect/>
                    </a:stretch>
                  </pic:blipFill>
                  <pic:spPr>
                    <a:xfrm>
                      <a:off x="0" y="0"/>
                      <a:ext cx="5455066" cy="3648075"/>
                    </a:xfrm>
                    <a:prstGeom prst="rect">
                      <a:avLst/>
                    </a:prstGeom>
                  </pic:spPr>
                </pic:pic>
              </a:graphicData>
            </a:graphic>
          </wp:inline>
        </w:drawing>
      </w:r>
    </w:p>
    <w:p w:rsidRPr="005262E8" w:rsidR="004520CF" w:rsidP="6D967A6F" w:rsidRDefault="004520CF" w14:paraId="37C1884B" w14:textId="3957EE50">
      <w:pPr>
        <w:pStyle w:val="ListParagraph"/>
        <w:numPr>
          <w:ilvl w:val="0"/>
          <w:numId w:val="14"/>
        </w:numPr>
        <w:rPr>
          <w:rFonts w:ascii="Arial" w:hAnsi="Arial" w:eastAsia="Arial" w:cs="Arial" w:asciiTheme="minorAscii" w:hAnsiTheme="minorAscii" w:eastAsiaTheme="minorAscii" w:cstheme="minorAscii"/>
          <w:color w:val="auto" w:themeColor="accent6" w:themeShade="80"/>
          <w:sz w:val="22"/>
          <w:szCs w:val="22"/>
        </w:rPr>
      </w:pPr>
      <w:r w:rsidRPr="6D967A6F" w:rsidR="6D967A6F">
        <w:rPr>
          <w:rFonts w:ascii="Arial" w:hAnsi="Arial" w:cs="Arial"/>
          <w:color w:val="auto"/>
        </w:rPr>
        <w:t xml:space="preserve"> </w:t>
      </w:r>
      <w:r w:rsidRPr="6D967A6F" w:rsidR="6D967A6F">
        <w:rPr>
          <w:rFonts w:ascii="Arial" w:hAnsi="Arial" w:cs="Arial"/>
          <w:b w:val="1"/>
          <w:bCs w:val="1"/>
          <w:color w:val="auto"/>
        </w:rPr>
        <w:t>What does connectivity mean:</w:t>
      </w:r>
      <w:r w:rsidRPr="6D967A6F" w:rsidR="6D967A6F">
        <w:rPr>
          <w:rFonts w:ascii="Arial" w:hAnsi="Arial" w:cs="Arial"/>
          <w:color w:val="auto"/>
        </w:rPr>
        <w:t xml:space="preserve"> What aspects best describe the connectivity capacity of a community from the perspective of its members? From the community's perspective, what is the purpose of improving its connectivity.</w:t>
      </w:r>
    </w:p>
    <w:p w:rsidRPr="005262E8" w:rsidR="004520CF" w:rsidP="6D967A6F" w:rsidRDefault="004520CF" w14:paraId="28CE7EE3" w14:textId="629E339A">
      <w:pPr>
        <w:pStyle w:val="ListParagraph"/>
        <w:numPr>
          <w:ilvl w:val="0"/>
          <w:numId w:val="14"/>
        </w:numPr>
        <w:rPr>
          <w:rFonts w:ascii="Arial" w:hAnsi="Arial" w:eastAsia="Arial" w:cs="Arial" w:asciiTheme="minorAscii" w:hAnsiTheme="minorAscii" w:eastAsiaTheme="minorAscii" w:cstheme="minorAscii"/>
          <w:color w:val="auto" w:themeColor="accent6" w:themeShade="80"/>
          <w:sz w:val="22"/>
          <w:szCs w:val="22"/>
        </w:rPr>
      </w:pPr>
      <w:r w:rsidRPr="6D967A6F" w:rsidR="6D967A6F">
        <w:rPr>
          <w:rFonts w:ascii="Arial" w:hAnsi="Arial" w:cs="Arial"/>
          <w:b w:val="1"/>
          <w:bCs w:val="1"/>
          <w:color w:val="auto"/>
        </w:rPr>
        <w:t>Whose connectivity:</w:t>
      </w:r>
      <w:r w:rsidRPr="6D967A6F" w:rsidR="6D967A6F">
        <w:rPr>
          <w:rFonts w:ascii="Arial" w:hAnsi="Arial" w:cs="Arial"/>
          <w:color w:val="auto"/>
        </w:rPr>
        <w:t xml:space="preserve"> We measure the connectivity of who and why, of an individual, group, a community, organization, agency, or a consortium?</w:t>
      </w:r>
    </w:p>
    <w:p w:rsidRPr="005262E8" w:rsidR="004520CF" w:rsidP="6D967A6F" w:rsidRDefault="004520CF" w14:paraId="1A2F67DA" w14:textId="51147B78">
      <w:pPr>
        <w:pStyle w:val="ListParagraph"/>
        <w:numPr>
          <w:ilvl w:val="0"/>
          <w:numId w:val="14"/>
        </w:numPr>
        <w:rPr>
          <w:rFonts w:ascii="Arial" w:hAnsi="Arial" w:eastAsia="Arial" w:cs="Arial" w:asciiTheme="minorAscii" w:hAnsiTheme="minorAscii" w:eastAsiaTheme="minorAscii" w:cstheme="minorAscii"/>
          <w:color w:val="auto" w:themeColor="accent6" w:themeShade="80"/>
          <w:sz w:val="22"/>
          <w:szCs w:val="22"/>
        </w:rPr>
      </w:pPr>
      <w:r w:rsidRPr="6D967A6F" w:rsidR="6D967A6F">
        <w:rPr>
          <w:rFonts w:ascii="Arial" w:hAnsi="Arial" w:cs="Arial"/>
          <w:b w:val="1"/>
          <w:bCs w:val="1"/>
          <w:color w:val="auto"/>
        </w:rPr>
        <w:t>What are the outcomes of this connectivity:</w:t>
      </w:r>
      <w:r w:rsidRPr="6D967A6F" w:rsidR="6D967A6F">
        <w:rPr>
          <w:rFonts w:ascii="Arial" w:hAnsi="Arial" w:cs="Arial"/>
          <w:color w:val="auto"/>
        </w:rPr>
        <w:t xml:space="preserve"> From the perspective of the community, what is the purpose of improving its connectivity and what effects does improving it generate?</w:t>
      </w:r>
    </w:p>
    <w:p w:rsidRPr="005262E8" w:rsidR="004520CF" w:rsidP="6D967A6F" w:rsidRDefault="004520CF" w14:paraId="2C67011D" w14:textId="5651B36F">
      <w:pPr>
        <w:pStyle w:val="ListParagraph"/>
        <w:numPr>
          <w:ilvl w:val="0"/>
          <w:numId w:val="14"/>
        </w:numPr>
        <w:rPr>
          <w:rFonts w:ascii="Arial" w:hAnsi="Arial" w:eastAsia="Arial" w:cs="Arial" w:asciiTheme="minorAscii" w:hAnsiTheme="minorAscii" w:eastAsiaTheme="minorAscii" w:cstheme="minorAscii"/>
          <w:color w:val="auto" w:themeColor="accent6" w:themeShade="80"/>
          <w:sz w:val="22"/>
          <w:szCs w:val="22"/>
        </w:rPr>
      </w:pPr>
      <w:r w:rsidRPr="6D967A6F" w:rsidR="6D967A6F">
        <w:rPr>
          <w:rFonts w:ascii="Arial" w:hAnsi="Arial" w:cs="Arial"/>
          <w:b w:val="1"/>
          <w:bCs w:val="1"/>
          <w:color w:val="auto"/>
        </w:rPr>
        <w:t>How do the connections occur:</w:t>
      </w:r>
      <w:r w:rsidRPr="6D967A6F" w:rsidR="6D967A6F">
        <w:rPr>
          <w:rFonts w:ascii="Arial" w:hAnsi="Arial" w:cs="Arial"/>
          <w:color w:val="auto"/>
        </w:rPr>
        <w:t xml:space="preserve"> What are the barriers, drivers/enablers, and resources needed to improve connectivity in the communities' view?</w:t>
      </w:r>
    </w:p>
    <w:p w:rsidRPr="005262E8" w:rsidR="004520CF" w:rsidP="6D967A6F" w:rsidRDefault="004520CF" w14:paraId="07D7F554" w14:textId="4050357A">
      <w:pPr>
        <w:pStyle w:val="ListParagraph"/>
        <w:numPr>
          <w:ilvl w:val="0"/>
          <w:numId w:val="1"/>
        </w:numPr>
        <w:rPr>
          <w:rFonts w:ascii="Arial" w:hAnsi="Arial" w:eastAsia="Arial" w:cs="Arial" w:asciiTheme="minorAscii" w:hAnsiTheme="minorAscii" w:eastAsiaTheme="minorAscii" w:cstheme="minorAscii"/>
          <w:b w:val="1"/>
          <w:bCs w:val="1"/>
          <w:color w:val="385623" w:themeColor="accent6" w:themeShade="80"/>
          <w:sz w:val="28"/>
          <w:szCs w:val="28"/>
        </w:rPr>
      </w:pPr>
      <w:r w:rsidRPr="6D967A6F" w:rsidR="6D967A6F">
        <w:rPr>
          <w:rFonts w:ascii="Arial" w:hAnsi="Arial" w:cs="Arial"/>
          <w:color w:val="595959" w:themeColor="text1" w:themeTint="A6" w:themeShade="FF"/>
        </w:rPr>
        <w:t xml:space="preserve"> </w:t>
      </w:r>
      <w:r w:rsidRPr="6D967A6F" w:rsidR="6D967A6F">
        <w:rPr>
          <w:rFonts w:ascii="Arial" w:hAnsi="Arial" w:cs="Arial"/>
          <w:b w:val="1"/>
          <w:bCs w:val="1"/>
          <w:color w:val="385623" w:themeColor="accent6" w:themeTint="FF" w:themeShade="80"/>
          <w:sz w:val="28"/>
          <w:szCs w:val="28"/>
        </w:rPr>
        <w:t>Scope of the consultancy and approach and methods, establishing the basic methodological requirements</w:t>
      </w:r>
    </w:p>
    <w:p w:rsidRPr="003C5FDC" w:rsidR="000926CE" w:rsidP="00B43D84" w:rsidRDefault="004520CF" w14:paraId="77C0804B" w14:textId="2ED5E0F0">
      <w:pPr>
        <w:spacing w:after="240" w:line="300" w:lineRule="atLeast"/>
        <w:ind w:left="360"/>
        <w:textAlignment w:val="baseline"/>
        <w:rPr>
          <w:rFonts w:ascii="Calibri" w:hAnsi="Calibri" w:eastAsia="Times New Roman" w:cs="Calibri"/>
          <w:color w:val="000000"/>
          <w:sz w:val="18"/>
          <w:szCs w:val="18"/>
        </w:rPr>
      </w:pPr>
      <w:r w:rsidRPr="6D967A6F" w:rsidR="6D967A6F">
        <w:rPr>
          <w:rFonts w:ascii="Arial" w:hAnsi="Arial" w:cs="Arial"/>
        </w:rPr>
        <w:t xml:space="preserve">This </w:t>
      </w:r>
      <w:r w:rsidRPr="6D967A6F" w:rsidR="6D967A6F">
        <w:rPr>
          <w:rFonts w:ascii="Arial" w:hAnsi="Arial" w:cs="Arial"/>
        </w:rPr>
        <w:t xml:space="preserve">consultancy </w:t>
      </w:r>
      <w:r w:rsidRPr="6D967A6F" w:rsidR="6D967A6F">
        <w:rPr>
          <w:rFonts w:ascii="Arial" w:hAnsi="Arial" w:cs="Arial"/>
        </w:rPr>
        <w:t>is limited to the context of the ATECA program implemented in Central America: one department of El Salvador (Morazán) and two departments of Guatemala (Chiquimula and Baja Verapaz)</w:t>
      </w:r>
      <w:r w:rsidRPr="6D967A6F" w:rsidR="6D967A6F">
        <w:rPr>
          <w:rFonts w:ascii="Arial" w:hAnsi="Arial" w:cs="Arial"/>
        </w:rPr>
        <w:t xml:space="preserve">. This program started in October 2020 and will end in December 2022. </w:t>
      </w:r>
      <w:r w:rsidRPr="6D967A6F" w:rsidR="6D967A6F">
        <w:rPr>
          <w:rFonts w:ascii="Arial" w:hAnsi="Arial" w:cs="Arial"/>
        </w:rPr>
        <w:t>ATECA’s purpose is to</w:t>
      </w:r>
      <w:r w:rsidRPr="6D967A6F" w:rsidR="6D967A6F">
        <w:rPr>
          <w:rFonts w:ascii="Arial" w:hAnsi="Arial" w:cs="Arial"/>
        </w:rPr>
        <w:t xml:space="preserve"> ensure that communities in Central America’s Dry Corridor region have better capacities to prepare for and to co-lead response and recovery efforts to small-scale emergencies, especially those caused </w:t>
      </w:r>
      <w:r w:rsidRPr="6D967A6F" w:rsidR="6D967A6F">
        <w:rPr>
          <w:rFonts w:ascii="Arial" w:hAnsi="Arial" w:cs="Arial"/>
        </w:rPr>
        <w:t>by ”low</w:t>
      </w:r>
      <w:r w:rsidRPr="6D967A6F" w:rsidR="6D967A6F">
        <w:rPr>
          <w:rFonts w:ascii="Arial" w:hAnsi="Arial" w:cs="Arial"/>
        </w:rPr>
        <w:t>-attention” natural hazards, and thus reducing their vulnerability to disasters.</w:t>
      </w:r>
    </w:p>
    <w:p w:rsidRPr="003817E6" w:rsidR="004520CF" w:rsidP="6D967A6F" w:rsidRDefault="004520CF" w14:paraId="2F66F578" w14:textId="2AB11388">
      <w:pPr>
        <w:pStyle w:val="Normal"/>
        <w:rPr>
          <w:rFonts w:ascii="Arial" w:hAnsi="Arial" w:eastAsia="Arial" w:cs="Arial"/>
          <w:noProof w:val="0"/>
          <w:sz w:val="22"/>
          <w:szCs w:val="22"/>
          <w:lang w:val="es-SV"/>
        </w:rPr>
      </w:pPr>
      <w:proofErr w:type="spellStart"/>
      <w:r w:rsidRPr="6D967A6F" w:rsidR="6D967A6F">
        <w:rPr>
          <w:rFonts w:ascii="Arial" w:hAnsi="Arial" w:eastAsia="Arial" w:cs="Arial"/>
          <w:noProof w:val="0"/>
          <w:sz w:val="22"/>
          <w:szCs w:val="22"/>
          <w:u w:val="single"/>
          <w:lang w:val="es-SV"/>
        </w:rPr>
        <w:t>The</w:t>
      </w:r>
      <w:proofErr w:type="spellEnd"/>
      <w:r w:rsidRPr="6D967A6F" w:rsidR="6D967A6F">
        <w:rPr>
          <w:rFonts w:ascii="Arial" w:hAnsi="Arial" w:eastAsia="Arial" w:cs="Arial"/>
          <w:noProof w:val="0"/>
          <w:sz w:val="22"/>
          <w:szCs w:val="22"/>
          <w:u w:val="single"/>
          <w:lang w:val="es-SV"/>
        </w:rPr>
        <w:t xml:space="preserve"> </w:t>
      </w:r>
      <w:proofErr w:type="spellStart"/>
      <w:r w:rsidRPr="6D967A6F" w:rsidR="6D967A6F">
        <w:rPr>
          <w:rFonts w:ascii="Arial" w:hAnsi="Arial" w:eastAsia="Arial" w:cs="Arial"/>
          <w:noProof w:val="0"/>
          <w:sz w:val="22"/>
          <w:szCs w:val="22"/>
          <w:u w:val="single"/>
          <w:lang w:val="es-SV"/>
        </w:rPr>
        <w:t>scope</w:t>
      </w:r>
      <w:proofErr w:type="spellEnd"/>
      <w:r w:rsidRPr="6D967A6F" w:rsidR="6D967A6F">
        <w:rPr>
          <w:rFonts w:ascii="Arial" w:hAnsi="Arial" w:eastAsia="Arial" w:cs="Arial"/>
          <w:noProof w:val="0"/>
          <w:sz w:val="22"/>
          <w:szCs w:val="22"/>
          <w:u w:val="single"/>
          <w:lang w:val="es-SV"/>
        </w:rPr>
        <w:t xml:space="preserve"> </w:t>
      </w:r>
      <w:proofErr w:type="spellStart"/>
      <w:r w:rsidRPr="6D967A6F" w:rsidR="6D967A6F">
        <w:rPr>
          <w:rFonts w:ascii="Arial" w:hAnsi="Arial" w:eastAsia="Arial" w:cs="Arial"/>
          <w:noProof w:val="0"/>
          <w:sz w:val="22"/>
          <w:szCs w:val="22"/>
          <w:u w:val="single"/>
          <w:lang w:val="es-SV"/>
        </w:rPr>
        <w:t>already</w:t>
      </w:r>
      <w:proofErr w:type="spellEnd"/>
      <w:r w:rsidRPr="6D967A6F" w:rsidR="6D967A6F">
        <w:rPr>
          <w:rFonts w:ascii="Arial" w:hAnsi="Arial" w:eastAsia="Arial" w:cs="Arial"/>
          <w:noProof w:val="0"/>
          <w:sz w:val="22"/>
          <w:szCs w:val="22"/>
          <w:u w:val="single"/>
          <w:lang w:val="es-SV"/>
        </w:rPr>
        <w:t xml:space="preserve"> </w:t>
      </w:r>
      <w:proofErr w:type="spellStart"/>
      <w:r w:rsidRPr="6D967A6F" w:rsidR="6D967A6F">
        <w:rPr>
          <w:rFonts w:ascii="Arial" w:hAnsi="Arial" w:eastAsia="Arial" w:cs="Arial"/>
          <w:noProof w:val="0"/>
          <w:sz w:val="22"/>
          <w:szCs w:val="22"/>
          <w:u w:val="single"/>
          <w:lang w:val="es-SV"/>
        </w:rPr>
        <w:t>identified</w:t>
      </w:r>
      <w:proofErr w:type="spellEnd"/>
      <w:r w:rsidRPr="6D967A6F" w:rsidR="6D967A6F">
        <w:rPr>
          <w:rFonts w:ascii="Arial" w:hAnsi="Arial" w:eastAsia="Arial" w:cs="Arial"/>
          <w:noProof w:val="0"/>
          <w:sz w:val="22"/>
          <w:szCs w:val="22"/>
          <w:u w:val="single"/>
          <w:lang w:val="es-SV"/>
        </w:rPr>
        <w:t xml:space="preserve"> </w:t>
      </w:r>
      <w:proofErr w:type="spellStart"/>
      <w:r w:rsidRPr="6D967A6F" w:rsidR="6D967A6F">
        <w:rPr>
          <w:rFonts w:ascii="Arial" w:hAnsi="Arial" w:eastAsia="Arial" w:cs="Arial"/>
          <w:noProof w:val="0"/>
          <w:sz w:val="22"/>
          <w:szCs w:val="22"/>
          <w:u w:val="single"/>
          <w:lang w:val="es-SV"/>
        </w:rPr>
        <w:t>by</w:t>
      </w:r>
      <w:proofErr w:type="spellEnd"/>
      <w:r w:rsidRPr="6D967A6F" w:rsidR="6D967A6F">
        <w:rPr>
          <w:rFonts w:ascii="Arial" w:hAnsi="Arial" w:eastAsia="Arial" w:cs="Arial"/>
          <w:noProof w:val="0"/>
          <w:sz w:val="22"/>
          <w:szCs w:val="22"/>
          <w:u w:val="single"/>
          <w:lang w:val="es-SV"/>
        </w:rPr>
        <w:t xml:space="preserve"> </w:t>
      </w:r>
      <w:proofErr w:type="spellStart"/>
      <w:r w:rsidRPr="6D967A6F" w:rsidR="6D967A6F">
        <w:rPr>
          <w:rFonts w:ascii="Arial" w:hAnsi="Arial" w:eastAsia="Arial" w:cs="Arial"/>
          <w:noProof w:val="0"/>
          <w:sz w:val="22"/>
          <w:szCs w:val="22"/>
          <w:u w:val="single"/>
          <w:lang w:val="es-SV"/>
        </w:rPr>
        <w:t>the</w:t>
      </w:r>
      <w:proofErr w:type="spellEnd"/>
      <w:r w:rsidRPr="6D967A6F" w:rsidR="6D967A6F">
        <w:rPr>
          <w:rFonts w:ascii="Arial" w:hAnsi="Arial" w:eastAsia="Arial" w:cs="Arial"/>
          <w:noProof w:val="0"/>
          <w:sz w:val="22"/>
          <w:szCs w:val="22"/>
          <w:u w:val="single"/>
          <w:lang w:val="es-SV"/>
        </w:rPr>
        <w:t xml:space="preserve"> </w:t>
      </w:r>
      <w:proofErr w:type="spellStart"/>
      <w:r w:rsidRPr="6D967A6F" w:rsidR="6D967A6F">
        <w:rPr>
          <w:rFonts w:ascii="Arial" w:hAnsi="Arial" w:eastAsia="Arial" w:cs="Arial"/>
          <w:noProof w:val="0"/>
          <w:sz w:val="22"/>
          <w:szCs w:val="22"/>
          <w:u w:val="single"/>
          <w:lang w:val="es-SV"/>
        </w:rPr>
        <w:t>partner</w:t>
      </w:r>
      <w:proofErr w:type="spellEnd"/>
      <w:r w:rsidRPr="6D967A6F" w:rsidR="6D967A6F">
        <w:rPr>
          <w:rFonts w:ascii="Arial" w:hAnsi="Arial" w:eastAsia="Arial" w:cs="Arial"/>
          <w:noProof w:val="0"/>
          <w:sz w:val="22"/>
          <w:szCs w:val="22"/>
          <w:u w:val="single"/>
          <w:lang w:val="es-SV"/>
        </w:rPr>
        <w:t xml:space="preserve"> </w:t>
      </w:r>
      <w:proofErr w:type="spellStart"/>
      <w:r w:rsidRPr="6D967A6F" w:rsidR="6D967A6F">
        <w:rPr>
          <w:rFonts w:ascii="Arial" w:hAnsi="Arial" w:eastAsia="Arial" w:cs="Arial"/>
          <w:noProof w:val="0"/>
          <w:sz w:val="22"/>
          <w:szCs w:val="22"/>
          <w:u w:val="single"/>
          <w:lang w:val="es-SV"/>
        </w:rPr>
        <w:t>organizations</w:t>
      </w:r>
      <w:proofErr w:type="spellEnd"/>
      <w:r w:rsidRPr="6D967A6F" w:rsidR="6D967A6F">
        <w:rPr>
          <w:rFonts w:ascii="Arial" w:hAnsi="Arial" w:eastAsia="Arial" w:cs="Arial"/>
          <w:noProof w:val="0"/>
          <w:sz w:val="22"/>
          <w:szCs w:val="22"/>
          <w:u w:val="single"/>
          <w:lang w:val="es-SV"/>
        </w:rPr>
        <w:t xml:space="preserve"> </w:t>
      </w:r>
      <w:proofErr w:type="spellStart"/>
      <w:r w:rsidRPr="6D967A6F" w:rsidR="6D967A6F">
        <w:rPr>
          <w:rFonts w:ascii="Arial" w:hAnsi="Arial" w:eastAsia="Arial" w:cs="Arial"/>
          <w:noProof w:val="0"/>
          <w:sz w:val="22"/>
          <w:szCs w:val="22"/>
          <w:u w:val="single"/>
          <w:lang w:val="es-SV"/>
        </w:rPr>
        <w:t>working</w:t>
      </w:r>
      <w:proofErr w:type="spellEnd"/>
      <w:r w:rsidRPr="6D967A6F" w:rsidR="6D967A6F">
        <w:rPr>
          <w:rFonts w:ascii="Arial" w:hAnsi="Arial" w:eastAsia="Arial" w:cs="Arial"/>
          <w:noProof w:val="0"/>
          <w:sz w:val="22"/>
          <w:szCs w:val="22"/>
          <w:u w:val="single"/>
          <w:lang w:val="es-SV"/>
        </w:rPr>
        <w:t xml:space="preserve"> in </w:t>
      </w:r>
      <w:proofErr w:type="spellStart"/>
      <w:r w:rsidRPr="6D967A6F" w:rsidR="6D967A6F">
        <w:rPr>
          <w:rFonts w:ascii="Arial" w:hAnsi="Arial" w:eastAsia="Arial" w:cs="Arial"/>
          <w:noProof w:val="0"/>
          <w:sz w:val="22"/>
          <w:szCs w:val="22"/>
          <w:u w:val="single"/>
          <w:lang w:val="es-SV"/>
        </w:rPr>
        <w:t>the</w:t>
      </w:r>
      <w:proofErr w:type="spellEnd"/>
      <w:r w:rsidRPr="6D967A6F" w:rsidR="6D967A6F">
        <w:rPr>
          <w:rFonts w:ascii="Arial" w:hAnsi="Arial" w:eastAsia="Arial" w:cs="Arial"/>
          <w:noProof w:val="0"/>
          <w:sz w:val="22"/>
          <w:szCs w:val="22"/>
          <w:u w:val="single"/>
          <w:lang w:val="es-SV"/>
        </w:rPr>
        <w:t xml:space="preserve"> </w:t>
      </w:r>
      <w:proofErr w:type="spellStart"/>
      <w:r w:rsidRPr="6D967A6F" w:rsidR="6D967A6F">
        <w:rPr>
          <w:rFonts w:ascii="Arial" w:hAnsi="Arial" w:eastAsia="Arial" w:cs="Arial"/>
          <w:noProof w:val="0"/>
          <w:sz w:val="22"/>
          <w:szCs w:val="22"/>
          <w:u w:val="single"/>
          <w:lang w:val="es-SV"/>
        </w:rPr>
        <w:t>areas</w:t>
      </w:r>
      <w:proofErr w:type="spellEnd"/>
      <w:r w:rsidRPr="6D967A6F" w:rsidR="6D967A6F">
        <w:rPr>
          <w:rFonts w:ascii="Arial" w:hAnsi="Arial" w:eastAsia="Arial" w:cs="Arial"/>
          <w:noProof w:val="0"/>
          <w:sz w:val="22"/>
          <w:szCs w:val="22"/>
          <w:u w:val="single"/>
          <w:lang w:val="es-SV"/>
        </w:rPr>
        <w:t xml:space="preserve"> </w:t>
      </w:r>
      <w:proofErr w:type="spellStart"/>
      <w:r w:rsidRPr="6D967A6F" w:rsidR="6D967A6F">
        <w:rPr>
          <w:rFonts w:ascii="Arial" w:hAnsi="Arial" w:eastAsia="Arial" w:cs="Arial"/>
          <w:noProof w:val="0"/>
          <w:sz w:val="22"/>
          <w:szCs w:val="22"/>
          <w:u w:val="single"/>
          <w:lang w:val="es-SV"/>
        </w:rPr>
        <w:t>where</w:t>
      </w:r>
      <w:proofErr w:type="spellEnd"/>
      <w:r w:rsidRPr="6D967A6F" w:rsidR="6D967A6F">
        <w:rPr>
          <w:rFonts w:ascii="Arial" w:hAnsi="Arial" w:eastAsia="Arial" w:cs="Arial"/>
          <w:noProof w:val="0"/>
          <w:sz w:val="22"/>
          <w:szCs w:val="22"/>
          <w:u w:val="single"/>
          <w:lang w:val="es-SV"/>
        </w:rPr>
        <w:t xml:space="preserve"> </w:t>
      </w:r>
      <w:proofErr w:type="spellStart"/>
      <w:r w:rsidRPr="6D967A6F" w:rsidR="6D967A6F">
        <w:rPr>
          <w:rFonts w:ascii="Arial" w:hAnsi="Arial" w:eastAsia="Arial" w:cs="Arial"/>
          <w:noProof w:val="0"/>
          <w:sz w:val="22"/>
          <w:szCs w:val="22"/>
          <w:u w:val="single"/>
          <w:lang w:val="es-SV"/>
        </w:rPr>
        <w:t>the</w:t>
      </w:r>
      <w:proofErr w:type="spellEnd"/>
      <w:r w:rsidRPr="6D967A6F" w:rsidR="6D967A6F">
        <w:rPr>
          <w:rFonts w:ascii="Arial" w:hAnsi="Arial" w:eastAsia="Arial" w:cs="Arial"/>
          <w:noProof w:val="0"/>
          <w:sz w:val="22"/>
          <w:szCs w:val="22"/>
          <w:u w:val="single"/>
          <w:lang w:val="es-SV"/>
        </w:rPr>
        <w:t xml:space="preserve"> </w:t>
      </w:r>
      <w:proofErr w:type="spellStart"/>
      <w:r w:rsidRPr="6D967A6F" w:rsidR="6D967A6F">
        <w:rPr>
          <w:rFonts w:ascii="Arial" w:hAnsi="Arial" w:eastAsia="Arial" w:cs="Arial"/>
          <w:noProof w:val="0"/>
          <w:sz w:val="22"/>
          <w:szCs w:val="22"/>
          <w:u w:val="single"/>
          <w:lang w:val="es-SV"/>
        </w:rPr>
        <w:t>project</w:t>
      </w:r>
      <w:proofErr w:type="spellEnd"/>
      <w:r w:rsidRPr="6D967A6F" w:rsidR="6D967A6F">
        <w:rPr>
          <w:rFonts w:ascii="Arial" w:hAnsi="Arial" w:eastAsia="Arial" w:cs="Arial"/>
          <w:noProof w:val="0"/>
          <w:sz w:val="22"/>
          <w:szCs w:val="22"/>
          <w:u w:val="single"/>
          <w:lang w:val="es-SV"/>
        </w:rPr>
        <w:t xml:space="preserve"> </w:t>
      </w:r>
      <w:proofErr w:type="spellStart"/>
      <w:r w:rsidRPr="6D967A6F" w:rsidR="6D967A6F">
        <w:rPr>
          <w:rFonts w:ascii="Arial" w:hAnsi="Arial" w:eastAsia="Arial" w:cs="Arial"/>
          <w:noProof w:val="0"/>
          <w:sz w:val="22"/>
          <w:szCs w:val="22"/>
          <w:u w:val="single"/>
          <w:lang w:val="es-SV"/>
        </w:rPr>
        <w:t>is</w:t>
      </w:r>
      <w:proofErr w:type="spellEnd"/>
      <w:r w:rsidRPr="6D967A6F" w:rsidR="6D967A6F">
        <w:rPr>
          <w:rFonts w:ascii="Arial" w:hAnsi="Arial" w:eastAsia="Arial" w:cs="Arial"/>
          <w:noProof w:val="0"/>
          <w:sz w:val="22"/>
          <w:szCs w:val="22"/>
          <w:u w:val="single"/>
          <w:lang w:val="es-SV"/>
        </w:rPr>
        <w:t xml:space="preserve"> </w:t>
      </w:r>
      <w:r w:rsidRPr="6D967A6F" w:rsidR="6D967A6F">
        <w:rPr>
          <w:rFonts w:ascii="Arial" w:hAnsi="Arial" w:eastAsia="Arial" w:cs="Arial"/>
          <w:noProof w:val="0"/>
          <w:sz w:val="22"/>
          <w:szCs w:val="22"/>
          <w:u w:val="single"/>
          <w:lang w:val="es-SV"/>
        </w:rPr>
        <w:t>implemented</w:t>
      </w:r>
    </w:p>
    <w:p w:rsidRPr="003817E6" w:rsidR="004520CF" w:rsidP="6D967A6F" w:rsidRDefault="004520CF" w14:paraId="252F4098" w14:textId="0FE35653">
      <w:pPr>
        <w:pStyle w:val="Normal"/>
        <w:rPr>
          <w:rFonts w:ascii="Arial" w:hAnsi="Arial" w:eastAsia="Arial" w:cs="Arial"/>
          <w:noProof w:val="0"/>
          <w:sz w:val="22"/>
          <w:szCs w:val="22"/>
          <w:lang w:val="es-SV"/>
        </w:rPr>
      </w:pPr>
      <w:proofErr w:type="spellStart"/>
      <w:r w:rsidRPr="6D967A6F" w:rsidR="6D967A6F">
        <w:rPr>
          <w:rFonts w:ascii="Arial" w:hAnsi="Arial" w:eastAsia="Arial" w:cs="Arial"/>
          <w:noProof w:val="0"/>
          <w:sz w:val="22"/>
          <w:szCs w:val="22"/>
          <w:lang w:val="es-SV"/>
        </w:rPr>
        <w:t>The</w:t>
      </w:r>
      <w:proofErr w:type="spellEnd"/>
      <w:r w:rsidRPr="6D967A6F" w:rsidR="6D967A6F">
        <w:rPr>
          <w:rFonts w:ascii="Arial" w:hAnsi="Arial" w:eastAsia="Arial" w:cs="Arial"/>
          <w:noProof w:val="0"/>
          <w:sz w:val="22"/>
          <w:szCs w:val="22"/>
          <w:lang w:val="es-SV"/>
        </w:rPr>
        <w:t xml:space="preserve"> </w:t>
      </w:r>
      <w:proofErr w:type="spellStart"/>
      <w:r w:rsidRPr="6D967A6F" w:rsidR="6D967A6F">
        <w:rPr>
          <w:rFonts w:ascii="Arial" w:hAnsi="Arial" w:eastAsia="Arial" w:cs="Arial"/>
          <w:noProof w:val="0"/>
          <w:sz w:val="22"/>
          <w:szCs w:val="22"/>
          <w:lang w:val="es-SV"/>
        </w:rPr>
        <w:t>partner</w:t>
      </w:r>
      <w:proofErr w:type="spellEnd"/>
      <w:r w:rsidRPr="6D967A6F" w:rsidR="6D967A6F">
        <w:rPr>
          <w:rFonts w:ascii="Arial" w:hAnsi="Arial" w:eastAsia="Arial" w:cs="Arial"/>
          <w:noProof w:val="0"/>
          <w:sz w:val="22"/>
          <w:szCs w:val="22"/>
          <w:lang w:val="es-SV"/>
        </w:rPr>
        <w:t xml:space="preserve"> </w:t>
      </w:r>
      <w:proofErr w:type="spellStart"/>
      <w:r w:rsidRPr="6D967A6F" w:rsidR="6D967A6F">
        <w:rPr>
          <w:rFonts w:ascii="Arial" w:hAnsi="Arial" w:eastAsia="Arial" w:cs="Arial"/>
          <w:noProof w:val="0"/>
          <w:sz w:val="22"/>
          <w:szCs w:val="22"/>
          <w:lang w:val="es-SV"/>
        </w:rPr>
        <w:t>organizations</w:t>
      </w:r>
      <w:proofErr w:type="spellEnd"/>
      <w:r w:rsidRPr="6D967A6F" w:rsidR="6D967A6F">
        <w:rPr>
          <w:rFonts w:ascii="Arial" w:hAnsi="Arial" w:eastAsia="Arial" w:cs="Arial"/>
          <w:noProof w:val="0"/>
          <w:sz w:val="22"/>
          <w:szCs w:val="22"/>
          <w:lang w:val="es-SV"/>
        </w:rPr>
        <w:t xml:space="preserve"> </w:t>
      </w:r>
      <w:proofErr w:type="spellStart"/>
      <w:r w:rsidRPr="6D967A6F" w:rsidR="6D967A6F">
        <w:rPr>
          <w:rFonts w:ascii="Arial" w:hAnsi="Arial" w:eastAsia="Arial" w:cs="Arial"/>
          <w:noProof w:val="0"/>
          <w:sz w:val="22"/>
          <w:szCs w:val="22"/>
          <w:lang w:val="es-SV"/>
        </w:rPr>
        <w:t>implementing</w:t>
      </w:r>
      <w:proofErr w:type="spellEnd"/>
      <w:r w:rsidRPr="6D967A6F" w:rsidR="6D967A6F">
        <w:rPr>
          <w:rFonts w:ascii="Arial" w:hAnsi="Arial" w:eastAsia="Arial" w:cs="Arial"/>
          <w:noProof w:val="0"/>
          <w:sz w:val="22"/>
          <w:szCs w:val="22"/>
          <w:lang w:val="es-SV"/>
        </w:rPr>
        <w:t xml:space="preserve"> </w:t>
      </w:r>
      <w:proofErr w:type="spellStart"/>
      <w:r w:rsidRPr="6D967A6F" w:rsidR="6D967A6F">
        <w:rPr>
          <w:rFonts w:ascii="Arial" w:hAnsi="Arial" w:eastAsia="Arial" w:cs="Arial"/>
          <w:noProof w:val="0"/>
          <w:sz w:val="22"/>
          <w:szCs w:val="22"/>
          <w:lang w:val="es-SV"/>
        </w:rPr>
        <w:t>the</w:t>
      </w:r>
      <w:proofErr w:type="spellEnd"/>
      <w:r w:rsidRPr="6D967A6F" w:rsidR="6D967A6F">
        <w:rPr>
          <w:rFonts w:ascii="Arial" w:hAnsi="Arial" w:eastAsia="Arial" w:cs="Arial"/>
          <w:noProof w:val="0"/>
          <w:sz w:val="22"/>
          <w:szCs w:val="22"/>
          <w:lang w:val="es-SV"/>
        </w:rPr>
        <w:t xml:space="preserve"> ATECA </w:t>
      </w:r>
      <w:proofErr w:type="spellStart"/>
      <w:r w:rsidRPr="6D967A6F" w:rsidR="6D967A6F">
        <w:rPr>
          <w:rFonts w:ascii="Arial" w:hAnsi="Arial" w:eastAsia="Arial" w:cs="Arial"/>
          <w:noProof w:val="0"/>
          <w:sz w:val="22"/>
          <w:szCs w:val="22"/>
          <w:lang w:val="es-SV"/>
        </w:rPr>
        <w:t>project</w:t>
      </w:r>
      <w:proofErr w:type="spellEnd"/>
      <w:r w:rsidRPr="6D967A6F" w:rsidR="6D967A6F">
        <w:rPr>
          <w:rFonts w:ascii="Arial" w:hAnsi="Arial" w:eastAsia="Arial" w:cs="Arial"/>
          <w:noProof w:val="0"/>
          <w:sz w:val="22"/>
          <w:szCs w:val="22"/>
          <w:lang w:val="es-SV"/>
        </w:rPr>
        <w:t xml:space="preserve"> in El Salvador and Guatemala </w:t>
      </w:r>
      <w:proofErr w:type="spellStart"/>
      <w:r w:rsidRPr="6D967A6F" w:rsidR="6D967A6F">
        <w:rPr>
          <w:rFonts w:ascii="Arial" w:hAnsi="Arial" w:eastAsia="Arial" w:cs="Arial"/>
          <w:noProof w:val="0"/>
          <w:sz w:val="22"/>
          <w:szCs w:val="22"/>
          <w:lang w:val="es-SV"/>
        </w:rPr>
        <w:t>have</w:t>
      </w:r>
      <w:proofErr w:type="spellEnd"/>
      <w:r w:rsidRPr="6D967A6F" w:rsidR="6D967A6F">
        <w:rPr>
          <w:rFonts w:ascii="Arial" w:hAnsi="Arial" w:eastAsia="Arial" w:cs="Arial"/>
          <w:noProof w:val="0"/>
          <w:sz w:val="22"/>
          <w:szCs w:val="22"/>
          <w:lang w:val="es-SV"/>
        </w:rPr>
        <w:t xml:space="preserve"> </w:t>
      </w:r>
      <w:proofErr w:type="spellStart"/>
      <w:r w:rsidRPr="6D967A6F" w:rsidR="6D967A6F">
        <w:rPr>
          <w:rFonts w:ascii="Arial" w:hAnsi="Arial" w:eastAsia="Arial" w:cs="Arial"/>
          <w:noProof w:val="0"/>
          <w:sz w:val="22"/>
          <w:szCs w:val="22"/>
          <w:lang w:val="es-SV"/>
        </w:rPr>
        <w:t>identified</w:t>
      </w:r>
      <w:proofErr w:type="spellEnd"/>
      <w:r w:rsidRPr="6D967A6F" w:rsidR="6D967A6F">
        <w:rPr>
          <w:rFonts w:ascii="Arial" w:hAnsi="Arial" w:eastAsia="Arial" w:cs="Arial"/>
          <w:noProof w:val="0"/>
          <w:sz w:val="22"/>
          <w:szCs w:val="22"/>
          <w:lang w:val="es-SV"/>
        </w:rPr>
        <w:t xml:space="preserve"> at </w:t>
      </w:r>
      <w:proofErr w:type="spellStart"/>
      <w:r w:rsidRPr="6D967A6F" w:rsidR="6D967A6F">
        <w:rPr>
          <w:rFonts w:ascii="Arial" w:hAnsi="Arial" w:eastAsia="Arial" w:cs="Arial"/>
          <w:noProof w:val="0"/>
          <w:sz w:val="22"/>
          <w:szCs w:val="22"/>
          <w:lang w:val="es-SV"/>
        </w:rPr>
        <w:t>which</w:t>
      </w:r>
      <w:proofErr w:type="spellEnd"/>
      <w:r w:rsidRPr="6D967A6F" w:rsidR="6D967A6F">
        <w:rPr>
          <w:rFonts w:ascii="Arial" w:hAnsi="Arial" w:eastAsia="Arial" w:cs="Arial"/>
          <w:noProof w:val="0"/>
          <w:sz w:val="22"/>
          <w:szCs w:val="22"/>
          <w:lang w:val="es-SV"/>
        </w:rPr>
        <w:t xml:space="preserve"> </w:t>
      </w:r>
      <w:proofErr w:type="spellStart"/>
      <w:r w:rsidRPr="6D967A6F" w:rsidR="6D967A6F">
        <w:rPr>
          <w:rFonts w:ascii="Arial" w:hAnsi="Arial" w:eastAsia="Arial" w:cs="Arial"/>
          <w:noProof w:val="0"/>
          <w:sz w:val="22"/>
          <w:szCs w:val="22"/>
          <w:lang w:val="es-SV"/>
        </w:rPr>
        <w:t>level</w:t>
      </w:r>
      <w:proofErr w:type="spellEnd"/>
      <w:r w:rsidRPr="6D967A6F" w:rsidR="6D967A6F">
        <w:rPr>
          <w:rFonts w:ascii="Arial" w:hAnsi="Arial" w:eastAsia="Arial" w:cs="Arial"/>
          <w:noProof w:val="0"/>
          <w:sz w:val="22"/>
          <w:szCs w:val="22"/>
          <w:lang w:val="es-SV"/>
        </w:rPr>
        <w:t xml:space="preserve"> and </w:t>
      </w:r>
      <w:proofErr w:type="spellStart"/>
      <w:r w:rsidRPr="6D967A6F" w:rsidR="6D967A6F">
        <w:rPr>
          <w:rFonts w:ascii="Arial" w:hAnsi="Arial" w:eastAsia="Arial" w:cs="Arial"/>
          <w:noProof w:val="0"/>
          <w:sz w:val="22"/>
          <w:szCs w:val="22"/>
          <w:lang w:val="es-SV"/>
        </w:rPr>
        <w:t>which</w:t>
      </w:r>
      <w:proofErr w:type="spellEnd"/>
      <w:r w:rsidRPr="6D967A6F" w:rsidR="6D967A6F">
        <w:rPr>
          <w:rFonts w:ascii="Arial" w:hAnsi="Arial" w:eastAsia="Arial" w:cs="Arial"/>
          <w:noProof w:val="0"/>
          <w:sz w:val="22"/>
          <w:szCs w:val="22"/>
          <w:lang w:val="es-SV"/>
        </w:rPr>
        <w:t xml:space="preserve"> target </w:t>
      </w:r>
      <w:proofErr w:type="spellStart"/>
      <w:r w:rsidRPr="6D967A6F" w:rsidR="6D967A6F">
        <w:rPr>
          <w:rFonts w:ascii="Arial" w:hAnsi="Arial" w:eastAsia="Arial" w:cs="Arial"/>
          <w:noProof w:val="0"/>
          <w:sz w:val="22"/>
          <w:szCs w:val="22"/>
          <w:lang w:val="es-SV"/>
        </w:rPr>
        <w:t>groups</w:t>
      </w:r>
      <w:proofErr w:type="spellEnd"/>
      <w:r w:rsidRPr="6D967A6F" w:rsidR="6D967A6F">
        <w:rPr>
          <w:rFonts w:ascii="Arial" w:hAnsi="Arial" w:eastAsia="Arial" w:cs="Arial"/>
          <w:noProof w:val="0"/>
          <w:sz w:val="22"/>
          <w:szCs w:val="22"/>
          <w:lang w:val="es-SV"/>
        </w:rPr>
        <w:t xml:space="preserve"> </w:t>
      </w:r>
      <w:proofErr w:type="spellStart"/>
      <w:r w:rsidRPr="6D967A6F" w:rsidR="6D967A6F">
        <w:rPr>
          <w:rFonts w:ascii="Arial" w:hAnsi="Arial" w:eastAsia="Arial" w:cs="Arial"/>
          <w:noProof w:val="0"/>
          <w:sz w:val="22"/>
          <w:szCs w:val="22"/>
          <w:lang w:val="es-SV"/>
        </w:rPr>
        <w:t>they</w:t>
      </w:r>
      <w:proofErr w:type="spellEnd"/>
      <w:r w:rsidRPr="6D967A6F" w:rsidR="6D967A6F">
        <w:rPr>
          <w:rFonts w:ascii="Arial" w:hAnsi="Arial" w:eastAsia="Arial" w:cs="Arial"/>
          <w:noProof w:val="0"/>
          <w:sz w:val="22"/>
          <w:szCs w:val="22"/>
          <w:lang w:val="es-SV"/>
        </w:rPr>
        <w:t xml:space="preserve"> are </w:t>
      </w:r>
      <w:proofErr w:type="spellStart"/>
      <w:r w:rsidRPr="6D967A6F" w:rsidR="6D967A6F">
        <w:rPr>
          <w:rFonts w:ascii="Arial" w:hAnsi="Arial" w:eastAsia="Arial" w:cs="Arial"/>
          <w:noProof w:val="0"/>
          <w:sz w:val="22"/>
          <w:szCs w:val="22"/>
          <w:lang w:val="es-SV"/>
        </w:rPr>
        <w:t>interested</w:t>
      </w:r>
      <w:proofErr w:type="spellEnd"/>
      <w:r w:rsidRPr="6D967A6F" w:rsidR="6D967A6F">
        <w:rPr>
          <w:rFonts w:ascii="Arial" w:hAnsi="Arial" w:eastAsia="Arial" w:cs="Arial"/>
          <w:noProof w:val="0"/>
          <w:sz w:val="22"/>
          <w:szCs w:val="22"/>
          <w:lang w:val="es-SV"/>
        </w:rPr>
        <w:t xml:space="preserve"> in </w:t>
      </w:r>
      <w:proofErr w:type="spellStart"/>
      <w:r w:rsidRPr="6D967A6F" w:rsidR="6D967A6F">
        <w:rPr>
          <w:rFonts w:ascii="Arial" w:hAnsi="Arial" w:eastAsia="Arial" w:cs="Arial"/>
          <w:noProof w:val="0"/>
          <w:sz w:val="22"/>
          <w:szCs w:val="22"/>
          <w:lang w:val="es-SV"/>
        </w:rPr>
        <w:t>to</w:t>
      </w:r>
      <w:proofErr w:type="spellEnd"/>
      <w:r w:rsidRPr="6D967A6F" w:rsidR="6D967A6F">
        <w:rPr>
          <w:rFonts w:ascii="Arial" w:hAnsi="Arial" w:eastAsia="Arial" w:cs="Arial"/>
          <w:noProof w:val="0"/>
          <w:sz w:val="22"/>
          <w:szCs w:val="22"/>
          <w:lang w:val="es-SV"/>
        </w:rPr>
        <w:t xml:space="preserve"> </w:t>
      </w:r>
      <w:proofErr w:type="spellStart"/>
      <w:r w:rsidRPr="6D967A6F" w:rsidR="6D967A6F">
        <w:rPr>
          <w:rFonts w:ascii="Arial" w:hAnsi="Arial" w:eastAsia="Arial" w:cs="Arial"/>
          <w:noProof w:val="0"/>
          <w:sz w:val="22"/>
          <w:szCs w:val="22"/>
          <w:lang w:val="es-SV"/>
        </w:rPr>
        <w:t>measure</w:t>
      </w:r>
      <w:proofErr w:type="spellEnd"/>
      <w:r w:rsidRPr="6D967A6F" w:rsidR="6D967A6F">
        <w:rPr>
          <w:rFonts w:ascii="Arial" w:hAnsi="Arial" w:eastAsia="Arial" w:cs="Arial"/>
          <w:noProof w:val="0"/>
          <w:sz w:val="22"/>
          <w:szCs w:val="22"/>
          <w:lang w:val="es-SV"/>
        </w:rPr>
        <w:t xml:space="preserve"> </w:t>
      </w:r>
      <w:proofErr w:type="spellStart"/>
      <w:r w:rsidRPr="6D967A6F" w:rsidR="6D967A6F">
        <w:rPr>
          <w:rFonts w:ascii="Arial" w:hAnsi="Arial" w:eastAsia="Arial" w:cs="Arial"/>
          <w:noProof w:val="0"/>
          <w:sz w:val="22"/>
          <w:szCs w:val="22"/>
          <w:lang w:val="es-SV"/>
        </w:rPr>
        <w:t>their</w:t>
      </w:r>
      <w:proofErr w:type="spellEnd"/>
      <w:r w:rsidRPr="6D967A6F" w:rsidR="6D967A6F">
        <w:rPr>
          <w:rFonts w:ascii="Arial" w:hAnsi="Arial" w:eastAsia="Arial" w:cs="Arial"/>
          <w:noProof w:val="0"/>
          <w:sz w:val="22"/>
          <w:szCs w:val="22"/>
          <w:lang w:val="es-SV"/>
        </w:rPr>
        <w:t xml:space="preserve"> </w:t>
      </w:r>
      <w:proofErr w:type="spellStart"/>
      <w:r w:rsidRPr="6D967A6F" w:rsidR="6D967A6F">
        <w:rPr>
          <w:rFonts w:ascii="Arial" w:hAnsi="Arial" w:eastAsia="Arial" w:cs="Arial"/>
          <w:noProof w:val="0"/>
          <w:sz w:val="22"/>
          <w:szCs w:val="22"/>
          <w:lang w:val="es-SV"/>
        </w:rPr>
        <w:t>connectivity</w:t>
      </w:r>
      <w:proofErr w:type="spellEnd"/>
      <w:r w:rsidRPr="6D967A6F" w:rsidR="6D967A6F">
        <w:rPr>
          <w:rFonts w:ascii="Arial" w:hAnsi="Arial" w:eastAsia="Arial" w:cs="Arial"/>
          <w:noProof w:val="0"/>
          <w:sz w:val="22"/>
          <w:szCs w:val="22"/>
          <w:lang w:val="es-SV"/>
        </w:rPr>
        <w:t xml:space="preserve">. </w:t>
      </w:r>
      <w:proofErr w:type="spellStart"/>
      <w:r w:rsidRPr="6D967A6F" w:rsidR="6D967A6F">
        <w:rPr>
          <w:rFonts w:ascii="Arial" w:hAnsi="Arial" w:eastAsia="Arial" w:cs="Arial"/>
          <w:noProof w:val="0"/>
          <w:sz w:val="22"/>
          <w:szCs w:val="22"/>
          <w:lang w:val="es-SV"/>
        </w:rPr>
        <w:t>This</w:t>
      </w:r>
      <w:proofErr w:type="spellEnd"/>
      <w:r w:rsidRPr="6D967A6F" w:rsidR="6D967A6F">
        <w:rPr>
          <w:rFonts w:ascii="Arial" w:hAnsi="Arial" w:eastAsia="Arial" w:cs="Arial"/>
          <w:noProof w:val="0"/>
          <w:sz w:val="22"/>
          <w:szCs w:val="22"/>
          <w:lang w:val="es-SV"/>
        </w:rPr>
        <w:t xml:space="preserve"> </w:t>
      </w:r>
      <w:proofErr w:type="spellStart"/>
      <w:r w:rsidRPr="6D967A6F" w:rsidR="6D967A6F">
        <w:rPr>
          <w:rFonts w:ascii="Arial" w:hAnsi="Arial" w:eastAsia="Arial" w:cs="Arial"/>
          <w:noProof w:val="0"/>
          <w:sz w:val="22"/>
          <w:szCs w:val="22"/>
          <w:lang w:val="es-SV"/>
        </w:rPr>
        <w:t>list</w:t>
      </w:r>
      <w:proofErr w:type="spellEnd"/>
      <w:r w:rsidRPr="6D967A6F" w:rsidR="6D967A6F">
        <w:rPr>
          <w:rFonts w:ascii="Arial" w:hAnsi="Arial" w:eastAsia="Arial" w:cs="Arial"/>
          <w:noProof w:val="0"/>
          <w:sz w:val="22"/>
          <w:szCs w:val="22"/>
          <w:lang w:val="es-SV"/>
        </w:rPr>
        <w:t xml:space="preserve"> </w:t>
      </w:r>
      <w:proofErr w:type="spellStart"/>
      <w:r w:rsidRPr="6D967A6F" w:rsidR="6D967A6F">
        <w:rPr>
          <w:rFonts w:ascii="Arial" w:hAnsi="Arial" w:eastAsia="Arial" w:cs="Arial"/>
          <w:noProof w:val="0"/>
          <w:sz w:val="22"/>
          <w:szCs w:val="22"/>
          <w:lang w:val="es-SV"/>
        </w:rPr>
        <w:t>is</w:t>
      </w:r>
      <w:proofErr w:type="spellEnd"/>
      <w:r w:rsidRPr="6D967A6F" w:rsidR="6D967A6F">
        <w:rPr>
          <w:rFonts w:ascii="Arial" w:hAnsi="Arial" w:eastAsia="Arial" w:cs="Arial"/>
          <w:noProof w:val="0"/>
          <w:sz w:val="22"/>
          <w:szCs w:val="22"/>
          <w:lang w:val="es-SV"/>
        </w:rPr>
        <w:t xml:space="preserve"> susceptible </w:t>
      </w:r>
      <w:proofErr w:type="spellStart"/>
      <w:r w:rsidRPr="6D967A6F" w:rsidR="6D967A6F">
        <w:rPr>
          <w:rFonts w:ascii="Arial" w:hAnsi="Arial" w:eastAsia="Arial" w:cs="Arial"/>
          <w:noProof w:val="0"/>
          <w:sz w:val="22"/>
          <w:szCs w:val="22"/>
          <w:lang w:val="es-SV"/>
        </w:rPr>
        <w:t>to</w:t>
      </w:r>
      <w:proofErr w:type="spellEnd"/>
      <w:r w:rsidRPr="6D967A6F" w:rsidR="6D967A6F">
        <w:rPr>
          <w:rFonts w:ascii="Arial" w:hAnsi="Arial" w:eastAsia="Arial" w:cs="Arial"/>
          <w:noProof w:val="0"/>
          <w:sz w:val="22"/>
          <w:szCs w:val="22"/>
          <w:lang w:val="es-SV"/>
        </w:rPr>
        <w:t xml:space="preserve"> </w:t>
      </w:r>
      <w:proofErr w:type="spellStart"/>
      <w:r w:rsidRPr="6D967A6F" w:rsidR="6D967A6F">
        <w:rPr>
          <w:rFonts w:ascii="Arial" w:hAnsi="Arial" w:eastAsia="Arial" w:cs="Arial"/>
          <w:noProof w:val="0"/>
          <w:sz w:val="22"/>
          <w:szCs w:val="22"/>
          <w:lang w:val="es-SV"/>
        </w:rPr>
        <w:t>change</w:t>
      </w:r>
      <w:proofErr w:type="spellEnd"/>
      <w:r w:rsidRPr="6D967A6F" w:rsidR="6D967A6F">
        <w:rPr>
          <w:rFonts w:ascii="Arial" w:hAnsi="Arial" w:eastAsia="Arial" w:cs="Arial"/>
          <w:noProof w:val="0"/>
          <w:sz w:val="22"/>
          <w:szCs w:val="22"/>
          <w:lang w:val="es-SV"/>
        </w:rPr>
        <w:t xml:space="preserve"> </w:t>
      </w:r>
      <w:proofErr w:type="spellStart"/>
      <w:r w:rsidRPr="6D967A6F" w:rsidR="6D967A6F">
        <w:rPr>
          <w:rFonts w:ascii="Arial" w:hAnsi="Arial" w:eastAsia="Arial" w:cs="Arial"/>
          <w:noProof w:val="0"/>
          <w:sz w:val="22"/>
          <w:szCs w:val="22"/>
          <w:lang w:val="es-SV"/>
        </w:rPr>
        <w:t>or</w:t>
      </w:r>
      <w:proofErr w:type="spellEnd"/>
      <w:r w:rsidRPr="6D967A6F" w:rsidR="6D967A6F">
        <w:rPr>
          <w:rFonts w:ascii="Arial" w:hAnsi="Arial" w:eastAsia="Arial" w:cs="Arial"/>
          <w:noProof w:val="0"/>
          <w:sz w:val="22"/>
          <w:szCs w:val="22"/>
          <w:lang w:val="es-SV"/>
        </w:rPr>
        <w:t xml:space="preserve"> prioritization:</w:t>
      </w:r>
    </w:p>
    <w:tbl>
      <w:tblPr>
        <w:tblStyle w:val="TableGrid"/>
        <w:tblW w:w="0" w:type="auto"/>
        <w:tblLayout w:type="fixed"/>
        <w:tblLook w:val="04A0" w:firstRow="1" w:lastRow="0" w:firstColumn="1" w:lastColumn="0" w:noHBand="0" w:noVBand="1"/>
      </w:tblPr>
      <w:tblGrid>
        <w:gridCol w:w="4680"/>
        <w:gridCol w:w="4680"/>
      </w:tblGrid>
      <w:tr w:rsidR="6D967A6F" w:rsidTr="6D967A6F" w14:paraId="34A33302">
        <w:tc>
          <w:tcPr>
            <w:tcW w:w="4680" w:type="dxa"/>
            <w:tcBorders>
              <w:top w:val="single" w:sz="8"/>
              <w:left w:val="single" w:sz="8"/>
              <w:bottom w:val="single" w:sz="8"/>
              <w:right w:val="single" w:sz="8"/>
            </w:tcBorders>
            <w:tcMar/>
            <w:vAlign w:val="top"/>
          </w:tcPr>
          <w:p w:rsidR="6D967A6F" w:rsidP="6D967A6F" w:rsidRDefault="6D967A6F" w14:paraId="4C69B0D5" w14:textId="497C3A44">
            <w:pPr>
              <w:jc w:val="center"/>
            </w:pPr>
            <w:r w:rsidRPr="6D967A6F" w:rsidR="6D967A6F">
              <w:rPr>
                <w:rFonts w:ascii="Oxfam Global Headline" w:hAnsi="Oxfam Global Headline" w:eastAsia="Oxfam Global Headline" w:cs="Oxfam Global Headline"/>
                <w:sz w:val="22"/>
                <w:szCs w:val="22"/>
                <w:lang w:val="es-SV"/>
              </w:rPr>
              <w:t>Guatemala</w:t>
            </w:r>
          </w:p>
        </w:tc>
        <w:tc>
          <w:tcPr>
            <w:tcW w:w="4680" w:type="dxa"/>
            <w:tcBorders>
              <w:top w:val="single" w:sz="8"/>
              <w:left w:val="single" w:sz="8"/>
              <w:bottom w:val="single" w:sz="8"/>
              <w:right w:val="single" w:sz="8"/>
            </w:tcBorders>
            <w:tcMar/>
            <w:vAlign w:val="top"/>
          </w:tcPr>
          <w:p w:rsidR="6D967A6F" w:rsidP="6D967A6F" w:rsidRDefault="6D967A6F" w14:paraId="7D31D77B" w14:textId="076EC313">
            <w:pPr>
              <w:jc w:val="center"/>
            </w:pPr>
            <w:r w:rsidRPr="6D967A6F" w:rsidR="6D967A6F">
              <w:rPr>
                <w:rFonts w:ascii="Oxfam Global Headline" w:hAnsi="Oxfam Global Headline" w:eastAsia="Oxfam Global Headline" w:cs="Oxfam Global Headline"/>
                <w:sz w:val="22"/>
                <w:szCs w:val="22"/>
                <w:lang w:val="es-SV"/>
              </w:rPr>
              <w:t>El Salvador</w:t>
            </w:r>
          </w:p>
        </w:tc>
      </w:tr>
      <w:tr w:rsidR="6D967A6F" w:rsidTr="6D967A6F" w14:paraId="4ADEF84F">
        <w:tc>
          <w:tcPr>
            <w:tcW w:w="4680" w:type="dxa"/>
            <w:tcBorders>
              <w:top w:val="single" w:sz="8"/>
              <w:left w:val="single" w:sz="8"/>
              <w:bottom w:val="single" w:sz="8"/>
              <w:right w:val="single" w:sz="8"/>
            </w:tcBorders>
            <w:tcMar/>
            <w:vAlign w:val="top"/>
          </w:tcPr>
          <w:p w:rsidR="6D967A6F" w:rsidP="6D967A6F" w:rsidRDefault="6D967A6F" w14:paraId="61E61480" w14:textId="7CEECB38">
            <w:pPr>
              <w:pStyle w:val="Normal"/>
            </w:pPr>
            <w:r w:rsidRPr="6D967A6F" w:rsidR="6D967A6F">
              <w:rPr>
                <w:rFonts w:ascii="Arial" w:hAnsi="Arial" w:eastAsia="Arial" w:cs="Arial"/>
                <w:sz w:val="22"/>
                <w:szCs w:val="22"/>
                <w:lang w:val="es-SV"/>
              </w:rPr>
              <w:t xml:space="preserve">Community leaders </w:t>
            </w:r>
          </w:p>
          <w:p w:rsidR="6D967A6F" w:rsidP="6D967A6F" w:rsidRDefault="6D967A6F" w14:paraId="60D0CDEF" w14:textId="6C135DC0">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 </w:t>
            </w:r>
          </w:p>
          <w:p w:rsidR="6D967A6F" w:rsidP="6D967A6F" w:rsidRDefault="6D967A6F" w14:paraId="23BC6049" w14:textId="225D01A8">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Members of COLRED (Local Disaster Committees) </w:t>
            </w:r>
          </w:p>
          <w:p w:rsidR="6D967A6F" w:rsidP="6D967A6F" w:rsidRDefault="6D967A6F" w14:paraId="7AF4EDD5" w14:textId="796FDC7C">
            <w:pPr>
              <w:pStyle w:val="Normal"/>
              <w:rPr>
                <w:rFonts w:ascii="Arial" w:hAnsi="Arial" w:eastAsia="Arial" w:cs="Arial"/>
                <w:sz w:val="22"/>
                <w:szCs w:val="22"/>
                <w:lang w:val="es-SV"/>
              </w:rPr>
            </w:pPr>
          </w:p>
          <w:p w:rsidR="6D967A6F" w:rsidP="6D967A6F" w:rsidRDefault="6D967A6F" w14:paraId="75EB1623" w14:textId="0F05111F">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Youth </w:t>
            </w:r>
          </w:p>
          <w:p w:rsidR="6D967A6F" w:rsidP="6D967A6F" w:rsidRDefault="6D967A6F" w14:paraId="347C5C6E" w14:textId="7ECF907B">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 </w:t>
            </w:r>
          </w:p>
          <w:p w:rsidR="6D967A6F" w:rsidP="6D967A6F" w:rsidRDefault="6D967A6F" w14:paraId="71B440F4" w14:textId="68947159">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Producers </w:t>
            </w:r>
          </w:p>
          <w:p w:rsidR="6D967A6F" w:rsidP="6D967A6F" w:rsidRDefault="6D967A6F" w14:paraId="624E7183" w14:textId="2A9983E0">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 </w:t>
            </w:r>
          </w:p>
          <w:p w:rsidR="6D967A6F" w:rsidP="6D967A6F" w:rsidRDefault="6D967A6F" w14:paraId="554BBE6E" w14:textId="120491E5">
            <w:pPr>
              <w:pStyle w:val="Normal"/>
              <w:rPr>
                <w:rFonts w:ascii="Arial" w:hAnsi="Arial" w:eastAsia="Arial" w:cs="Arial"/>
                <w:sz w:val="22"/>
                <w:szCs w:val="22"/>
                <w:lang w:val="es-SV"/>
              </w:rPr>
            </w:pPr>
            <w:r w:rsidRPr="6D967A6F" w:rsidR="6D967A6F">
              <w:rPr>
                <w:rFonts w:ascii="Arial" w:hAnsi="Arial" w:eastAsia="Arial" w:cs="Arial"/>
                <w:sz w:val="22"/>
                <w:szCs w:val="22"/>
                <w:lang w:val="es-SV"/>
              </w:rPr>
              <w:t>*Inter- and intra-group relations</w:t>
            </w:r>
          </w:p>
        </w:tc>
        <w:tc>
          <w:tcPr>
            <w:tcW w:w="4680" w:type="dxa"/>
            <w:tcBorders>
              <w:top w:val="single" w:sz="8"/>
              <w:left w:val="single" w:sz="8"/>
              <w:bottom w:val="single" w:sz="8"/>
              <w:right w:val="single" w:sz="8"/>
            </w:tcBorders>
            <w:tcMar/>
            <w:vAlign w:val="top"/>
          </w:tcPr>
          <w:p w:rsidR="6D967A6F" w:rsidP="6D967A6F" w:rsidRDefault="6D967A6F" w14:paraId="61D31F2E" w14:textId="5450C530">
            <w:pPr>
              <w:pStyle w:val="Normal"/>
            </w:pPr>
            <w:r w:rsidRPr="6D967A6F" w:rsidR="6D967A6F">
              <w:rPr>
                <w:rFonts w:ascii="Arial" w:hAnsi="Arial" w:eastAsia="Arial" w:cs="Arial"/>
                <w:sz w:val="22"/>
                <w:szCs w:val="22"/>
                <w:lang w:val="es-SV"/>
              </w:rPr>
              <w:t xml:space="preserve">Women participants of the School of Leadership </w:t>
            </w:r>
          </w:p>
          <w:p w:rsidR="6D967A6F" w:rsidP="6D967A6F" w:rsidRDefault="6D967A6F" w14:paraId="2133E742" w14:textId="4A9C4CA9">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 </w:t>
            </w:r>
          </w:p>
          <w:p w:rsidR="6D967A6F" w:rsidP="6D967A6F" w:rsidRDefault="6D967A6F" w14:paraId="1D56A56A" w14:textId="645147A1">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Savings group women </w:t>
            </w:r>
          </w:p>
          <w:p w:rsidR="6D967A6F" w:rsidP="6D967A6F" w:rsidRDefault="6D967A6F" w14:paraId="65C969BC" w14:textId="36657506">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 </w:t>
            </w:r>
          </w:p>
          <w:p w:rsidR="6D967A6F" w:rsidP="6D967A6F" w:rsidRDefault="6D967A6F" w14:paraId="0E78ABBC" w14:textId="44526AA2">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Youth </w:t>
            </w:r>
          </w:p>
          <w:p w:rsidR="6D967A6F" w:rsidP="6D967A6F" w:rsidRDefault="6D967A6F" w14:paraId="22A6E509" w14:textId="37003621">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 </w:t>
            </w:r>
          </w:p>
          <w:p w:rsidR="6D967A6F" w:rsidP="6D967A6F" w:rsidRDefault="6D967A6F" w14:paraId="6274620A" w14:textId="25F1B037">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Members of the Community Civil Protection Commissions </w:t>
            </w:r>
          </w:p>
          <w:p w:rsidR="6D967A6F" w:rsidP="6D967A6F" w:rsidRDefault="6D967A6F" w14:paraId="26512A39" w14:textId="38834CE1">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 </w:t>
            </w:r>
          </w:p>
          <w:p w:rsidR="6D967A6F" w:rsidP="6D967A6F" w:rsidRDefault="6D967A6F" w14:paraId="6AB4F941" w14:textId="31EFAAD9">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Mayors </w:t>
            </w:r>
          </w:p>
          <w:p w:rsidR="6D967A6F" w:rsidP="6D967A6F" w:rsidRDefault="6D967A6F" w14:paraId="35EB2ED2" w14:textId="6C84C3E1">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 </w:t>
            </w:r>
          </w:p>
          <w:p w:rsidR="6D967A6F" w:rsidP="6D967A6F" w:rsidRDefault="6D967A6F" w14:paraId="26161BB7" w14:textId="3972603A">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General Directorate (at municipal or departmental level) for Civil Protection </w:t>
            </w:r>
          </w:p>
          <w:p w:rsidR="6D967A6F" w:rsidP="6D967A6F" w:rsidRDefault="6D967A6F" w14:paraId="136F9E26" w14:textId="3C66D4A7">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 </w:t>
            </w:r>
          </w:p>
          <w:p w:rsidR="6D967A6F" w:rsidP="6D967A6F" w:rsidRDefault="6D967A6F" w14:paraId="3B62C55A" w14:textId="046C1838">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National Center for Agricultural and Livestock Technology </w:t>
            </w:r>
          </w:p>
          <w:p w:rsidR="6D967A6F" w:rsidP="6D967A6F" w:rsidRDefault="6D967A6F" w14:paraId="3869D1A5" w14:textId="72B4A62A">
            <w:pPr>
              <w:pStyle w:val="Normal"/>
              <w:rPr>
                <w:rFonts w:ascii="Arial" w:hAnsi="Arial" w:eastAsia="Arial" w:cs="Arial"/>
                <w:sz w:val="22"/>
                <w:szCs w:val="22"/>
                <w:lang w:val="es-SV"/>
              </w:rPr>
            </w:pPr>
            <w:r w:rsidRPr="6D967A6F" w:rsidR="6D967A6F">
              <w:rPr>
                <w:rFonts w:ascii="Arial" w:hAnsi="Arial" w:eastAsia="Arial" w:cs="Arial"/>
                <w:sz w:val="22"/>
                <w:szCs w:val="22"/>
                <w:lang w:val="es-SV"/>
              </w:rPr>
              <w:t xml:space="preserve"> </w:t>
            </w:r>
          </w:p>
          <w:p w:rsidR="6D967A6F" w:rsidP="6D967A6F" w:rsidRDefault="6D967A6F" w14:paraId="0BD67011" w14:textId="63D7C782">
            <w:pPr>
              <w:pStyle w:val="Normal"/>
              <w:rPr>
                <w:rFonts w:ascii="Arial" w:hAnsi="Arial" w:eastAsia="Arial" w:cs="Arial"/>
                <w:sz w:val="22"/>
                <w:szCs w:val="22"/>
                <w:lang w:val="es-SV"/>
              </w:rPr>
            </w:pPr>
            <w:r w:rsidRPr="6D967A6F" w:rsidR="6D967A6F">
              <w:rPr>
                <w:rFonts w:ascii="Arial" w:hAnsi="Arial" w:eastAsia="Arial" w:cs="Arial"/>
                <w:sz w:val="22"/>
                <w:szCs w:val="22"/>
                <w:lang w:val="es-SV"/>
              </w:rPr>
              <w:t>Local Institutions for Violenca Reporting</w:t>
            </w:r>
          </w:p>
        </w:tc>
      </w:tr>
    </w:tbl>
    <w:p w:rsidRPr="003817E6" w:rsidR="004520CF" w:rsidP="6D967A6F" w:rsidRDefault="004520CF" w14:paraId="02EB3A96" w14:textId="6B00D97A">
      <w:pPr>
        <w:pStyle w:val="Normal"/>
        <w:rPr>
          <w:rFonts w:ascii="Arial" w:hAnsi="Arial" w:cs="Arial"/>
        </w:rPr>
      </w:pPr>
    </w:p>
    <w:p w:rsidR="004520CF" w:rsidP="004520CF" w:rsidRDefault="004520CF" w14:paraId="4695724D" w14:textId="1C8E582A">
      <w:pPr>
        <w:rPr>
          <w:rFonts w:ascii="Arial" w:hAnsi="Arial" w:cs="Arial"/>
        </w:rPr>
      </w:pPr>
      <w:r>
        <w:rPr>
          <w:rFonts w:ascii="Arial" w:hAnsi="Arial" w:cs="Arial"/>
        </w:rPr>
        <w:t>Some methodological expectations:</w:t>
      </w:r>
    </w:p>
    <w:p w:rsidRPr="00B43D84" w:rsidR="004520CF" w:rsidP="004520CF" w:rsidRDefault="004520CF" w14:paraId="0C5D9275" w14:textId="389FF289">
      <w:pPr>
        <w:pStyle w:val="ListParagraph"/>
        <w:numPr>
          <w:ilvl w:val="0"/>
          <w:numId w:val="5"/>
        </w:numPr>
        <w:rPr>
          <w:rFonts w:ascii="Arial" w:hAnsi="Arial" w:cs="Arial"/>
          <w:bCs/>
        </w:rPr>
      </w:pPr>
      <w:r>
        <w:rPr>
          <w:rFonts w:ascii="Arial" w:hAnsi="Arial" w:cs="Arial"/>
          <w:b/>
        </w:rPr>
        <w:t>Anti-colonial</w:t>
      </w:r>
      <w:r w:rsidR="00B43D84">
        <w:rPr>
          <w:rFonts w:ascii="Arial" w:hAnsi="Arial" w:cs="Arial"/>
          <w:b/>
        </w:rPr>
        <w:t xml:space="preserve">: </w:t>
      </w:r>
      <w:r w:rsidRPr="00B43D84" w:rsidR="00B43D84">
        <w:rPr>
          <w:rFonts w:ascii="Arial" w:hAnsi="Arial" w:cs="Arial"/>
          <w:bCs/>
        </w:rPr>
        <w:t>through a co-learning process and where there is an understanding of what connectivity means for a specific group in a specific context</w:t>
      </w:r>
    </w:p>
    <w:p w:rsidRPr="004520CF" w:rsidR="004520CF" w:rsidP="004520CF" w:rsidRDefault="004520CF" w14:paraId="40633B7F" w14:textId="2A2A3B9A">
      <w:pPr>
        <w:pStyle w:val="ListParagraph"/>
        <w:numPr>
          <w:ilvl w:val="0"/>
          <w:numId w:val="5"/>
        </w:numPr>
        <w:rPr>
          <w:rFonts w:ascii="Arial" w:hAnsi="Arial" w:cs="Arial"/>
        </w:rPr>
      </w:pPr>
      <w:r w:rsidRPr="085AE620" w:rsidR="085AE620">
        <w:rPr>
          <w:rFonts w:ascii="Arial" w:hAnsi="Arial" w:cs="Arial"/>
          <w:b w:val="1"/>
          <w:bCs w:val="1"/>
        </w:rPr>
        <w:t xml:space="preserve">Participatory: </w:t>
      </w:r>
      <w:r w:rsidRPr="085AE620" w:rsidR="085AE620">
        <w:rPr>
          <w:rFonts w:ascii="Arial" w:hAnsi="Arial" w:cs="Arial"/>
        </w:rPr>
        <w:t>by using participatory tools and methods to collect data and present the information analyzed in a visual and accessible way in the local language, this principle also refers to power-sharing approach of decision making throughout this consultancy process</w:t>
      </w:r>
    </w:p>
    <w:p w:rsidRPr="004520CF" w:rsidR="004520CF" w:rsidP="004520CF" w:rsidRDefault="000926CE" w14:paraId="5F0B670A" w14:textId="04A1E3F0">
      <w:pPr>
        <w:pStyle w:val="ListParagraph"/>
        <w:numPr>
          <w:ilvl w:val="0"/>
          <w:numId w:val="5"/>
        </w:numPr>
        <w:rPr>
          <w:rFonts w:ascii="Arial" w:hAnsi="Arial" w:cs="Arial"/>
        </w:rPr>
      </w:pPr>
      <w:r w:rsidRPr="085AE620" w:rsidR="085AE620">
        <w:rPr>
          <w:rFonts w:ascii="Arial" w:hAnsi="Arial" w:cs="Arial"/>
          <w:b w:val="1"/>
          <w:bCs w:val="1"/>
        </w:rPr>
        <w:t>Inclusiveness</w:t>
      </w:r>
      <w:r w:rsidRPr="085AE620" w:rsidR="085AE620">
        <w:rPr>
          <w:rFonts w:ascii="Arial" w:hAnsi="Arial" w:cs="Arial"/>
          <w:b w:val="1"/>
          <w:bCs w:val="1"/>
        </w:rPr>
        <w:t xml:space="preserve">: </w:t>
      </w:r>
      <w:r w:rsidRPr="085AE620" w:rsidR="085AE620">
        <w:rPr>
          <w:rFonts w:ascii="Arial" w:hAnsi="Arial" w:cs="Arial"/>
        </w:rPr>
        <w:t xml:space="preserve">by being sensitive to the differential experiences that </w:t>
      </w:r>
      <w:r w:rsidRPr="085AE620" w:rsidR="085AE620">
        <w:rPr>
          <w:rFonts w:ascii="Arial" w:hAnsi="Arial" w:cs="Arial"/>
        </w:rPr>
        <w:t>people</w:t>
      </w:r>
      <w:r w:rsidRPr="085AE620" w:rsidR="085AE620">
        <w:rPr>
          <w:rFonts w:ascii="Arial" w:hAnsi="Arial" w:cs="Arial"/>
        </w:rPr>
        <w:t xml:space="preserve"> and g</w:t>
      </w:r>
      <w:r w:rsidRPr="085AE620" w:rsidR="085AE620">
        <w:rPr>
          <w:rFonts w:ascii="Arial" w:hAnsi="Arial" w:cs="Arial"/>
        </w:rPr>
        <w:t>roups may experience</w:t>
      </w:r>
      <w:r w:rsidRPr="085AE620" w:rsidR="085AE620">
        <w:rPr>
          <w:rFonts w:ascii="Arial" w:hAnsi="Arial" w:cs="Arial"/>
        </w:rPr>
        <w:t>, their different ways of communication and levels of understanding information, and by using the most adequate methods that will allow everyone to feel safe to participate and to have their voice heard in this process.</w:t>
      </w:r>
    </w:p>
    <w:p w:rsidR="085AE620" w:rsidP="085AE620" w:rsidRDefault="085AE620" w14:paraId="3F02CEF1" w14:textId="730988AA">
      <w:pPr>
        <w:pStyle w:val="ListParagraph"/>
        <w:numPr>
          <w:ilvl w:val="0"/>
          <w:numId w:val="5"/>
        </w:numPr>
        <w:rPr/>
      </w:pPr>
      <w:r w:rsidRPr="6D967A6F" w:rsidR="6D967A6F">
        <w:rPr>
          <w:rFonts w:ascii="Arial" w:hAnsi="Arial" w:cs="Arial"/>
          <w:b w:val="1"/>
          <w:bCs w:val="1"/>
        </w:rPr>
        <w:t>Reflexivity:</w:t>
      </w:r>
      <w:r w:rsidRPr="6D967A6F" w:rsidR="6D967A6F">
        <w:rPr>
          <w:rFonts w:ascii="Arial" w:hAnsi="Arial" w:cs="Arial"/>
        </w:rPr>
        <w:t xml:space="preserve"> by examining the consulting team and other parties' own beliefs, judgments and practices during the research process and how these can influence the process and the results.</w:t>
      </w:r>
    </w:p>
    <w:p w:rsidR="6D967A6F" w:rsidP="6D967A6F" w:rsidRDefault="6D967A6F" w14:paraId="2F8A06B5" w14:textId="1B9DD8B9">
      <w:pPr>
        <w:pStyle w:val="ListParagraph"/>
        <w:numPr>
          <w:ilvl w:val="0"/>
          <w:numId w:val="5"/>
        </w:numPr>
        <w:rPr>
          <w:rFonts w:ascii="Arial" w:hAnsi="Arial" w:eastAsia="Arial" w:cs="Arial" w:asciiTheme="minorAscii" w:hAnsiTheme="minorAscii" w:eastAsiaTheme="minorAscii" w:cstheme="minorAscii"/>
          <w:sz w:val="22"/>
          <w:szCs w:val="22"/>
        </w:rPr>
      </w:pPr>
      <w:r w:rsidRPr="6D967A6F" w:rsidR="6D967A6F">
        <w:rPr>
          <w:rFonts w:ascii="Arial" w:hAnsi="Arial" w:cs="Arial"/>
          <w:b w:val="1"/>
          <w:bCs w:val="1"/>
        </w:rPr>
        <w:t>On-site or remote data collection:</w:t>
      </w:r>
      <w:r w:rsidRPr="6D967A6F" w:rsidR="6D967A6F">
        <w:rPr>
          <w:rFonts w:ascii="Arial" w:hAnsi="Arial" w:cs="Arial"/>
        </w:rPr>
        <w:t xml:space="preserve"> In this COVID-19 pandemic context, it has to be evaluated at what times and in what way information can be collected from the target respondents depending on the restrictions of the authorities and following Oxfam's protocols.</w:t>
      </w:r>
    </w:p>
    <w:p w:rsidRPr="003817E6" w:rsidR="004520CF" w:rsidP="004520CF" w:rsidRDefault="004520CF" w14:paraId="537CD15C" w14:textId="77777777">
      <w:pPr>
        <w:pStyle w:val="ListParagraph"/>
        <w:tabs>
          <w:tab w:val="left" w:pos="1590"/>
        </w:tabs>
        <w:rPr>
          <w:rFonts w:ascii="Arial" w:hAnsi="Arial" w:cs="Arial"/>
          <w:b/>
          <w:color w:val="70AD47" w:themeColor="accent6"/>
          <w:sz w:val="28"/>
          <w:szCs w:val="28"/>
        </w:rPr>
      </w:pPr>
    </w:p>
    <w:p w:rsidRPr="005262E8" w:rsidR="004520CF" w:rsidP="6D967A6F" w:rsidRDefault="004520CF" w14:paraId="76789162" w14:textId="7519A6BF">
      <w:pPr>
        <w:pStyle w:val="ListParagraph"/>
        <w:numPr>
          <w:ilvl w:val="0"/>
          <w:numId w:val="1"/>
        </w:numPr>
        <w:tabs>
          <w:tab w:val="left" w:pos="1590"/>
        </w:tabs>
        <w:jc w:val="both"/>
        <w:rPr>
          <w:rFonts w:ascii="Arial" w:hAnsi="Arial" w:cs="Arial"/>
          <w:b w:val="1"/>
          <w:bCs w:val="1"/>
          <w:color w:val="385623" w:themeColor="accent6" w:themeShade="80"/>
          <w:sz w:val="28"/>
          <w:szCs w:val="28"/>
        </w:rPr>
      </w:pPr>
      <w:bookmarkStart w:name="_Hlk31733285" w:id="0"/>
      <w:r w:rsidRPr="6D967A6F" w:rsidR="6D967A6F">
        <w:rPr>
          <w:rFonts w:ascii="Arial" w:hAnsi="Arial" w:cs="Arial"/>
          <w:b w:val="1"/>
          <w:bCs w:val="1"/>
          <w:color w:val="385623" w:themeColor="accent6" w:themeTint="FF" w:themeShade="80"/>
          <w:sz w:val="28"/>
          <w:szCs w:val="28"/>
        </w:rPr>
        <w:t>Expectations and Support</w:t>
      </w:r>
      <w:r w:rsidRPr="6D967A6F" w:rsidR="6D967A6F">
        <w:rPr>
          <w:rFonts w:ascii="Arial" w:hAnsi="Arial" w:cs="Arial"/>
          <w:b w:val="1"/>
          <w:bCs w:val="1"/>
          <w:color w:val="385623" w:themeColor="accent6" w:themeTint="FF" w:themeShade="80"/>
          <w:sz w:val="28"/>
          <w:szCs w:val="28"/>
        </w:rPr>
        <w:t xml:space="preserve"> to </w:t>
      </w:r>
      <w:r w:rsidRPr="6D967A6F" w:rsidR="6D967A6F">
        <w:rPr>
          <w:rFonts w:ascii="Arial" w:hAnsi="Arial" w:cs="Arial"/>
          <w:b w:val="1"/>
          <w:bCs w:val="1"/>
          <w:color w:val="385623" w:themeColor="accent6" w:themeTint="FF" w:themeShade="80"/>
          <w:sz w:val="28"/>
          <w:szCs w:val="28"/>
        </w:rPr>
        <w:t>Consulting Team</w:t>
      </w:r>
    </w:p>
    <w:p w:rsidRPr="003817E6" w:rsidR="004520CF" w:rsidP="004520CF" w:rsidRDefault="004520CF" w14:paraId="0A6E4A13" w14:textId="77777777">
      <w:pPr>
        <w:rPr>
          <w:rFonts w:ascii="Arial" w:hAnsi="Arial" w:cs="Arial"/>
        </w:rPr>
      </w:pPr>
      <w:r w:rsidRPr="6D967A6F" w:rsidR="6D967A6F">
        <w:rPr>
          <w:rFonts w:ascii="Arial" w:hAnsi="Arial" w:cs="Arial"/>
        </w:rPr>
        <w:t>The expected competencies and skills in the evaluation team are:</w:t>
      </w:r>
    </w:p>
    <w:p w:rsidR="697DD4F2" w:rsidP="6D967A6F" w:rsidRDefault="697DD4F2" w14:paraId="3A6B3CDC" w14:textId="7E99266C">
      <w:pPr>
        <w:pStyle w:val="ListParagraph"/>
        <w:numPr>
          <w:ilvl w:val="0"/>
          <w:numId w:val="6"/>
        </w:numPr>
        <w:rPr>
          <w:rFonts w:ascii="Arial" w:hAnsi="Arial" w:eastAsia="Arial" w:cs="Arial" w:asciiTheme="minorAscii" w:hAnsiTheme="minorAscii" w:eastAsiaTheme="minorAscii" w:cstheme="minorAscii"/>
          <w:sz w:val="22"/>
          <w:szCs w:val="22"/>
        </w:rPr>
      </w:pPr>
      <w:r w:rsidRPr="6D967A6F" w:rsidR="6D967A6F">
        <w:rPr>
          <w:rFonts w:ascii="Arial" w:hAnsi="Arial" w:cs="Arial"/>
        </w:rPr>
        <w:t xml:space="preserve">Proficiency in social research or other similar certified courses relevant to this consultancy. </w:t>
      </w:r>
    </w:p>
    <w:p w:rsidR="697DD4F2" w:rsidP="6D967A6F" w:rsidRDefault="697DD4F2" w14:paraId="2EA0DFD9" w14:textId="44DFA4C9">
      <w:pPr>
        <w:pStyle w:val="ListParagraph"/>
        <w:numPr>
          <w:ilvl w:val="0"/>
          <w:numId w:val="6"/>
        </w:numPr>
        <w:rPr>
          <w:sz w:val="22"/>
          <w:szCs w:val="22"/>
        </w:rPr>
      </w:pPr>
      <w:r w:rsidRPr="6D967A6F" w:rsidR="6D967A6F">
        <w:rPr>
          <w:rFonts w:ascii="Arial" w:hAnsi="Arial" w:cs="Arial"/>
        </w:rPr>
        <w:t>Have a minimum of 7 years of in person or remote data collection and analysis of qualitative data, and community development, community mobilization and other relevant fields</w:t>
      </w:r>
    </w:p>
    <w:p w:rsidRPr="003817E6" w:rsidR="004520CF" w:rsidP="004520CF" w:rsidRDefault="004520CF" w14:paraId="1E6012D3" w14:textId="6BF88B09">
      <w:pPr>
        <w:pStyle w:val="ListParagraph"/>
        <w:numPr>
          <w:ilvl w:val="0"/>
          <w:numId w:val="6"/>
        </w:numPr>
        <w:rPr>
          <w:rFonts w:ascii="Arial" w:hAnsi="Arial" w:cs="Arial"/>
        </w:rPr>
      </w:pPr>
      <w:r w:rsidRPr="697DD4F2" w:rsidR="697DD4F2">
        <w:rPr>
          <w:rFonts w:ascii="Arial" w:hAnsi="Arial" w:cs="Arial"/>
        </w:rPr>
        <w:t>Have very solid knowledge of and experience using a participatory and inclusive approached in data collection, analysis and presentation process, especially in networks/</w:t>
      </w:r>
      <w:proofErr w:type="gramStart"/>
      <w:r w:rsidRPr="697DD4F2" w:rsidR="697DD4F2">
        <w:rPr>
          <w:rFonts w:ascii="Arial" w:hAnsi="Arial" w:cs="Arial"/>
        </w:rPr>
        <w:t>stakeholders</w:t>
      </w:r>
      <w:proofErr w:type="gramEnd"/>
      <w:r w:rsidRPr="697DD4F2" w:rsidR="697DD4F2">
        <w:rPr>
          <w:rFonts w:ascii="Arial" w:hAnsi="Arial" w:cs="Arial"/>
        </w:rPr>
        <w:t xml:space="preserve"> analysis and mapping</w:t>
      </w:r>
    </w:p>
    <w:p w:rsidR="697DD4F2" w:rsidP="697DD4F2" w:rsidRDefault="697DD4F2" w14:paraId="45E4F125" w14:textId="014332BE">
      <w:pPr>
        <w:pStyle w:val="ListParagraph"/>
        <w:numPr>
          <w:ilvl w:val="0"/>
          <w:numId w:val="6"/>
        </w:numPr>
        <w:rPr>
          <w:rFonts w:ascii="Arial" w:hAnsi="Arial" w:eastAsia="Arial" w:cs="Arial" w:asciiTheme="minorAscii" w:hAnsiTheme="minorAscii" w:eastAsiaTheme="minorAscii" w:cstheme="minorAscii"/>
          <w:sz w:val="22"/>
          <w:szCs w:val="22"/>
        </w:rPr>
      </w:pPr>
      <w:r w:rsidRPr="697DD4F2" w:rsidR="697DD4F2">
        <w:rPr>
          <w:rFonts w:ascii="Arial" w:hAnsi="Arial" w:cs="Arial"/>
        </w:rPr>
        <w:t>Have working experience in the regions or similar countries where the program has been implemented</w:t>
      </w:r>
    </w:p>
    <w:p w:rsidRPr="003817E6" w:rsidR="004520CF" w:rsidP="004520CF" w:rsidRDefault="004520CF" w14:paraId="66BEF2D4" w14:textId="2F4A3D14">
      <w:pPr>
        <w:pStyle w:val="ListParagraph"/>
        <w:numPr>
          <w:ilvl w:val="0"/>
          <w:numId w:val="6"/>
        </w:numPr>
        <w:rPr>
          <w:rFonts w:ascii="Arial" w:hAnsi="Arial" w:cs="Arial"/>
        </w:rPr>
      </w:pPr>
      <w:r w:rsidRPr="003817E6">
        <w:rPr>
          <w:rFonts w:ascii="Arial" w:hAnsi="Arial" w:cs="Arial"/>
        </w:rPr>
        <w:t>Have a good understanding and demonstrating application of gender sensitive and/or feminist standards and principles in evaluation to integrate into data collection</w:t>
      </w:r>
      <w:r w:rsidR="00F3037B">
        <w:rPr>
          <w:rFonts w:ascii="Arial" w:hAnsi="Arial" w:cs="Arial"/>
        </w:rPr>
        <w:t>, analysis and reports or documents</w:t>
      </w:r>
    </w:p>
    <w:p w:rsidRPr="003817E6" w:rsidR="004520CF" w:rsidP="004520CF" w:rsidRDefault="004520CF" w14:paraId="4676A879" w14:textId="4A88ACAB">
      <w:pPr>
        <w:pStyle w:val="ListParagraph"/>
        <w:numPr>
          <w:ilvl w:val="0"/>
          <w:numId w:val="6"/>
        </w:numPr>
        <w:rPr>
          <w:rFonts w:ascii="Arial" w:hAnsi="Arial" w:cs="Arial"/>
        </w:rPr>
      </w:pPr>
      <w:r w:rsidRPr="003817E6">
        <w:rPr>
          <w:rFonts w:ascii="Arial" w:hAnsi="Arial" w:cs="Arial"/>
        </w:rPr>
        <w:t xml:space="preserve">Good verbal and written communication and interpersonal skills to </w:t>
      </w:r>
      <w:proofErr w:type="gramStart"/>
      <w:r w:rsidRPr="003817E6">
        <w:rPr>
          <w:rFonts w:ascii="Arial" w:hAnsi="Arial" w:cs="Arial"/>
        </w:rPr>
        <w:t xml:space="preserve">accurately and concisely convey </w:t>
      </w:r>
      <w:r w:rsidR="00D554B6">
        <w:rPr>
          <w:rFonts w:ascii="Arial" w:hAnsi="Arial" w:cs="Arial"/>
        </w:rPr>
        <w:t>information</w:t>
      </w:r>
      <w:proofErr w:type="gramEnd"/>
      <w:r w:rsidR="00F3037B">
        <w:rPr>
          <w:rFonts w:ascii="Arial" w:hAnsi="Arial" w:cs="Arial"/>
        </w:rPr>
        <w:t xml:space="preserve"> to different audiences</w:t>
      </w:r>
      <w:r w:rsidRPr="003817E6">
        <w:rPr>
          <w:rFonts w:ascii="Arial" w:hAnsi="Arial" w:cs="Arial"/>
        </w:rPr>
        <w:t>, and to liaise with in-country teams, local implementing partners, local stakeholders and community members in a respectful and culturally</w:t>
      </w:r>
      <w:r w:rsidR="00F3037B">
        <w:rPr>
          <w:rFonts w:ascii="Arial" w:hAnsi="Arial" w:cs="Arial"/>
        </w:rPr>
        <w:t xml:space="preserve"> </w:t>
      </w:r>
      <w:r w:rsidRPr="003817E6">
        <w:rPr>
          <w:rFonts w:ascii="Arial" w:hAnsi="Arial" w:cs="Arial"/>
        </w:rPr>
        <w:t>appropriate manner</w:t>
      </w:r>
      <w:r w:rsidR="00F3037B">
        <w:rPr>
          <w:rFonts w:ascii="Arial" w:hAnsi="Arial" w:cs="Arial"/>
        </w:rPr>
        <w:t>.</w:t>
      </w:r>
    </w:p>
    <w:p w:rsidRPr="003817E6" w:rsidR="004520CF" w:rsidP="004520CF" w:rsidRDefault="004520CF" w14:paraId="512A14A7" w14:textId="75176946">
      <w:pPr>
        <w:pStyle w:val="ListParagraph"/>
        <w:numPr>
          <w:ilvl w:val="0"/>
          <w:numId w:val="6"/>
        </w:numPr>
        <w:rPr>
          <w:rFonts w:ascii="Arial" w:hAnsi="Arial" w:cs="Arial"/>
        </w:rPr>
      </w:pPr>
      <w:r w:rsidRPr="003817E6">
        <w:rPr>
          <w:rFonts w:ascii="Arial" w:hAnsi="Arial" w:cs="Arial"/>
        </w:rPr>
        <w:t>Experience in effectively presenting</w:t>
      </w:r>
      <w:r w:rsidR="00F3037B">
        <w:rPr>
          <w:rFonts w:ascii="Arial" w:hAnsi="Arial" w:cs="Arial"/>
        </w:rPr>
        <w:t xml:space="preserve"> findings in an accessible, </w:t>
      </w:r>
      <w:proofErr w:type="gramStart"/>
      <w:r w:rsidR="00F3037B">
        <w:rPr>
          <w:rFonts w:ascii="Arial" w:hAnsi="Arial" w:cs="Arial"/>
        </w:rPr>
        <w:t>inclusive</w:t>
      </w:r>
      <w:proofErr w:type="gramEnd"/>
      <w:r w:rsidR="00F3037B">
        <w:rPr>
          <w:rFonts w:ascii="Arial" w:hAnsi="Arial" w:cs="Arial"/>
        </w:rPr>
        <w:t xml:space="preserve"> and culturally appropriate manner, create and moderate spaces for reflection with local actors</w:t>
      </w:r>
    </w:p>
    <w:p w:rsidR="004520CF" w:rsidP="004520CF" w:rsidRDefault="004520CF" w14:paraId="56673DAF" w14:textId="49FB5B87">
      <w:pPr>
        <w:pStyle w:val="ListParagraph"/>
        <w:numPr>
          <w:ilvl w:val="0"/>
          <w:numId w:val="6"/>
        </w:numPr>
        <w:rPr>
          <w:rFonts w:ascii="Arial" w:hAnsi="Arial" w:cs="Arial"/>
        </w:rPr>
      </w:pPr>
      <w:r w:rsidRPr="003817E6">
        <w:rPr>
          <w:rFonts w:ascii="Arial" w:hAnsi="Arial" w:cs="Arial"/>
        </w:rPr>
        <w:t>Have Spanish</w:t>
      </w:r>
      <w:r>
        <w:rPr>
          <w:rFonts w:ascii="Arial" w:hAnsi="Arial" w:cs="Arial"/>
        </w:rPr>
        <w:t xml:space="preserve"> (requirements)</w:t>
      </w:r>
      <w:r w:rsidRPr="003817E6">
        <w:rPr>
          <w:rFonts w:ascii="Arial" w:hAnsi="Arial" w:cs="Arial"/>
        </w:rPr>
        <w:t xml:space="preserve"> language skills to communicate with </w:t>
      </w:r>
      <w:r>
        <w:rPr>
          <w:rFonts w:ascii="Arial" w:hAnsi="Arial" w:cs="Arial"/>
        </w:rPr>
        <w:t xml:space="preserve">Oxfam and </w:t>
      </w:r>
      <w:r w:rsidRPr="003817E6">
        <w:rPr>
          <w:rFonts w:ascii="Arial" w:hAnsi="Arial" w:cs="Arial"/>
        </w:rPr>
        <w:t>partners</w:t>
      </w:r>
      <w:r>
        <w:rPr>
          <w:rFonts w:ascii="Arial" w:hAnsi="Arial" w:cs="Arial"/>
        </w:rPr>
        <w:t xml:space="preserve"> staff and local actors in targets locations of the projects</w:t>
      </w:r>
    </w:p>
    <w:p w:rsidRPr="003817E6" w:rsidR="004520CF" w:rsidP="004520CF" w:rsidRDefault="004520CF" w14:paraId="51B63572" w14:textId="77777777">
      <w:pPr>
        <w:pStyle w:val="ListParagraph"/>
        <w:numPr>
          <w:ilvl w:val="0"/>
          <w:numId w:val="6"/>
        </w:numPr>
        <w:rPr>
          <w:rFonts w:ascii="Arial" w:hAnsi="Arial" w:cs="Arial"/>
        </w:rPr>
      </w:pPr>
      <w:r>
        <w:rPr>
          <w:rFonts w:ascii="Arial" w:hAnsi="Arial" w:cs="Arial"/>
        </w:rPr>
        <w:t xml:space="preserve">Must comply with Oxfam’s </w:t>
      </w:r>
      <w:r w:rsidRPr="00626707">
        <w:rPr>
          <w:rFonts w:ascii="Arial" w:hAnsi="Arial" w:cs="Arial"/>
        </w:rPr>
        <w:t>Safeguarding Principles and Code of Conduct</w:t>
      </w:r>
    </w:p>
    <w:p w:rsidRPr="003817E6" w:rsidR="004520CF" w:rsidP="004520CF" w:rsidRDefault="004520CF" w14:paraId="562D2C35" w14:textId="64F9B451">
      <w:pPr>
        <w:pStyle w:val="ListParagraph"/>
        <w:rPr>
          <w:rFonts w:ascii="Arial" w:hAnsi="Arial" w:cs="Arial"/>
        </w:rPr>
      </w:pPr>
    </w:p>
    <w:p w:rsidRPr="003817E6" w:rsidR="004520CF" w:rsidP="004520CF" w:rsidRDefault="004520CF" w14:paraId="1E05C645" w14:textId="40CD40A7">
      <w:pPr>
        <w:rPr>
          <w:rFonts w:ascii="Arial" w:hAnsi="Arial" w:cs="Arial"/>
        </w:rPr>
      </w:pPr>
      <w:r w:rsidRPr="003817E6">
        <w:rPr>
          <w:rFonts w:ascii="Arial" w:hAnsi="Arial" w:cs="Arial"/>
        </w:rPr>
        <w:t xml:space="preserve">The Humanitarian MEAL Advisor will be the focal point of contact and will be supporting the Consulting Team through </w:t>
      </w:r>
      <w:r w:rsidR="00F3037B">
        <w:rPr>
          <w:rFonts w:ascii="Arial" w:hAnsi="Arial" w:cs="Arial"/>
        </w:rPr>
        <w:t>this</w:t>
      </w:r>
      <w:r w:rsidRPr="003817E6">
        <w:rPr>
          <w:rFonts w:ascii="Arial" w:hAnsi="Arial" w:cs="Arial"/>
        </w:rPr>
        <w:t xml:space="preserve"> contract, ensuring that:</w:t>
      </w:r>
    </w:p>
    <w:p w:rsidRPr="003817E6" w:rsidR="004520CF" w:rsidP="004520CF" w:rsidRDefault="004520CF" w14:paraId="5E9416D0" w14:textId="2684785B">
      <w:pPr>
        <w:pStyle w:val="ListParagraph"/>
        <w:numPr>
          <w:ilvl w:val="0"/>
          <w:numId w:val="7"/>
        </w:numPr>
        <w:rPr>
          <w:rFonts w:ascii="Arial" w:hAnsi="Arial" w:cs="Arial"/>
        </w:rPr>
      </w:pPr>
      <w:r w:rsidRPr="003817E6">
        <w:rPr>
          <w:rFonts w:ascii="Arial" w:hAnsi="Arial" w:cs="Arial"/>
        </w:rPr>
        <w:t xml:space="preserve">all documents and information required for this </w:t>
      </w:r>
      <w:r w:rsidR="00F3037B">
        <w:rPr>
          <w:rFonts w:ascii="Arial" w:hAnsi="Arial" w:cs="Arial"/>
        </w:rPr>
        <w:t>consultancy</w:t>
      </w:r>
      <w:r w:rsidRPr="003817E6">
        <w:rPr>
          <w:rFonts w:ascii="Arial" w:hAnsi="Arial" w:cs="Arial"/>
        </w:rPr>
        <w:t xml:space="preserve"> is handed to them,</w:t>
      </w:r>
    </w:p>
    <w:p w:rsidRPr="003817E6" w:rsidR="004520CF" w:rsidP="004520CF" w:rsidRDefault="004520CF" w14:paraId="723C09EB" w14:textId="77777777">
      <w:pPr>
        <w:pStyle w:val="ListParagraph"/>
        <w:numPr>
          <w:ilvl w:val="0"/>
          <w:numId w:val="7"/>
        </w:numPr>
        <w:rPr>
          <w:rFonts w:ascii="Arial" w:hAnsi="Arial" w:cs="Arial"/>
        </w:rPr>
      </w:pPr>
      <w:r w:rsidRPr="003817E6">
        <w:rPr>
          <w:rFonts w:ascii="Arial" w:hAnsi="Arial" w:cs="Arial"/>
        </w:rPr>
        <w:t>their enquiries or questions are responded in timely manner,</w:t>
      </w:r>
    </w:p>
    <w:p w:rsidRPr="003817E6" w:rsidR="004520CF" w:rsidP="004520CF" w:rsidRDefault="004520CF" w14:paraId="04556CD8" w14:textId="77777777">
      <w:pPr>
        <w:pStyle w:val="ListParagraph"/>
        <w:numPr>
          <w:ilvl w:val="0"/>
          <w:numId w:val="7"/>
        </w:numPr>
        <w:rPr>
          <w:rFonts w:ascii="Arial" w:hAnsi="Arial" w:cs="Arial"/>
        </w:rPr>
      </w:pPr>
      <w:r w:rsidRPr="003817E6">
        <w:rPr>
          <w:rFonts w:ascii="Arial" w:hAnsi="Arial" w:cs="Arial"/>
        </w:rPr>
        <w:t>they are introduced to country teams and they have the logistical support needed for their in-country trips.</w:t>
      </w:r>
    </w:p>
    <w:p w:rsidRPr="003817E6" w:rsidR="004520CF" w:rsidP="004520CF" w:rsidRDefault="004520CF" w14:paraId="5C3D404E" w14:textId="77777777">
      <w:pPr>
        <w:pStyle w:val="ListParagraph"/>
        <w:rPr>
          <w:rFonts w:ascii="Arial" w:hAnsi="Arial" w:cs="Arial"/>
        </w:rPr>
      </w:pPr>
    </w:p>
    <w:p w:rsidRPr="005262E8" w:rsidR="004520CF" w:rsidP="6D967A6F" w:rsidRDefault="004520CF" w14:paraId="34D8E620" w14:textId="77777777">
      <w:pPr>
        <w:pStyle w:val="ListParagraph"/>
        <w:numPr>
          <w:ilvl w:val="0"/>
          <w:numId w:val="1"/>
        </w:numPr>
        <w:tabs>
          <w:tab w:val="left" w:pos="1590"/>
        </w:tabs>
        <w:jc w:val="both"/>
        <w:rPr>
          <w:rFonts w:ascii="Arial" w:hAnsi="Arial" w:cs="Arial"/>
          <w:b w:val="1"/>
          <w:bCs w:val="1"/>
          <w:color w:val="385623" w:themeColor="accent6" w:themeShade="80"/>
          <w:sz w:val="28"/>
          <w:szCs w:val="28"/>
        </w:rPr>
      </w:pPr>
      <w:r w:rsidRPr="6D967A6F" w:rsidR="6D967A6F">
        <w:rPr>
          <w:rFonts w:ascii="Arial" w:hAnsi="Arial" w:cs="Arial"/>
          <w:b w:val="1"/>
          <w:bCs w:val="1"/>
          <w:color w:val="385623" w:themeColor="accent6" w:themeTint="FF" w:themeShade="80"/>
          <w:sz w:val="28"/>
          <w:szCs w:val="28"/>
        </w:rPr>
        <w:t xml:space="preserve">Calendar of activities, </w:t>
      </w:r>
      <w:r w:rsidRPr="6D967A6F" w:rsidR="6D967A6F">
        <w:rPr>
          <w:rFonts w:ascii="Arial" w:hAnsi="Arial" w:cs="Arial"/>
          <w:b w:val="1"/>
          <w:bCs w:val="1"/>
          <w:color w:val="385623" w:themeColor="accent6" w:themeTint="FF" w:themeShade="80"/>
          <w:sz w:val="28"/>
          <w:szCs w:val="28"/>
        </w:rPr>
        <w:t>deliverables</w:t>
      </w:r>
      <w:r w:rsidRPr="6D967A6F" w:rsidR="6D967A6F">
        <w:rPr>
          <w:rFonts w:ascii="Arial" w:hAnsi="Arial" w:cs="Arial"/>
          <w:b w:val="1"/>
          <w:bCs w:val="1"/>
          <w:color w:val="385623" w:themeColor="accent6" w:themeTint="FF" w:themeShade="80"/>
          <w:sz w:val="28"/>
          <w:szCs w:val="28"/>
        </w:rPr>
        <w:t xml:space="preserve"> and budget</w:t>
      </w:r>
    </w:p>
    <w:p w:rsidRPr="003817E6" w:rsidR="004520CF" w:rsidP="004520CF" w:rsidRDefault="004520CF" w14:paraId="000121C9" w14:textId="77777777">
      <w:pPr>
        <w:pStyle w:val="ListParagraph"/>
        <w:tabs>
          <w:tab w:val="left" w:pos="1590"/>
        </w:tabs>
        <w:ind w:left="360"/>
        <w:jc w:val="both"/>
        <w:rPr>
          <w:rFonts w:ascii="Arial" w:hAnsi="Arial" w:cs="Arial"/>
          <w:b/>
          <w:sz w:val="28"/>
          <w:szCs w:val="28"/>
        </w:rPr>
      </w:pPr>
    </w:p>
    <w:tbl>
      <w:tblPr>
        <w:tblStyle w:val="TableGrid"/>
        <w:tblW w:w="0" w:type="auto"/>
        <w:tblLook w:val="04A0" w:firstRow="1" w:lastRow="0" w:firstColumn="1" w:lastColumn="0" w:noHBand="0" w:noVBand="1"/>
      </w:tblPr>
      <w:tblGrid>
        <w:gridCol w:w="3116"/>
        <w:gridCol w:w="3117"/>
        <w:gridCol w:w="3117"/>
      </w:tblGrid>
      <w:tr w:rsidRPr="003817E6" w:rsidR="004520CF" w:rsidTr="56625220" w14:paraId="553170D7" w14:textId="77777777">
        <w:tc>
          <w:tcPr>
            <w:tcW w:w="3116" w:type="dxa"/>
            <w:tcMar/>
          </w:tcPr>
          <w:p w:rsidRPr="000F009C" w:rsidR="004520CF" w:rsidP="006F18AB" w:rsidRDefault="004520CF" w14:paraId="4679CC6C" w14:textId="77777777">
            <w:pPr>
              <w:pStyle w:val="ListParagraph"/>
              <w:jc w:val="center"/>
              <w:rPr>
                <w:rFonts w:ascii="Arial" w:hAnsi="Arial" w:cs="Arial"/>
                <w:b/>
                <w:color w:val="70AD47" w:themeColor="accent6"/>
              </w:rPr>
            </w:pPr>
            <w:bookmarkStart w:name="_Hlk31733929" w:id="1"/>
            <w:r w:rsidRPr="000F009C">
              <w:rPr>
                <w:rFonts w:ascii="Arial" w:hAnsi="Arial" w:cs="Arial"/>
                <w:b/>
                <w:color w:val="70AD47" w:themeColor="accent6"/>
              </w:rPr>
              <w:t>Activities</w:t>
            </w:r>
          </w:p>
        </w:tc>
        <w:tc>
          <w:tcPr>
            <w:tcW w:w="3117" w:type="dxa"/>
            <w:tcMar/>
          </w:tcPr>
          <w:p w:rsidRPr="000F009C" w:rsidR="004520CF" w:rsidP="006F18AB" w:rsidRDefault="004520CF" w14:paraId="49A4321D" w14:textId="77777777">
            <w:pPr>
              <w:jc w:val="center"/>
              <w:rPr>
                <w:rFonts w:ascii="Arial" w:hAnsi="Arial" w:cs="Arial"/>
                <w:b/>
                <w:color w:val="70AD47" w:themeColor="accent6"/>
              </w:rPr>
            </w:pPr>
            <w:r w:rsidRPr="000F009C">
              <w:rPr>
                <w:rFonts w:ascii="Arial" w:hAnsi="Arial" w:cs="Arial"/>
                <w:b/>
                <w:color w:val="70AD47" w:themeColor="accent6"/>
              </w:rPr>
              <w:t>Deliverables</w:t>
            </w:r>
          </w:p>
        </w:tc>
        <w:tc>
          <w:tcPr>
            <w:tcW w:w="3117" w:type="dxa"/>
            <w:tcMar/>
          </w:tcPr>
          <w:p w:rsidRPr="000F009C" w:rsidR="004520CF" w:rsidP="006F18AB" w:rsidRDefault="004520CF" w14:paraId="3B2352EF" w14:textId="77777777">
            <w:pPr>
              <w:jc w:val="center"/>
              <w:rPr>
                <w:rFonts w:ascii="Arial" w:hAnsi="Arial" w:cs="Arial"/>
                <w:b/>
                <w:color w:val="70AD47" w:themeColor="accent6"/>
              </w:rPr>
            </w:pPr>
            <w:r w:rsidRPr="000F009C">
              <w:rPr>
                <w:rFonts w:ascii="Arial" w:hAnsi="Arial" w:cs="Arial"/>
                <w:b/>
                <w:color w:val="70AD47" w:themeColor="accent6"/>
              </w:rPr>
              <w:t>Estimated Working Days</w:t>
            </w:r>
          </w:p>
        </w:tc>
      </w:tr>
      <w:tr w:rsidRPr="003817E6" w:rsidR="004520CF" w:rsidTr="56625220" w14:paraId="3BA144F8" w14:textId="77777777">
        <w:tc>
          <w:tcPr>
            <w:tcW w:w="3116" w:type="dxa"/>
            <w:tcMar/>
          </w:tcPr>
          <w:p w:rsidRPr="003817E6" w:rsidR="004520CF" w:rsidP="006F18AB" w:rsidRDefault="004520CF" w14:paraId="64C2D606" w14:textId="3BEC758B">
            <w:pPr>
              <w:rPr>
                <w:rFonts w:ascii="Arial" w:hAnsi="Arial" w:cs="Arial"/>
              </w:rPr>
            </w:pPr>
            <w:r w:rsidRPr="0536182C" w:rsidR="0536182C">
              <w:rPr>
                <w:rFonts w:ascii="Arial" w:hAnsi="Arial" w:cs="Arial"/>
              </w:rPr>
              <w:t>Desktop Review of Project Document and Literature Review of Connectivity work + Coordinate and Prepare logistics for field work</w:t>
            </w:r>
          </w:p>
        </w:tc>
        <w:tc>
          <w:tcPr>
            <w:tcW w:w="3117" w:type="dxa"/>
            <w:tcMar/>
          </w:tcPr>
          <w:p w:rsidRPr="003817E6" w:rsidR="004520CF" w:rsidP="000926CE" w:rsidRDefault="000926CE" w14:paraId="1BDA0BAC" w14:textId="1759A853">
            <w:pPr>
              <w:rPr>
                <w:rFonts w:ascii="Arial" w:hAnsi="Arial" w:cs="Arial"/>
              </w:rPr>
            </w:pPr>
            <w:r>
              <w:rPr>
                <w:rFonts w:ascii="Arial" w:hAnsi="Arial" w:cs="Arial"/>
              </w:rPr>
              <w:t>Short Inception Report with clear road map, timeline and methodology</w:t>
            </w:r>
            <w:r>
              <w:rPr>
                <w:rFonts w:ascii="Arial" w:hAnsi="Arial" w:cs="Arial"/>
              </w:rPr>
              <w:t>, interview/consultation guide</w:t>
            </w:r>
          </w:p>
        </w:tc>
        <w:tc>
          <w:tcPr>
            <w:tcW w:w="3117" w:type="dxa"/>
            <w:tcMar/>
          </w:tcPr>
          <w:p w:rsidRPr="003817E6" w:rsidR="004520CF" w:rsidP="006F18AB" w:rsidRDefault="000926CE" w14:paraId="16FE7A29" w14:textId="70DBD9EC">
            <w:pPr>
              <w:rPr>
                <w:rFonts w:ascii="Arial" w:hAnsi="Arial" w:cs="Arial"/>
              </w:rPr>
            </w:pPr>
            <w:r>
              <w:rPr>
                <w:rFonts w:ascii="Arial" w:hAnsi="Arial" w:cs="Arial"/>
              </w:rPr>
              <w:t>4</w:t>
            </w:r>
            <w:r w:rsidR="004520CF">
              <w:rPr>
                <w:rFonts w:ascii="Arial" w:hAnsi="Arial" w:cs="Arial"/>
              </w:rPr>
              <w:t xml:space="preserve"> days</w:t>
            </w:r>
            <w:r w:rsidRPr="003817E6" w:rsidR="004520CF">
              <w:rPr>
                <w:rFonts w:ascii="Arial" w:hAnsi="Arial" w:cs="Arial"/>
              </w:rPr>
              <w:t xml:space="preserve"> </w:t>
            </w:r>
          </w:p>
        </w:tc>
      </w:tr>
      <w:tr w:rsidRPr="003817E6" w:rsidR="004520CF" w:rsidTr="56625220" w14:paraId="3B5EC740" w14:textId="77777777">
        <w:trPr>
          <w:trHeight w:val="1080"/>
        </w:trPr>
        <w:tc>
          <w:tcPr>
            <w:tcW w:w="3116" w:type="dxa"/>
            <w:tcMar/>
          </w:tcPr>
          <w:p w:rsidRPr="003817E6" w:rsidR="004520CF" w:rsidP="006F18AB" w:rsidRDefault="000926CE" w14:paraId="34DFC246" w14:textId="7939BFE7">
            <w:pPr>
              <w:rPr>
                <w:rFonts w:ascii="Arial" w:hAnsi="Arial" w:cs="Arial"/>
              </w:rPr>
            </w:pPr>
            <w:r w:rsidRPr="0536182C" w:rsidR="0536182C">
              <w:rPr>
                <w:rFonts w:ascii="Arial" w:hAnsi="Arial" w:cs="Arial"/>
              </w:rPr>
              <w:t>Conduct rounds of consultations (in person and online) with local actors in El Salvador and Guatemala</w:t>
            </w:r>
          </w:p>
        </w:tc>
        <w:tc>
          <w:tcPr>
            <w:tcW w:w="3117" w:type="dxa"/>
            <w:tcMar/>
          </w:tcPr>
          <w:p w:rsidRPr="003817E6" w:rsidR="004520CF" w:rsidP="006F18AB" w:rsidRDefault="000926CE" w14:paraId="072CCBA7" w14:textId="2D38C833">
            <w:pPr>
              <w:rPr>
                <w:rFonts w:ascii="Arial" w:hAnsi="Arial" w:cs="Arial"/>
              </w:rPr>
            </w:pPr>
            <w:r>
              <w:rPr>
                <w:rFonts w:ascii="Arial" w:hAnsi="Arial" w:cs="Arial"/>
              </w:rPr>
              <w:t>Update the Inception Report with what was learned from the field consultations</w:t>
            </w:r>
          </w:p>
        </w:tc>
        <w:tc>
          <w:tcPr>
            <w:tcW w:w="3117" w:type="dxa"/>
            <w:tcMar/>
          </w:tcPr>
          <w:p w:rsidRPr="003817E6" w:rsidR="004520CF" w:rsidP="006F18AB" w:rsidRDefault="000926CE" w14:paraId="5C8D7F70" w14:textId="741130F3">
            <w:pPr>
              <w:rPr>
                <w:rFonts w:ascii="Arial" w:hAnsi="Arial" w:cs="Arial"/>
              </w:rPr>
            </w:pPr>
            <w:r w:rsidRPr="0536182C" w:rsidR="0536182C">
              <w:rPr>
                <w:rFonts w:ascii="Arial" w:hAnsi="Arial" w:cs="Arial"/>
              </w:rPr>
              <w:t>4 days per country</w:t>
            </w:r>
          </w:p>
        </w:tc>
      </w:tr>
      <w:tr w:rsidRPr="003817E6" w:rsidR="004520CF" w:rsidTr="56625220" w14:paraId="3A9805CC" w14:textId="77777777">
        <w:tc>
          <w:tcPr>
            <w:tcW w:w="3116" w:type="dxa"/>
            <w:tcMar/>
          </w:tcPr>
          <w:p w:rsidRPr="003817E6" w:rsidR="004520CF" w:rsidP="006F18AB" w:rsidRDefault="000926CE" w14:paraId="3E0EBABE" w14:textId="03C5A38B">
            <w:pPr>
              <w:rPr>
                <w:rFonts w:ascii="Arial" w:hAnsi="Arial" w:cs="Arial"/>
              </w:rPr>
            </w:pPr>
            <w:r>
              <w:rPr>
                <w:rFonts w:ascii="Arial" w:hAnsi="Arial" w:cs="Arial"/>
              </w:rPr>
              <w:t>Develop data collection methods and approach to measure and collect data to measure connectivity of specific (TBD) groups</w:t>
            </w:r>
          </w:p>
        </w:tc>
        <w:tc>
          <w:tcPr>
            <w:tcW w:w="3117" w:type="dxa"/>
            <w:tcMar/>
          </w:tcPr>
          <w:p w:rsidRPr="00B85DAE" w:rsidR="004520CF" w:rsidP="00B85DAE" w:rsidRDefault="004520CF" w14:paraId="6F003C66" w14:textId="5820A980">
            <w:pPr>
              <w:rPr>
                <w:rFonts w:ascii="Arial" w:hAnsi="Arial" w:cs="Arial"/>
              </w:rPr>
            </w:pPr>
            <w:r w:rsidRPr="5BF0E577" w:rsidR="5BF0E577">
              <w:rPr>
                <w:rFonts w:ascii="Arial" w:hAnsi="Arial" w:cs="Arial"/>
              </w:rPr>
              <w:t xml:space="preserve">Data collection methods </w:t>
            </w:r>
          </w:p>
        </w:tc>
        <w:tc>
          <w:tcPr>
            <w:tcW w:w="3117" w:type="dxa"/>
            <w:tcMar/>
          </w:tcPr>
          <w:p w:rsidRPr="003817E6" w:rsidR="004520CF" w:rsidP="006F18AB" w:rsidRDefault="00B85DAE" w14:paraId="7719F9FB" w14:textId="1AC5EF61">
            <w:pPr>
              <w:rPr>
                <w:rFonts w:ascii="Arial" w:hAnsi="Arial" w:cs="Arial"/>
              </w:rPr>
            </w:pPr>
            <w:r w:rsidRPr="0536182C" w:rsidR="0536182C">
              <w:rPr>
                <w:rFonts w:ascii="Arial" w:hAnsi="Arial" w:cs="Arial"/>
              </w:rPr>
              <w:t>6 days per country</w:t>
            </w:r>
          </w:p>
        </w:tc>
      </w:tr>
      <w:tr w:rsidRPr="003817E6" w:rsidR="00B85DAE" w:rsidTr="56625220" w14:paraId="7594BE2C" w14:textId="77777777">
        <w:tc>
          <w:tcPr>
            <w:tcW w:w="3116" w:type="dxa"/>
            <w:tcMar/>
          </w:tcPr>
          <w:p w:rsidR="00B85DAE" w:rsidP="006F18AB" w:rsidRDefault="00B85DAE" w14:paraId="7285AF1C" w14:textId="5B485403">
            <w:pPr>
              <w:rPr>
                <w:rFonts w:ascii="Arial" w:hAnsi="Arial" w:cs="Arial"/>
              </w:rPr>
            </w:pPr>
            <w:r>
              <w:rPr>
                <w:rFonts w:ascii="Arial" w:hAnsi="Arial" w:cs="Arial"/>
              </w:rPr>
              <w:t>Analyze the data collected</w:t>
            </w:r>
          </w:p>
        </w:tc>
        <w:tc>
          <w:tcPr>
            <w:tcW w:w="3117" w:type="dxa"/>
            <w:tcMar/>
          </w:tcPr>
          <w:p w:rsidRPr="00B85DAE" w:rsidR="00B85DAE" w:rsidP="00B85DAE" w:rsidRDefault="00B85DAE" w14:paraId="0D9BB9B0" w14:textId="7FC30962">
            <w:pPr>
              <w:rPr>
                <w:rFonts w:ascii="Arial" w:hAnsi="Arial" w:cs="Arial"/>
              </w:rPr>
            </w:pPr>
            <w:r w:rsidRPr="6D967A6F" w:rsidR="6D967A6F">
              <w:rPr>
                <w:rFonts w:ascii="Arial" w:hAnsi="Arial" w:cs="Arial"/>
              </w:rPr>
              <w:t>If adjustments are necessary, update the initial report on the data analysis method(s).</w:t>
            </w:r>
          </w:p>
        </w:tc>
        <w:tc>
          <w:tcPr>
            <w:tcW w:w="3117" w:type="dxa"/>
            <w:tcMar/>
          </w:tcPr>
          <w:p w:rsidR="00B85DAE" w:rsidP="006F18AB" w:rsidRDefault="00B85DAE" w14:paraId="2A2F59CC" w14:textId="15793811">
            <w:pPr>
              <w:rPr>
                <w:rFonts w:ascii="Arial" w:hAnsi="Arial" w:cs="Arial"/>
              </w:rPr>
            </w:pPr>
            <w:r>
              <w:rPr>
                <w:rFonts w:ascii="Arial" w:hAnsi="Arial" w:cs="Arial"/>
              </w:rPr>
              <w:t>5 days</w:t>
            </w:r>
          </w:p>
        </w:tc>
      </w:tr>
      <w:tr w:rsidRPr="003817E6" w:rsidR="004520CF" w:rsidTr="56625220" w14:paraId="1585E07A" w14:textId="77777777">
        <w:tc>
          <w:tcPr>
            <w:tcW w:w="3116" w:type="dxa"/>
            <w:tcMar/>
          </w:tcPr>
          <w:p w:rsidRPr="003817E6" w:rsidR="004520CF" w:rsidP="006F18AB" w:rsidRDefault="004520CF" w14:paraId="7523476F" w14:textId="63E7CFF2">
            <w:pPr>
              <w:rPr>
                <w:rFonts w:ascii="Arial" w:hAnsi="Arial" w:cs="Arial"/>
              </w:rPr>
            </w:pPr>
            <w:r w:rsidRPr="003817E6">
              <w:rPr>
                <w:rFonts w:ascii="Arial" w:hAnsi="Arial" w:cs="Arial"/>
              </w:rPr>
              <w:t xml:space="preserve">Present </w:t>
            </w:r>
            <w:r w:rsidR="00B85DAE">
              <w:rPr>
                <w:rFonts w:ascii="Arial" w:hAnsi="Arial" w:cs="Arial"/>
              </w:rPr>
              <w:t>the analysis through workshop and group discussions with the specific groups via visualization tools and representation of the information to trigger reflection</w:t>
            </w:r>
          </w:p>
        </w:tc>
        <w:tc>
          <w:tcPr>
            <w:tcW w:w="3117" w:type="dxa"/>
            <w:tcMar/>
          </w:tcPr>
          <w:p w:rsidR="004520CF" w:rsidP="006F18AB" w:rsidRDefault="00B85DAE" w14:paraId="657875D7" w14:textId="3C172D2B">
            <w:pPr>
              <w:rPr>
                <w:rFonts w:ascii="Arial" w:hAnsi="Arial" w:cs="Arial"/>
              </w:rPr>
            </w:pPr>
            <w:r w:rsidRPr="0536182C" w:rsidR="0536182C">
              <w:rPr>
                <w:rFonts w:ascii="Arial" w:hAnsi="Arial" w:cs="Arial"/>
              </w:rPr>
              <w:t>Half-day workshop conducted with a well-structured program for presentation of findings, group reflection and recommendations</w:t>
            </w:r>
          </w:p>
        </w:tc>
        <w:tc>
          <w:tcPr>
            <w:tcW w:w="3117" w:type="dxa"/>
            <w:tcMar/>
          </w:tcPr>
          <w:p w:rsidRPr="003817E6" w:rsidR="004520CF" w:rsidDel="00D56DBE" w:rsidP="006F18AB" w:rsidRDefault="00B85DAE" w14:paraId="594DB782" w14:textId="73F50C70">
            <w:pPr>
              <w:rPr>
                <w:rFonts w:ascii="Arial" w:hAnsi="Arial" w:cs="Arial"/>
              </w:rPr>
            </w:pPr>
            <w:r w:rsidRPr="0536182C" w:rsidR="0536182C">
              <w:rPr>
                <w:rFonts w:ascii="Arial" w:hAnsi="Arial" w:cs="Arial"/>
              </w:rPr>
              <w:t>2 days per country</w:t>
            </w:r>
          </w:p>
        </w:tc>
      </w:tr>
      <w:tr w:rsidRPr="003817E6" w:rsidR="004520CF" w:rsidTr="56625220" w14:paraId="57824176" w14:textId="77777777">
        <w:tc>
          <w:tcPr>
            <w:tcW w:w="3116" w:type="dxa"/>
            <w:tcMar/>
          </w:tcPr>
          <w:p w:rsidRPr="003817E6" w:rsidR="004520CF" w:rsidP="006F18AB" w:rsidRDefault="00B85DAE" w14:paraId="4C017186" w14:textId="647532E6">
            <w:pPr>
              <w:rPr>
                <w:rFonts w:ascii="Arial" w:hAnsi="Arial" w:cs="Arial"/>
              </w:rPr>
            </w:pPr>
            <w:r>
              <w:rPr>
                <w:rFonts w:ascii="Arial" w:hAnsi="Arial" w:cs="Arial"/>
              </w:rPr>
              <w:t>Draft a succinct report on the results after workshop conducted and methodological guidelines to replicate the approach</w:t>
            </w:r>
          </w:p>
        </w:tc>
        <w:tc>
          <w:tcPr>
            <w:tcW w:w="3117" w:type="dxa"/>
            <w:tcMar/>
          </w:tcPr>
          <w:p w:rsidRPr="003817E6" w:rsidR="004520CF" w:rsidP="006F18AB" w:rsidRDefault="004520CF" w14:paraId="6E6D0D46" w14:textId="24FD747C">
            <w:pPr>
              <w:rPr>
                <w:rFonts w:ascii="Arial" w:hAnsi="Arial" w:cs="Arial"/>
              </w:rPr>
            </w:pPr>
            <w:r>
              <w:rPr>
                <w:rFonts w:ascii="Arial" w:hAnsi="Arial" w:cs="Arial"/>
              </w:rPr>
              <w:t xml:space="preserve">Draft </w:t>
            </w:r>
            <w:r w:rsidR="00B85DAE">
              <w:rPr>
                <w:rFonts w:ascii="Arial" w:hAnsi="Arial" w:cs="Arial"/>
              </w:rPr>
              <w:t>report and guidelines</w:t>
            </w:r>
          </w:p>
        </w:tc>
        <w:tc>
          <w:tcPr>
            <w:tcW w:w="3117" w:type="dxa"/>
            <w:tcMar/>
          </w:tcPr>
          <w:p w:rsidRPr="003817E6" w:rsidR="004520CF" w:rsidP="006F18AB" w:rsidRDefault="00B85DAE" w14:paraId="68A33056" w14:textId="20137496">
            <w:pPr>
              <w:rPr>
                <w:rFonts w:ascii="Arial" w:hAnsi="Arial" w:cs="Arial"/>
              </w:rPr>
            </w:pPr>
            <w:r>
              <w:rPr>
                <w:rFonts w:ascii="Arial" w:hAnsi="Arial" w:cs="Arial"/>
              </w:rPr>
              <w:t>5 days</w:t>
            </w:r>
          </w:p>
        </w:tc>
      </w:tr>
      <w:tr w:rsidRPr="003817E6" w:rsidR="004520CF" w:rsidTr="56625220" w14:paraId="21C36436" w14:textId="77777777">
        <w:tc>
          <w:tcPr>
            <w:tcW w:w="3116" w:type="dxa"/>
            <w:tcMar/>
          </w:tcPr>
          <w:p w:rsidRPr="003817E6" w:rsidR="004520CF" w:rsidP="006F18AB" w:rsidRDefault="004520CF" w14:paraId="3B162D20" w14:textId="5E524EAF">
            <w:pPr>
              <w:rPr>
                <w:rFonts w:ascii="Arial" w:hAnsi="Arial" w:cs="Arial"/>
              </w:rPr>
            </w:pPr>
            <w:r w:rsidRPr="003817E6">
              <w:rPr>
                <w:rFonts w:ascii="Arial" w:hAnsi="Arial" w:cs="Arial"/>
              </w:rPr>
              <w:t xml:space="preserve">Submit the final </w:t>
            </w:r>
            <w:r w:rsidR="00B85DAE">
              <w:rPr>
                <w:rFonts w:ascii="Arial" w:hAnsi="Arial" w:cs="Arial"/>
              </w:rPr>
              <w:t>versions of the succinct report and guidelines</w:t>
            </w:r>
          </w:p>
        </w:tc>
        <w:tc>
          <w:tcPr>
            <w:tcW w:w="3117" w:type="dxa"/>
            <w:tcMar/>
          </w:tcPr>
          <w:p w:rsidRPr="003817E6" w:rsidR="004520CF" w:rsidP="006F18AB" w:rsidRDefault="004520CF" w14:paraId="5CCDF59F" w14:textId="08AA7984">
            <w:pPr>
              <w:rPr>
                <w:rFonts w:ascii="Arial" w:hAnsi="Arial" w:cs="Arial"/>
              </w:rPr>
            </w:pPr>
            <w:r w:rsidRPr="56625220" w:rsidR="56625220">
              <w:rPr>
                <w:rFonts w:ascii="Arial" w:hAnsi="Arial" w:cs="Arial"/>
              </w:rPr>
              <w:t>Final versions of report and guideline document and tools</w:t>
            </w:r>
          </w:p>
        </w:tc>
        <w:tc>
          <w:tcPr>
            <w:tcW w:w="3117" w:type="dxa"/>
            <w:tcMar/>
          </w:tcPr>
          <w:p w:rsidRPr="003817E6" w:rsidR="004520CF" w:rsidP="006F18AB" w:rsidRDefault="00B85DAE" w14:paraId="6454BC29" w14:textId="41925DBC">
            <w:pPr>
              <w:rPr>
                <w:rFonts w:ascii="Arial" w:hAnsi="Arial" w:cs="Arial"/>
              </w:rPr>
            </w:pPr>
            <w:r w:rsidRPr="56625220" w:rsidR="56625220">
              <w:rPr>
                <w:rFonts w:ascii="Arial" w:hAnsi="Arial" w:cs="Arial"/>
              </w:rPr>
              <w:t>1 day</w:t>
            </w:r>
          </w:p>
        </w:tc>
      </w:tr>
      <w:tr w:rsidR="56625220" w:rsidTr="56625220" w14:paraId="34C0822A">
        <w:tc>
          <w:tcPr>
            <w:tcW w:w="3116" w:type="dxa"/>
            <w:tcMar/>
          </w:tcPr>
          <w:p w:rsidR="56625220" w:rsidP="56625220" w:rsidRDefault="56625220" w14:paraId="00ACC44D" w14:textId="0BF54481">
            <w:pPr>
              <w:pStyle w:val="Normal"/>
              <w:rPr>
                <w:rFonts w:ascii="Arial" w:hAnsi="Arial" w:cs="Arial"/>
              </w:rPr>
            </w:pPr>
            <w:r w:rsidRPr="56625220" w:rsidR="56625220">
              <w:rPr>
                <w:rFonts w:ascii="Arial" w:hAnsi="Arial" w:cs="Arial"/>
              </w:rPr>
              <w:t>Present the methodology and process to Oxfam and implementing partners</w:t>
            </w:r>
          </w:p>
        </w:tc>
        <w:tc>
          <w:tcPr>
            <w:tcW w:w="3117" w:type="dxa"/>
            <w:tcMar/>
          </w:tcPr>
          <w:p w:rsidR="56625220" w:rsidP="56625220" w:rsidRDefault="56625220" w14:paraId="688DC353" w14:textId="603C58E0">
            <w:pPr>
              <w:pStyle w:val="Normal"/>
              <w:bidi w:val="0"/>
              <w:spacing w:before="0" w:beforeAutospacing="off" w:after="0" w:afterAutospacing="off" w:line="259" w:lineRule="auto"/>
              <w:ind w:left="0" w:right="0"/>
              <w:jc w:val="left"/>
              <w:rPr>
                <w:rFonts w:ascii="Arial" w:hAnsi="Arial" w:cs="Arial"/>
              </w:rPr>
            </w:pPr>
            <w:r w:rsidRPr="56625220" w:rsidR="56625220">
              <w:rPr>
                <w:rFonts w:ascii="Arial" w:hAnsi="Arial" w:cs="Arial"/>
              </w:rPr>
              <w:t>PPT Presentation with guideline document and tools</w:t>
            </w:r>
          </w:p>
        </w:tc>
        <w:tc>
          <w:tcPr>
            <w:tcW w:w="3117" w:type="dxa"/>
            <w:tcMar/>
          </w:tcPr>
          <w:p w:rsidR="56625220" w:rsidP="56625220" w:rsidRDefault="56625220" w14:paraId="09248286" w14:textId="3ACAFB3B">
            <w:pPr>
              <w:pStyle w:val="Normal"/>
              <w:rPr>
                <w:rFonts w:ascii="Arial" w:hAnsi="Arial" w:cs="Arial"/>
              </w:rPr>
            </w:pPr>
            <w:r w:rsidRPr="56625220" w:rsidR="56625220">
              <w:rPr>
                <w:rFonts w:ascii="Arial" w:hAnsi="Arial" w:cs="Arial"/>
              </w:rPr>
              <w:t>1 day</w:t>
            </w:r>
          </w:p>
        </w:tc>
      </w:tr>
      <w:tr w:rsidRPr="003817E6" w:rsidR="004520CF" w:rsidTr="56625220" w14:paraId="0BA897ED" w14:textId="77777777">
        <w:tc>
          <w:tcPr>
            <w:tcW w:w="3116" w:type="dxa"/>
            <w:tcMar/>
          </w:tcPr>
          <w:p w:rsidRPr="003817E6" w:rsidR="004520CF" w:rsidP="006F18AB" w:rsidRDefault="004520CF" w14:paraId="39A3113E" w14:textId="77777777">
            <w:pPr>
              <w:rPr>
                <w:rFonts w:ascii="Arial" w:hAnsi="Arial" w:cs="Arial"/>
                <w:b/>
              </w:rPr>
            </w:pPr>
            <w:r w:rsidRPr="003817E6">
              <w:rPr>
                <w:rFonts w:ascii="Arial" w:hAnsi="Arial" w:cs="Arial"/>
                <w:b/>
              </w:rPr>
              <w:t>TOTAL</w:t>
            </w:r>
          </w:p>
        </w:tc>
        <w:tc>
          <w:tcPr>
            <w:tcW w:w="3117" w:type="dxa"/>
            <w:tcMar/>
          </w:tcPr>
          <w:p w:rsidRPr="003817E6" w:rsidR="004520CF" w:rsidP="006F18AB" w:rsidRDefault="004520CF" w14:paraId="3FD9491F" w14:textId="77777777">
            <w:pPr>
              <w:rPr>
                <w:rFonts w:ascii="Arial" w:hAnsi="Arial" w:cs="Arial"/>
                <w:b/>
              </w:rPr>
            </w:pPr>
          </w:p>
        </w:tc>
        <w:tc>
          <w:tcPr>
            <w:tcW w:w="3117" w:type="dxa"/>
            <w:tcMar/>
          </w:tcPr>
          <w:p w:rsidRPr="003817E6" w:rsidR="004520CF" w:rsidP="085AE620" w:rsidRDefault="00B85DAE" w14:paraId="0DD6FCB0" w14:textId="3AFD9853">
            <w:pPr>
              <w:rPr>
                <w:rFonts w:ascii="Arial" w:hAnsi="Arial" w:cs="Arial"/>
                <w:b w:val="1"/>
                <w:bCs w:val="1"/>
              </w:rPr>
            </w:pPr>
            <w:r w:rsidRPr="0536182C" w:rsidR="0536182C">
              <w:rPr>
                <w:rFonts w:ascii="Arial" w:hAnsi="Arial" w:cs="Arial"/>
                <w:b w:val="1"/>
                <w:bCs w:val="1"/>
              </w:rPr>
              <w:t>28 -  40 days</w:t>
            </w:r>
          </w:p>
        </w:tc>
      </w:tr>
      <w:bookmarkEnd w:id="1"/>
    </w:tbl>
    <w:p w:rsidRPr="003817E6" w:rsidR="004520CF" w:rsidP="004520CF" w:rsidRDefault="004520CF" w14:paraId="5DD9041C" w14:textId="77777777">
      <w:pPr>
        <w:rPr>
          <w:rFonts w:ascii="Arial" w:hAnsi="Arial" w:cs="Arial"/>
          <w:b/>
        </w:rPr>
      </w:pPr>
    </w:p>
    <w:p w:rsidR="6D967A6F" w:rsidP="6D967A6F" w:rsidRDefault="6D967A6F" w14:paraId="7E782657" w14:textId="574AEBE7">
      <w:pPr>
        <w:pStyle w:val="Normal"/>
        <w:rPr>
          <w:rFonts w:ascii="Arial" w:hAnsi="Arial" w:cs="Arial"/>
          <w:b w:val="0"/>
          <w:bCs w:val="0"/>
        </w:rPr>
      </w:pPr>
      <w:r w:rsidRPr="6D967A6F" w:rsidR="6D967A6F">
        <w:rPr>
          <w:rFonts w:ascii="Arial" w:hAnsi="Arial" w:cs="Arial"/>
          <w:b w:val="1"/>
          <w:bCs w:val="1"/>
        </w:rPr>
        <w:t>Financial Proposal:</w:t>
      </w:r>
      <w:r w:rsidRPr="6D967A6F" w:rsidR="6D967A6F">
        <w:rPr>
          <w:rFonts w:ascii="Arial" w:hAnsi="Arial" w:cs="Arial"/>
          <w:b w:val="0"/>
          <w:bCs w:val="0"/>
        </w:rPr>
        <w:t xml:space="preserve"> The preliminary proposal/expression of interest should present everything including consulting fees, all costs associated with performing the consultancy and a contingency for incidentals. Proposals will be compared against each other with respect to the feasibility, rigor and efficiency of the proposed methods within this budget limit.</w:t>
      </w:r>
    </w:p>
    <w:p w:rsidR="6D967A6F" w:rsidP="6D967A6F" w:rsidRDefault="6D967A6F" w14:paraId="2DB23802" w14:textId="0000FA2D">
      <w:pPr>
        <w:pStyle w:val="Normal"/>
        <w:rPr>
          <w:rFonts w:ascii="Arial" w:hAnsi="Arial" w:cs="Arial"/>
          <w:b w:val="0"/>
          <w:bCs w:val="0"/>
        </w:rPr>
      </w:pPr>
      <w:r w:rsidRPr="6D967A6F" w:rsidR="6D967A6F">
        <w:rPr>
          <w:rFonts w:ascii="Arial" w:hAnsi="Arial" w:cs="Arial"/>
          <w:b w:val="1"/>
          <w:bCs w:val="1"/>
        </w:rPr>
        <w:t>Note:</w:t>
      </w:r>
      <w:r w:rsidRPr="6D967A6F" w:rsidR="6D967A6F">
        <w:rPr>
          <w:rFonts w:ascii="Arial" w:hAnsi="Arial" w:cs="Arial"/>
          <w:b w:val="0"/>
          <w:bCs w:val="0"/>
        </w:rPr>
        <w:t xml:space="preserve"> In this consultancy, Oxfam will not provide physical space, computer equipment or transportation to the consulting team to carry out the consultancy. However, support will be provided with information and some coordination and preparation support for the consultations, data collection and feedback to key stakeholders, either face-to-face or online.</w:t>
      </w:r>
    </w:p>
    <w:p w:rsidRPr="005262E8" w:rsidR="004520CF" w:rsidP="6D967A6F" w:rsidRDefault="004520CF" w14:paraId="5F91D464" w14:textId="77777777">
      <w:pPr>
        <w:pStyle w:val="ListParagraph"/>
        <w:numPr>
          <w:ilvl w:val="0"/>
          <w:numId w:val="1"/>
        </w:numPr>
        <w:tabs>
          <w:tab w:val="left" w:pos="1590"/>
        </w:tabs>
        <w:jc w:val="both"/>
        <w:rPr>
          <w:rFonts w:ascii="Arial" w:hAnsi="Arial" w:cs="Arial"/>
          <w:b w:val="1"/>
          <w:bCs w:val="1"/>
          <w:color w:val="385623" w:themeColor="accent6" w:themeShade="80"/>
          <w:sz w:val="28"/>
          <w:szCs w:val="28"/>
        </w:rPr>
      </w:pPr>
      <w:r w:rsidRPr="6D967A6F" w:rsidR="6D967A6F">
        <w:rPr>
          <w:rFonts w:ascii="Arial" w:hAnsi="Arial" w:cs="Arial"/>
          <w:b w:val="1"/>
          <w:bCs w:val="1"/>
          <w:color w:val="385623" w:themeColor="accent6" w:themeTint="FF" w:themeShade="80"/>
          <w:sz w:val="28"/>
          <w:szCs w:val="28"/>
        </w:rPr>
        <w:t>Reporting requirements</w:t>
      </w:r>
    </w:p>
    <w:p w:rsidRPr="00D554B6" w:rsidR="004520CF" w:rsidP="085AE620" w:rsidRDefault="004520CF" w14:paraId="788DF956" w14:textId="78550072" w14:noSpellErr="1">
      <w:pPr>
        <w:rPr>
          <w:rFonts w:ascii="Arial" w:hAnsi="Arial" w:cs="Arial"/>
          <w:b w:val="1"/>
          <w:bCs w:val="1"/>
        </w:rPr>
      </w:pPr>
      <w:r w:rsidRPr="085AE620" w:rsidR="085AE620">
        <w:rPr>
          <w:rFonts w:ascii="Arial" w:hAnsi="Arial" w:cs="Arial"/>
          <w:b w:val="1"/>
          <w:bCs w:val="1"/>
        </w:rPr>
        <w:t>Reporting to Oxfam and Partners</w:t>
      </w:r>
    </w:p>
    <w:p w:rsidR="085AE620" w:rsidP="085AE620" w:rsidRDefault="085AE620" w14:paraId="2E2B3C7D" w14:textId="219B6DD3">
      <w:pPr>
        <w:pStyle w:val="Normal"/>
        <w:bidi w:val="0"/>
        <w:spacing w:before="0" w:beforeAutospacing="off" w:after="160" w:afterAutospacing="off" w:line="259" w:lineRule="auto"/>
        <w:ind w:left="0" w:right="0"/>
        <w:jc w:val="left"/>
        <w:rPr>
          <w:rFonts w:ascii="Arial" w:hAnsi="Arial" w:cs="Arial"/>
          <w:b w:val="0"/>
          <w:bCs w:val="0"/>
        </w:rPr>
      </w:pPr>
      <w:r w:rsidRPr="085AE620" w:rsidR="085AE620">
        <w:rPr>
          <w:rFonts w:ascii="Arial" w:hAnsi="Arial" w:cs="Arial"/>
          <w:b w:val="0"/>
          <w:bCs w:val="0"/>
        </w:rPr>
        <w:t>The following suggested reporting restructure should be confirmed jointly with the consulting team, partners and Oxfam:</w:t>
      </w:r>
    </w:p>
    <w:p w:rsidR="085AE620" w:rsidP="085AE620" w:rsidRDefault="085AE620" w14:paraId="7074AA21" w14:textId="501EF769">
      <w:pPr>
        <w:pStyle w:val="ListParagraph"/>
        <w:numPr>
          <w:ilvl w:val="0"/>
          <w:numId w:val="1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Pr="085AE620" w:rsidR="085AE620">
        <w:rPr>
          <w:rFonts w:ascii="Arial" w:hAnsi="Arial" w:cs="Arial"/>
          <w:b w:val="0"/>
          <w:bCs w:val="0"/>
        </w:rPr>
        <w:t>Aim and purpose of the document</w:t>
      </w:r>
    </w:p>
    <w:p w:rsidR="085AE620" w:rsidP="085AE620" w:rsidRDefault="085AE620" w14:paraId="444384FF" w14:textId="1B2CFB90">
      <w:pPr>
        <w:pStyle w:val="ListParagraph"/>
        <w:numPr>
          <w:ilvl w:val="0"/>
          <w:numId w:val="12"/>
        </w:numPr>
        <w:bidi w:val="0"/>
        <w:spacing w:before="0" w:beforeAutospacing="off" w:after="160" w:afterAutospacing="off" w:line="259" w:lineRule="auto"/>
        <w:ind w:right="0"/>
        <w:jc w:val="left"/>
        <w:rPr>
          <w:b w:val="0"/>
          <w:bCs w:val="0"/>
          <w:sz w:val="22"/>
          <w:szCs w:val="22"/>
        </w:rPr>
      </w:pPr>
      <w:r w:rsidRPr="085AE620" w:rsidR="085AE620">
        <w:rPr>
          <w:rFonts w:ascii="Arial" w:hAnsi="Arial" w:cs="Arial"/>
          <w:b w:val="0"/>
          <w:bCs w:val="0"/>
        </w:rPr>
        <w:t>How to use the document</w:t>
      </w:r>
    </w:p>
    <w:p w:rsidR="085AE620" w:rsidP="085AE620" w:rsidRDefault="085AE620" w14:paraId="471524A0" w14:textId="44525C96">
      <w:pPr>
        <w:pStyle w:val="ListParagraph"/>
        <w:numPr>
          <w:ilvl w:val="0"/>
          <w:numId w:val="12"/>
        </w:numPr>
        <w:bidi w:val="0"/>
        <w:spacing w:before="0" w:beforeAutospacing="off" w:after="160" w:afterAutospacing="off" w:line="259" w:lineRule="auto"/>
        <w:ind w:right="0"/>
        <w:jc w:val="left"/>
        <w:rPr>
          <w:b w:val="0"/>
          <w:bCs w:val="0"/>
          <w:sz w:val="22"/>
          <w:szCs w:val="22"/>
        </w:rPr>
      </w:pPr>
      <w:r w:rsidRPr="085AE620" w:rsidR="085AE620">
        <w:rPr>
          <w:rFonts w:ascii="Arial" w:hAnsi="Arial" w:cs="Arial"/>
          <w:b w:val="0"/>
          <w:bCs w:val="0"/>
        </w:rPr>
        <w:t>Process to measure connectivity</w:t>
      </w:r>
    </w:p>
    <w:p w:rsidR="085AE620" w:rsidP="085AE620" w:rsidRDefault="085AE620" w14:paraId="775F5FF9" w14:textId="102F3431">
      <w:pPr>
        <w:pStyle w:val="ListParagraph"/>
        <w:numPr>
          <w:ilvl w:val="1"/>
          <w:numId w:val="12"/>
        </w:numPr>
        <w:bidi w:val="0"/>
        <w:spacing w:before="0" w:beforeAutospacing="off" w:after="160" w:afterAutospacing="off" w:line="259" w:lineRule="auto"/>
        <w:ind w:right="0"/>
        <w:jc w:val="left"/>
        <w:rPr>
          <w:b w:val="0"/>
          <w:bCs w:val="0"/>
          <w:sz w:val="22"/>
          <w:szCs w:val="22"/>
        </w:rPr>
      </w:pPr>
      <w:r w:rsidRPr="085AE620" w:rsidR="085AE620">
        <w:rPr>
          <w:rFonts w:ascii="Arial" w:hAnsi="Arial" w:cs="Arial"/>
          <w:b w:val="0"/>
          <w:bCs w:val="0"/>
        </w:rPr>
        <w:t>What to adapt</w:t>
      </w:r>
    </w:p>
    <w:p w:rsidR="085AE620" w:rsidP="085AE620" w:rsidRDefault="085AE620" w14:paraId="7465EC56" w14:textId="58F84686">
      <w:pPr>
        <w:pStyle w:val="ListParagraph"/>
        <w:numPr>
          <w:ilvl w:val="1"/>
          <w:numId w:val="12"/>
        </w:numPr>
        <w:bidi w:val="0"/>
        <w:spacing w:before="0" w:beforeAutospacing="off" w:after="160" w:afterAutospacing="off" w:line="259" w:lineRule="auto"/>
        <w:ind w:right="0"/>
        <w:jc w:val="left"/>
        <w:rPr>
          <w:b w:val="0"/>
          <w:bCs w:val="0"/>
          <w:sz w:val="22"/>
          <w:szCs w:val="22"/>
        </w:rPr>
      </w:pPr>
      <w:r w:rsidRPr="085AE620" w:rsidR="085AE620">
        <w:rPr>
          <w:rFonts w:ascii="Arial" w:hAnsi="Arial" w:cs="Arial"/>
          <w:b w:val="0"/>
          <w:bCs w:val="0"/>
        </w:rPr>
        <w:t>Dos and don’ts</w:t>
      </w:r>
    </w:p>
    <w:p w:rsidR="085AE620" w:rsidP="085AE620" w:rsidRDefault="085AE620" w14:paraId="019B05C1" w14:textId="529FA1BF">
      <w:pPr>
        <w:pStyle w:val="ListParagraph"/>
        <w:numPr>
          <w:ilvl w:val="1"/>
          <w:numId w:val="12"/>
        </w:numPr>
        <w:bidi w:val="0"/>
        <w:spacing w:before="0" w:beforeAutospacing="off" w:after="160" w:afterAutospacing="off" w:line="259" w:lineRule="auto"/>
        <w:ind w:right="0"/>
        <w:jc w:val="left"/>
        <w:rPr>
          <w:b w:val="0"/>
          <w:bCs w:val="0"/>
          <w:sz w:val="22"/>
          <w:szCs w:val="22"/>
        </w:rPr>
      </w:pPr>
      <w:r w:rsidRPr="085AE620" w:rsidR="085AE620">
        <w:rPr>
          <w:rFonts w:ascii="Arial" w:hAnsi="Arial" w:cs="Arial"/>
          <w:b w:val="0"/>
          <w:bCs w:val="0"/>
        </w:rPr>
        <w:t>Challenges and mitigation measures</w:t>
      </w:r>
    </w:p>
    <w:p w:rsidR="085AE620" w:rsidP="085AE620" w:rsidRDefault="085AE620" w14:paraId="475CF849" w14:textId="0E77C2BE">
      <w:pPr>
        <w:pStyle w:val="ListParagraph"/>
        <w:numPr>
          <w:ilvl w:val="1"/>
          <w:numId w:val="12"/>
        </w:numPr>
        <w:bidi w:val="0"/>
        <w:spacing w:before="0" w:beforeAutospacing="off" w:after="160" w:afterAutospacing="off" w:line="259" w:lineRule="auto"/>
        <w:ind w:right="0"/>
        <w:jc w:val="left"/>
        <w:rPr>
          <w:b w:val="0"/>
          <w:bCs w:val="0"/>
          <w:sz w:val="22"/>
          <w:szCs w:val="22"/>
        </w:rPr>
      </w:pPr>
      <w:r w:rsidRPr="085AE620" w:rsidR="085AE620">
        <w:rPr>
          <w:rFonts w:ascii="Arial" w:hAnsi="Arial" w:cs="Arial"/>
          <w:b w:val="0"/>
          <w:bCs w:val="0"/>
        </w:rPr>
        <w:t>Basket of participatory tools</w:t>
      </w:r>
    </w:p>
    <w:p w:rsidR="085AE620" w:rsidP="085AE620" w:rsidRDefault="085AE620" w14:paraId="45A85B35" w14:textId="3ED005E4">
      <w:pPr>
        <w:pStyle w:val="ListParagraph"/>
        <w:numPr>
          <w:ilvl w:val="0"/>
          <w:numId w:val="1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Pr="085AE620" w:rsidR="085AE620">
        <w:rPr>
          <w:rFonts w:ascii="Arial" w:hAnsi="Arial" w:cs="Arial"/>
          <w:b w:val="0"/>
          <w:bCs w:val="0"/>
        </w:rPr>
        <w:t>References and Other participatory tools</w:t>
      </w:r>
    </w:p>
    <w:p w:rsidRPr="00D554B6" w:rsidR="004520CF" w:rsidP="085AE620" w:rsidRDefault="004520CF" w14:paraId="618D85A3" w14:textId="1415F7CB" w14:noSpellErr="1">
      <w:pPr>
        <w:rPr>
          <w:rFonts w:ascii="Arial" w:hAnsi="Arial" w:cs="Arial"/>
          <w:b w:val="1"/>
          <w:bCs w:val="1"/>
        </w:rPr>
      </w:pPr>
      <w:r w:rsidRPr="085AE620" w:rsidR="085AE620">
        <w:rPr>
          <w:rFonts w:ascii="Arial" w:hAnsi="Arial" w:cs="Arial"/>
          <w:b w:val="1"/>
          <w:bCs w:val="1"/>
        </w:rPr>
        <w:t>Reporting to Project Participants</w:t>
      </w:r>
    </w:p>
    <w:p w:rsidR="085AE620" w:rsidP="085AE620" w:rsidRDefault="085AE620" w14:paraId="736654DA" w14:textId="26BBEC82">
      <w:pPr>
        <w:pStyle w:val="Normal"/>
        <w:ind w:left="0"/>
        <w:rPr>
          <w:rFonts w:ascii="Arial" w:hAnsi="Arial" w:cs="Arial"/>
          <w:b w:val="0"/>
          <w:bCs w:val="0"/>
        </w:rPr>
      </w:pPr>
      <w:r w:rsidRPr="085AE620" w:rsidR="085AE620">
        <w:rPr>
          <w:rFonts w:ascii="Arial" w:hAnsi="Arial" w:cs="Arial"/>
          <w:b w:val="0"/>
          <w:bCs w:val="0"/>
        </w:rPr>
        <w:t>The reporting requirements should take the following into consideration but are not only limited to those and more aspects could be included depending on the need and context:</w:t>
      </w:r>
    </w:p>
    <w:p w:rsidR="085AE620" w:rsidP="085AE620" w:rsidRDefault="085AE620" w14:paraId="68AB561A" w14:textId="39376B68">
      <w:pPr>
        <w:pStyle w:val="ListParagraph"/>
        <w:numPr>
          <w:ilvl w:val="0"/>
          <w:numId w:val="11"/>
        </w:numPr>
        <w:rPr>
          <w:rFonts w:ascii="Calibri" w:hAnsi="Calibri" w:eastAsia="Calibri" w:cs="Calibri" w:asciiTheme="minorAscii" w:hAnsiTheme="minorAscii" w:eastAsiaTheme="minorAscii" w:cstheme="minorAscii"/>
          <w:b w:val="1"/>
          <w:bCs w:val="1"/>
          <w:sz w:val="22"/>
          <w:szCs w:val="22"/>
          <w:highlight w:val="yellow"/>
        </w:rPr>
      </w:pPr>
      <w:r w:rsidRPr="085AE620" w:rsidR="085AE620">
        <w:rPr>
          <w:rFonts w:ascii="Arial" w:hAnsi="Arial" w:cs="Arial"/>
          <w:b w:val="0"/>
          <w:bCs w:val="0"/>
        </w:rPr>
        <w:t>Using the same participatory tools and approaches when conducting consultations and when measuring connectivity to present information in an accessible manner to participants</w:t>
      </w:r>
    </w:p>
    <w:p w:rsidR="085AE620" w:rsidP="085AE620" w:rsidRDefault="085AE620" w14:paraId="38AE0050" w14:textId="18A4F7B2">
      <w:pPr>
        <w:pStyle w:val="ListParagraph"/>
        <w:numPr>
          <w:ilvl w:val="0"/>
          <w:numId w:val="11"/>
        </w:numPr>
        <w:rPr>
          <w:b w:val="1"/>
          <w:bCs w:val="1"/>
          <w:sz w:val="22"/>
          <w:szCs w:val="22"/>
          <w:highlight w:val="yellow"/>
        </w:rPr>
      </w:pPr>
      <w:r w:rsidRPr="085AE620" w:rsidR="085AE620">
        <w:rPr>
          <w:rFonts w:ascii="Arial" w:hAnsi="Arial" w:cs="Arial"/>
          <w:b w:val="0"/>
          <w:bCs w:val="0"/>
        </w:rPr>
        <w:t>May use interpreters or translate the tools and presentation materials to the local language</w:t>
      </w:r>
    </w:p>
    <w:p w:rsidR="085AE620" w:rsidP="085AE620" w:rsidRDefault="085AE620" w14:paraId="49C88A49" w14:textId="4CE2EE29">
      <w:pPr>
        <w:pStyle w:val="ListParagraph"/>
        <w:numPr>
          <w:ilvl w:val="0"/>
          <w:numId w:val="11"/>
        </w:numPr>
        <w:rPr>
          <w:b w:val="1"/>
          <w:bCs w:val="1"/>
          <w:sz w:val="22"/>
          <w:szCs w:val="22"/>
        </w:rPr>
      </w:pPr>
      <w:r w:rsidRPr="085AE620" w:rsidR="085AE620">
        <w:rPr>
          <w:rFonts w:ascii="Arial" w:hAnsi="Arial" w:cs="Arial"/>
          <w:b w:val="0"/>
          <w:bCs w:val="0"/>
        </w:rPr>
        <w:t>Be inclusive of all members that should have access to the information, and leave space for participants to speak and interact with the information shared with them</w:t>
      </w:r>
    </w:p>
    <w:p w:rsidR="085AE620" w:rsidP="085AE620" w:rsidRDefault="085AE620" w14:paraId="3E3C35BF" w14:textId="470CE17D">
      <w:pPr>
        <w:pStyle w:val="ListParagraph"/>
        <w:numPr>
          <w:ilvl w:val="0"/>
          <w:numId w:val="11"/>
        </w:numPr>
        <w:rPr>
          <w:b w:val="1"/>
          <w:bCs w:val="1"/>
          <w:sz w:val="22"/>
          <w:szCs w:val="22"/>
        </w:rPr>
      </w:pPr>
      <w:r w:rsidRPr="085AE620" w:rsidR="085AE620">
        <w:rPr>
          <w:rFonts w:ascii="Arial" w:hAnsi="Arial" w:cs="Arial"/>
          <w:b w:val="0"/>
          <w:bCs w:val="0"/>
        </w:rPr>
        <w:t>Process the discussions and feedback from participants in order to integrate those in the methodological guidelines</w:t>
      </w:r>
    </w:p>
    <w:p w:rsidR="085AE620" w:rsidP="085AE620" w:rsidRDefault="085AE620" w14:paraId="2603727D" w14:textId="5C2D8C63">
      <w:pPr>
        <w:pStyle w:val="ListParagraph"/>
        <w:numPr>
          <w:ilvl w:val="0"/>
          <w:numId w:val="11"/>
        </w:numPr>
        <w:rPr>
          <w:b w:val="1"/>
          <w:bCs w:val="1"/>
          <w:sz w:val="22"/>
          <w:szCs w:val="22"/>
        </w:rPr>
      </w:pPr>
      <w:r w:rsidRPr="085AE620" w:rsidR="085AE620">
        <w:rPr>
          <w:rFonts w:ascii="Arial" w:hAnsi="Arial" w:cs="Arial"/>
          <w:b w:val="0"/>
          <w:bCs w:val="0"/>
        </w:rPr>
        <w:t>Use dynamic methods and activities to build rapport and create a safe space for the participants</w:t>
      </w:r>
    </w:p>
    <w:p w:rsidR="085AE620" w:rsidP="085AE620" w:rsidRDefault="085AE620" w14:paraId="5F79828A" w14:textId="3A54AB48">
      <w:pPr>
        <w:pStyle w:val="ListParagraph"/>
        <w:numPr>
          <w:ilvl w:val="0"/>
          <w:numId w:val="11"/>
        </w:numPr>
        <w:rPr>
          <w:b w:val="1"/>
          <w:bCs w:val="1"/>
          <w:sz w:val="22"/>
          <w:szCs w:val="22"/>
        </w:rPr>
      </w:pPr>
      <w:r w:rsidRPr="085AE620" w:rsidR="085AE620">
        <w:rPr>
          <w:rFonts w:ascii="Arial" w:hAnsi="Arial" w:cs="Arial"/>
          <w:b w:val="0"/>
          <w:bCs w:val="0"/>
        </w:rPr>
        <w:t>Etc.</w:t>
      </w:r>
    </w:p>
    <w:p w:rsidR="004520CF" w:rsidP="004520CF" w:rsidRDefault="004520CF" w14:paraId="3108CBF9" w14:textId="42011896">
      <w:pPr>
        <w:rPr>
          <w:rFonts w:ascii="Arial" w:hAnsi="Arial" w:cs="Arial"/>
        </w:rPr>
      </w:pPr>
      <w:r w:rsidRPr="6D967A6F" w:rsidR="6D967A6F">
        <w:rPr>
          <w:rFonts w:ascii="Arial" w:hAnsi="Arial" w:cs="Arial"/>
          <w:b w:val="1"/>
          <w:bCs w:val="1"/>
        </w:rPr>
        <w:t>Disclosure:</w:t>
      </w:r>
      <w:r w:rsidRPr="6D967A6F" w:rsidR="6D967A6F">
        <w:rPr>
          <w:rFonts w:ascii="Arial" w:hAnsi="Arial" w:cs="Arial"/>
        </w:rPr>
        <w:t xml:space="preserve"> The </w:t>
      </w:r>
      <w:r w:rsidRPr="6D967A6F" w:rsidR="6D967A6F">
        <w:rPr>
          <w:rFonts w:ascii="Arial" w:hAnsi="Arial" w:cs="Arial"/>
        </w:rPr>
        <w:t>consultation</w:t>
      </w:r>
      <w:r w:rsidRPr="6D967A6F" w:rsidR="6D967A6F">
        <w:rPr>
          <w:rFonts w:ascii="Arial" w:hAnsi="Arial" w:cs="Arial"/>
        </w:rPr>
        <w:t xml:space="preserve"> team must abide by </w:t>
      </w:r>
      <w:hyperlink r:id="R7534616e3e2c4128">
        <w:r w:rsidRPr="6D967A6F" w:rsidR="6D967A6F">
          <w:rPr>
            <w:rStyle w:val="Hyperlink"/>
            <w:rFonts w:ascii="Arial" w:hAnsi="Arial" w:cs="Arial"/>
          </w:rPr>
          <w:t>Oxfam’s Responsible Program Data Policy</w:t>
        </w:r>
      </w:hyperlink>
      <w:r w:rsidRPr="6D967A6F" w:rsidR="6D967A6F">
        <w:rPr>
          <w:rFonts w:ascii="Arial" w:hAnsi="Arial" w:cs="Arial"/>
        </w:rPr>
        <w:t xml:space="preserve">. It is prohibited to disclose all data and information provided by communities, partners organizations and Oxfam. The products produced shall be the property of the partner organizations and Oxfam, and may not be disclosed, reproduced, </w:t>
      </w:r>
      <w:r w:rsidRPr="6D967A6F" w:rsidR="6D967A6F">
        <w:rPr>
          <w:rFonts w:ascii="Arial" w:hAnsi="Arial" w:cs="Arial"/>
        </w:rPr>
        <w:t>marketed</w:t>
      </w:r>
      <w:r w:rsidRPr="6D967A6F" w:rsidR="6D967A6F">
        <w:rPr>
          <w:rFonts w:ascii="Arial" w:hAnsi="Arial" w:cs="Arial"/>
        </w:rPr>
        <w:t xml:space="preserve"> or shared by any means, without the prior written permission of the parties concerned.</w:t>
      </w:r>
    </w:p>
    <w:p w:rsidR="6D967A6F" w:rsidP="6D967A6F" w:rsidRDefault="6D967A6F" w14:paraId="1C9EF8A4" w14:textId="74DAB5C5">
      <w:pPr>
        <w:pStyle w:val="Normal"/>
        <w:rPr>
          <w:rFonts w:ascii="Arial" w:hAnsi="Arial" w:cs="Arial"/>
        </w:rPr>
      </w:pPr>
      <w:r w:rsidRPr="6D967A6F" w:rsidR="6D967A6F">
        <w:rPr>
          <w:rFonts w:ascii="Arial" w:hAnsi="Arial" w:cs="Arial"/>
          <w:b w:val="1"/>
          <w:bCs w:val="1"/>
        </w:rPr>
        <w:t>Informed consent:</w:t>
      </w:r>
      <w:r w:rsidRPr="6D967A6F" w:rsidR="6D967A6F">
        <w:rPr>
          <w:rFonts w:ascii="Arial" w:hAnsi="Arial" w:cs="Arial"/>
        </w:rPr>
        <w:t xml:space="preserve"> Any information requested from any informants must be supported by a document stating that the information was voluntary and that they approve being included in any publication.</w:t>
      </w:r>
    </w:p>
    <w:p w:rsidRPr="003A461C" w:rsidR="004520CF" w:rsidP="6D967A6F" w:rsidRDefault="004520CF" w14:paraId="3985D8F6" w14:textId="77777777">
      <w:pPr>
        <w:pStyle w:val="ListParagraph"/>
        <w:numPr>
          <w:ilvl w:val="0"/>
          <w:numId w:val="1"/>
        </w:numPr>
        <w:tabs>
          <w:tab w:val="left" w:pos="1590"/>
        </w:tabs>
        <w:rPr>
          <w:rFonts w:ascii="Arial" w:hAnsi="Arial" w:cs="Arial"/>
          <w:b w:val="1"/>
          <w:bCs w:val="1"/>
          <w:color w:val="385623" w:themeColor="accent6" w:themeShade="80"/>
          <w:sz w:val="28"/>
          <w:szCs w:val="28"/>
        </w:rPr>
      </w:pPr>
      <w:r w:rsidRPr="6D967A6F" w:rsidR="6D967A6F">
        <w:rPr>
          <w:rFonts w:ascii="Arial" w:hAnsi="Arial" w:cs="Arial"/>
          <w:b w:val="1"/>
          <w:bCs w:val="1"/>
          <w:color w:val="385623" w:themeColor="accent6" w:themeTint="FF" w:themeShade="80"/>
          <w:sz w:val="28"/>
          <w:szCs w:val="28"/>
        </w:rPr>
        <w:t>Process of the selection of the evaluation team and expectation for evaluation proposal</w:t>
      </w:r>
    </w:p>
    <w:p w:rsidR="004520CF" w:rsidP="004520CF" w:rsidRDefault="004520CF" w14:paraId="5EE13679" w14:textId="40DD2C10">
      <w:pPr>
        <w:rPr>
          <w:rFonts w:ascii="Arial" w:hAnsi="Arial" w:cs="Arial"/>
        </w:rPr>
      </w:pPr>
      <w:r w:rsidRPr="6D967A6F" w:rsidR="6D967A6F">
        <w:rPr>
          <w:rFonts w:ascii="Arial" w:hAnsi="Arial" w:cs="Arial"/>
        </w:rPr>
        <w:t xml:space="preserve">Oxfam invites bids from individuals and groups of individuals with the experience and skills described above. Please send the following to Marion Cabanes at </w:t>
      </w:r>
      <w:hyperlink r:id="Rd6d66a1811c94bad">
        <w:r w:rsidRPr="6D967A6F" w:rsidR="6D967A6F">
          <w:rPr>
            <w:rStyle w:val="Hyperlink"/>
            <w:rFonts w:ascii="Arial" w:hAnsi="Arial" w:cs="Arial"/>
          </w:rPr>
          <w:t>marion.cabanes@oxfam.org</w:t>
        </w:r>
      </w:hyperlink>
      <w:r w:rsidRPr="6D967A6F" w:rsidR="6D967A6F">
        <w:rPr>
          <w:rFonts w:ascii="Arial" w:hAnsi="Arial" w:cs="Arial"/>
        </w:rPr>
        <w:t xml:space="preserve"> by 17 September 2021:</w:t>
      </w:r>
    </w:p>
    <w:p w:rsidRPr="001539C7" w:rsidR="004520CF" w:rsidP="004520CF" w:rsidRDefault="004520CF" w14:paraId="00F3A963" w14:textId="77777777">
      <w:pPr>
        <w:pStyle w:val="ListParagraph"/>
        <w:numPr>
          <w:ilvl w:val="0"/>
          <w:numId w:val="9"/>
        </w:numPr>
        <w:rPr>
          <w:rFonts w:ascii="Arial" w:hAnsi="Arial" w:cs="Arial"/>
        </w:rPr>
      </w:pPr>
      <w:r w:rsidRPr="001539C7">
        <w:rPr>
          <w:rFonts w:ascii="Arial" w:hAnsi="Arial" w:cs="Arial"/>
        </w:rPr>
        <w:t xml:space="preserve">A brief 2 to 3-page expression of interest with a description of the proposed methodological approach, description of deliverables, a proposed budget, </w:t>
      </w:r>
      <w:proofErr w:type="gramStart"/>
      <w:r w:rsidRPr="001539C7">
        <w:rPr>
          <w:rFonts w:ascii="Arial" w:hAnsi="Arial" w:cs="Arial"/>
        </w:rPr>
        <w:t>a brief summary</w:t>
      </w:r>
      <w:proofErr w:type="gramEnd"/>
      <w:r w:rsidRPr="001539C7">
        <w:rPr>
          <w:rFonts w:ascii="Arial" w:hAnsi="Arial" w:cs="Arial"/>
        </w:rPr>
        <w:t xml:space="preserve"> of qualifications</w:t>
      </w:r>
      <w:r>
        <w:rPr>
          <w:rFonts w:ascii="Arial" w:hAnsi="Arial" w:cs="Arial"/>
        </w:rPr>
        <w:t>, and attached sample of previous work.</w:t>
      </w:r>
    </w:p>
    <w:p w:rsidR="004520CF" w:rsidP="004520CF" w:rsidRDefault="004520CF" w14:paraId="1EB5DDE2" w14:textId="77777777">
      <w:pPr>
        <w:pStyle w:val="ListParagraph"/>
        <w:numPr>
          <w:ilvl w:val="0"/>
          <w:numId w:val="9"/>
        </w:numPr>
        <w:rPr>
          <w:rFonts w:ascii="Arial" w:hAnsi="Arial" w:cs="Arial"/>
        </w:rPr>
      </w:pPr>
      <w:r w:rsidRPr="001539C7">
        <w:rPr>
          <w:rFonts w:ascii="Arial" w:hAnsi="Arial" w:cs="Arial"/>
        </w:rPr>
        <w:t>A CV detailing relevant skills and experience of no more than 4 pages, including contactable referees (if a group, a CV should be submitted for each member of the evaluation team)</w:t>
      </w:r>
    </w:p>
    <w:p w:rsidR="004520CF" w:rsidP="004520CF" w:rsidRDefault="004520CF" w14:paraId="420DF34E" w14:textId="2CF9FCC4">
      <w:pPr>
        <w:rPr>
          <w:rFonts w:ascii="Arial" w:hAnsi="Arial" w:cs="Arial"/>
        </w:rPr>
      </w:pPr>
      <w:r w:rsidRPr="6D967A6F" w:rsidR="6D967A6F">
        <w:rPr>
          <w:rFonts w:ascii="Arial" w:hAnsi="Arial" w:cs="Arial"/>
        </w:rPr>
        <w:t xml:space="preserve">Phone interviews with eligible candidates will be held the week of the 20 September 2021. Final selection will be made the week of 30 September 2021. </w:t>
      </w:r>
    </w:p>
    <w:p w:rsidRPr="001539C7" w:rsidR="004520CF" w:rsidP="004520CF" w:rsidRDefault="004520CF" w14:paraId="2C3BD243" w14:textId="77777777">
      <w:pPr>
        <w:rPr>
          <w:rFonts w:ascii="Arial" w:hAnsi="Arial" w:cs="Arial"/>
        </w:rPr>
      </w:pPr>
      <w:r w:rsidRPr="001539C7">
        <w:rPr>
          <w:rFonts w:ascii="Arial" w:hAnsi="Arial" w:cs="Arial"/>
        </w:rPr>
        <w:t>Selection criteria to be applied:</w:t>
      </w:r>
    </w:p>
    <w:p w:rsidR="004520CF" w:rsidP="004520CF" w:rsidRDefault="004520CF" w14:paraId="0DFE2B1C" w14:textId="77777777">
      <w:pPr>
        <w:rPr>
          <w:rFonts w:ascii="Arial" w:hAnsi="Arial" w:cs="Arial"/>
        </w:rPr>
      </w:pPr>
      <w:r w:rsidRPr="000F009C">
        <w:rPr>
          <w:rFonts w:ascii="Symbol" w:hAnsi="Symbol" w:eastAsia="Symbol" w:cs="Symbol"/>
        </w:rPr>
        <w:t>·</w:t>
      </w:r>
      <w:r w:rsidRPr="000F009C">
        <w:rPr>
          <w:rFonts w:ascii="Arial" w:hAnsi="Arial" w:cs="Arial"/>
        </w:rPr>
        <w:t xml:space="preserve">Quality of the methodological proposal:  aspects that will </w:t>
      </w:r>
      <w:r>
        <w:rPr>
          <w:rFonts w:ascii="Arial" w:hAnsi="Arial" w:cs="Arial"/>
        </w:rPr>
        <w:t>h</w:t>
      </w:r>
      <w:r w:rsidRPr="000F009C">
        <w:rPr>
          <w:rFonts w:ascii="Arial" w:hAnsi="Arial" w:cs="Arial"/>
        </w:rPr>
        <w:t xml:space="preserve">elp us to assess their suitability </w:t>
      </w:r>
      <w:proofErr w:type="gramStart"/>
      <w:r w:rsidRPr="000F009C">
        <w:rPr>
          <w:rFonts w:ascii="Arial" w:hAnsi="Arial" w:cs="Arial"/>
        </w:rPr>
        <w:t>for that which is</w:t>
      </w:r>
      <w:proofErr w:type="gramEnd"/>
      <w:r w:rsidRPr="000F009C">
        <w:rPr>
          <w:rFonts w:ascii="Arial" w:hAnsi="Arial" w:cs="Arial"/>
        </w:rPr>
        <w:t xml:space="preserve"> proposed in the RFP, quality of the proposal, feasibility, etc.</w:t>
      </w:r>
    </w:p>
    <w:p w:rsidR="004520CF" w:rsidP="004520CF" w:rsidRDefault="004520CF" w14:paraId="6AC891AF" w14:textId="77777777">
      <w:pPr>
        <w:rPr>
          <w:rFonts w:ascii="Arial" w:hAnsi="Arial" w:cs="Arial"/>
        </w:rPr>
      </w:pPr>
      <w:r w:rsidRPr="000F009C">
        <w:rPr>
          <w:rFonts w:ascii="Symbol" w:hAnsi="Symbol" w:eastAsia="Symbol" w:cs="Symbol"/>
        </w:rPr>
        <w:t>·</w:t>
      </w:r>
      <w:r w:rsidRPr="000F009C">
        <w:rPr>
          <w:rFonts w:ascii="Arial" w:hAnsi="Arial" w:cs="Arial"/>
        </w:rPr>
        <w:t xml:space="preserve">Profile and competencies of the evaluation team:  knowledge, experience, </w:t>
      </w:r>
      <w:proofErr w:type="gramStart"/>
      <w:r w:rsidRPr="000F009C">
        <w:rPr>
          <w:rFonts w:ascii="Arial" w:hAnsi="Arial" w:cs="Arial"/>
        </w:rPr>
        <w:t>composition</w:t>
      </w:r>
      <w:proofErr w:type="gramEnd"/>
      <w:r w:rsidRPr="000F009C">
        <w:rPr>
          <w:rFonts w:ascii="Arial" w:hAnsi="Arial" w:cs="Arial"/>
        </w:rPr>
        <w:t xml:space="preserve"> and other necessary competencies. </w:t>
      </w:r>
    </w:p>
    <w:p w:rsidRPr="000926CE" w:rsidR="004520CF" w:rsidP="004520CF" w:rsidRDefault="004520CF" w14:paraId="5C335003" w14:textId="44ED60BC">
      <w:pPr>
        <w:rPr>
          <w:rFonts w:ascii="Arial" w:hAnsi="Arial" w:cs="Arial"/>
        </w:rPr>
      </w:pPr>
      <w:r w:rsidRPr="56625220" w:rsidR="56625220">
        <w:rPr>
          <w:rFonts w:ascii="Symbol" w:hAnsi="Symbol" w:eastAsia="Symbol" w:cs="Symbol"/>
        </w:rPr>
        <w:t>·</w:t>
      </w:r>
      <w:r w:rsidRPr="56625220" w:rsidR="56625220">
        <w:rPr>
          <w:rFonts w:ascii="Arial" w:hAnsi="Arial" w:cs="Arial"/>
        </w:rPr>
        <w:t>Suitability of the financial proposal:  for the activities laid out in the methodology, within the financial possibilities of the project, etc.</w:t>
      </w:r>
    </w:p>
    <w:bookmarkEnd w:id="0"/>
    <w:p w:rsidR="56625220" w:rsidP="56625220" w:rsidRDefault="56625220" w14:paraId="427DFDF5" w14:textId="776E24D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s-ES"/>
        </w:rPr>
      </w:pPr>
      <w:proofErr w:type="spellStart"/>
      <w:r w:rsidRPr="56625220" w:rsidR="56625220">
        <w:rPr>
          <w:rFonts w:ascii="Arial" w:hAnsi="Arial" w:eastAsia="Arial" w:cs="Arial"/>
          <w:b w:val="1"/>
          <w:bCs w:val="1"/>
          <w:i w:val="0"/>
          <w:iCs w:val="0"/>
          <w:caps w:val="0"/>
          <w:smallCaps w:val="0"/>
          <w:noProof w:val="0"/>
          <w:color w:val="000000" w:themeColor="text1" w:themeTint="FF" w:themeShade="FF"/>
          <w:sz w:val="22"/>
          <w:szCs w:val="22"/>
          <w:lang w:val="es-ES"/>
        </w:rPr>
        <w:t>Selection</w:t>
      </w:r>
      <w:proofErr w:type="spellEnd"/>
      <w:r w:rsidRPr="56625220" w:rsidR="56625220">
        <w:rPr>
          <w:rFonts w:ascii="Arial" w:hAnsi="Arial" w:eastAsia="Arial" w:cs="Arial"/>
          <w:b w:val="1"/>
          <w:bCs w:val="1"/>
          <w:i w:val="0"/>
          <w:iCs w:val="0"/>
          <w:caps w:val="0"/>
          <w:smallCaps w:val="0"/>
          <w:noProof w:val="0"/>
          <w:color w:val="000000" w:themeColor="text1" w:themeTint="FF" w:themeShade="FF"/>
          <w:sz w:val="22"/>
          <w:szCs w:val="22"/>
          <w:lang w:val="es-ES"/>
        </w:rPr>
        <w:t xml:space="preserve"> </w:t>
      </w:r>
      <w:proofErr w:type="spellStart"/>
      <w:r w:rsidRPr="56625220" w:rsidR="56625220">
        <w:rPr>
          <w:rFonts w:ascii="Arial" w:hAnsi="Arial" w:eastAsia="Arial" w:cs="Arial"/>
          <w:b w:val="1"/>
          <w:bCs w:val="1"/>
          <w:i w:val="0"/>
          <w:iCs w:val="0"/>
          <w:caps w:val="0"/>
          <w:smallCaps w:val="0"/>
          <w:noProof w:val="0"/>
          <w:color w:val="000000" w:themeColor="text1" w:themeTint="FF" w:themeShade="FF"/>
          <w:sz w:val="22"/>
          <w:szCs w:val="22"/>
          <w:lang w:val="es-ES"/>
        </w:rPr>
        <w:t>criteria</w:t>
      </w:r>
      <w:proofErr w:type="spellEnd"/>
      <w:r w:rsidRPr="56625220" w:rsidR="56625220">
        <w:rPr>
          <w:rFonts w:ascii="Arial" w:hAnsi="Arial" w:eastAsia="Arial" w:cs="Arial"/>
          <w:b w:val="1"/>
          <w:bCs w:val="1"/>
          <w:i w:val="0"/>
          <w:iCs w:val="0"/>
          <w:caps w:val="0"/>
          <w:smallCaps w:val="0"/>
          <w:noProof w:val="0"/>
          <w:color w:val="000000" w:themeColor="text1" w:themeTint="FF" w:themeShade="FF"/>
          <w:sz w:val="22"/>
          <w:szCs w:val="22"/>
          <w:lang w:val="es-ES"/>
        </w:rPr>
        <w:t xml:space="preserve"> </w:t>
      </w:r>
      <w:proofErr w:type="spellStart"/>
      <w:r w:rsidRPr="56625220" w:rsidR="56625220">
        <w:rPr>
          <w:rFonts w:ascii="Arial" w:hAnsi="Arial" w:eastAsia="Arial" w:cs="Arial"/>
          <w:b w:val="1"/>
          <w:bCs w:val="1"/>
          <w:i w:val="0"/>
          <w:iCs w:val="0"/>
          <w:caps w:val="0"/>
          <w:smallCaps w:val="0"/>
          <w:noProof w:val="0"/>
          <w:color w:val="000000" w:themeColor="text1" w:themeTint="FF" w:themeShade="FF"/>
          <w:sz w:val="22"/>
          <w:szCs w:val="22"/>
          <w:lang w:val="es-ES"/>
        </w:rPr>
        <w:t>that</w:t>
      </w:r>
      <w:proofErr w:type="spellEnd"/>
      <w:r w:rsidRPr="56625220" w:rsidR="56625220">
        <w:rPr>
          <w:rFonts w:ascii="Arial" w:hAnsi="Arial" w:eastAsia="Arial" w:cs="Arial"/>
          <w:b w:val="1"/>
          <w:bCs w:val="1"/>
          <w:i w:val="0"/>
          <w:iCs w:val="0"/>
          <w:caps w:val="0"/>
          <w:smallCaps w:val="0"/>
          <w:noProof w:val="0"/>
          <w:color w:val="000000" w:themeColor="text1" w:themeTint="FF" w:themeShade="FF"/>
          <w:sz w:val="22"/>
          <w:szCs w:val="22"/>
          <w:lang w:val="es-ES"/>
        </w:rPr>
        <w:t xml:space="preserve"> </w:t>
      </w:r>
      <w:proofErr w:type="spellStart"/>
      <w:r w:rsidRPr="56625220" w:rsidR="56625220">
        <w:rPr>
          <w:rFonts w:ascii="Arial" w:hAnsi="Arial" w:eastAsia="Arial" w:cs="Arial"/>
          <w:b w:val="1"/>
          <w:bCs w:val="1"/>
          <w:i w:val="0"/>
          <w:iCs w:val="0"/>
          <w:caps w:val="0"/>
          <w:smallCaps w:val="0"/>
          <w:noProof w:val="0"/>
          <w:color w:val="000000" w:themeColor="text1" w:themeTint="FF" w:themeShade="FF"/>
          <w:sz w:val="22"/>
          <w:szCs w:val="22"/>
          <w:lang w:val="es-ES"/>
        </w:rPr>
        <w:t>we</w:t>
      </w:r>
      <w:proofErr w:type="spellEnd"/>
      <w:r w:rsidRPr="56625220" w:rsidR="56625220">
        <w:rPr>
          <w:rFonts w:ascii="Arial" w:hAnsi="Arial" w:eastAsia="Arial" w:cs="Arial"/>
          <w:b w:val="1"/>
          <w:bCs w:val="1"/>
          <w:i w:val="0"/>
          <w:iCs w:val="0"/>
          <w:caps w:val="0"/>
          <w:smallCaps w:val="0"/>
          <w:noProof w:val="0"/>
          <w:color w:val="000000" w:themeColor="text1" w:themeTint="FF" w:themeShade="FF"/>
          <w:sz w:val="22"/>
          <w:szCs w:val="22"/>
          <w:lang w:val="es-ES"/>
        </w:rPr>
        <w:t xml:space="preserve"> </w:t>
      </w:r>
      <w:proofErr w:type="spellStart"/>
      <w:r w:rsidRPr="56625220" w:rsidR="56625220">
        <w:rPr>
          <w:rFonts w:ascii="Arial" w:hAnsi="Arial" w:eastAsia="Arial" w:cs="Arial"/>
          <w:b w:val="1"/>
          <w:bCs w:val="1"/>
          <w:i w:val="0"/>
          <w:iCs w:val="0"/>
          <w:caps w:val="0"/>
          <w:smallCaps w:val="0"/>
          <w:noProof w:val="0"/>
          <w:color w:val="000000" w:themeColor="text1" w:themeTint="FF" w:themeShade="FF"/>
          <w:sz w:val="22"/>
          <w:szCs w:val="22"/>
          <w:lang w:val="es-ES"/>
        </w:rPr>
        <w:t>will</w:t>
      </w:r>
      <w:proofErr w:type="spellEnd"/>
      <w:r w:rsidRPr="56625220" w:rsidR="56625220">
        <w:rPr>
          <w:rFonts w:ascii="Arial" w:hAnsi="Arial" w:eastAsia="Arial" w:cs="Arial"/>
          <w:b w:val="1"/>
          <w:bCs w:val="1"/>
          <w:i w:val="0"/>
          <w:iCs w:val="0"/>
          <w:caps w:val="0"/>
          <w:smallCaps w:val="0"/>
          <w:noProof w:val="0"/>
          <w:color w:val="000000" w:themeColor="text1" w:themeTint="FF" w:themeShade="FF"/>
          <w:sz w:val="22"/>
          <w:szCs w:val="22"/>
          <w:lang w:val="es-ES"/>
        </w:rPr>
        <w:t xml:space="preserve"> apply:</w:t>
      </w:r>
    </w:p>
    <w:tbl>
      <w:tblPr>
        <w:tblStyle w:val="TableGrid"/>
        <w:tblW w:w="0" w:type="auto"/>
        <w:tblLayout w:type="fixed"/>
        <w:tblLook w:val="04A0" w:firstRow="1" w:lastRow="0" w:firstColumn="1" w:lastColumn="0" w:noHBand="0" w:noVBand="1"/>
      </w:tblPr>
      <w:tblGrid>
        <w:gridCol w:w="3105"/>
        <w:gridCol w:w="3105"/>
        <w:gridCol w:w="3105"/>
      </w:tblGrid>
      <w:tr w:rsidR="56625220" w:rsidTr="56625220" w14:paraId="63A83235">
        <w:tc>
          <w:tcPr>
            <w:tcW w:w="3105" w:type="dxa"/>
            <w:tcMar/>
            <w:vAlign w:val="top"/>
          </w:tcPr>
          <w:p w:rsidR="56625220" w:rsidP="56625220" w:rsidRDefault="56625220" w14:paraId="4A0FF347" w14:textId="45AB3DDB">
            <w:pPr>
              <w:spacing w:line="259" w:lineRule="auto"/>
              <w:rPr>
                <w:rFonts w:ascii="Arial" w:hAnsi="Arial" w:eastAsia="Arial" w:cs="Arial"/>
                <w:b w:val="0"/>
                <w:bCs w:val="0"/>
                <w:i w:val="0"/>
                <w:iCs w:val="0"/>
                <w:sz w:val="22"/>
                <w:szCs w:val="22"/>
              </w:rPr>
            </w:pPr>
            <w:r w:rsidRPr="56625220" w:rsidR="56625220">
              <w:rPr>
                <w:rFonts w:ascii="Arial" w:hAnsi="Arial" w:eastAsia="Arial" w:cs="Arial"/>
                <w:b w:val="1"/>
                <w:bCs w:val="1"/>
                <w:i w:val="0"/>
                <w:iCs w:val="0"/>
                <w:sz w:val="22"/>
                <w:szCs w:val="22"/>
                <w:lang w:val="es-ES"/>
              </w:rPr>
              <w:t>Criteria</w:t>
            </w:r>
          </w:p>
        </w:tc>
        <w:tc>
          <w:tcPr>
            <w:tcW w:w="3105" w:type="dxa"/>
            <w:tcMar/>
            <w:vAlign w:val="top"/>
          </w:tcPr>
          <w:p w:rsidR="56625220" w:rsidP="56625220" w:rsidRDefault="56625220" w14:paraId="54255CDC" w14:textId="384DA801">
            <w:pPr>
              <w:spacing w:line="259" w:lineRule="auto"/>
              <w:rPr>
                <w:rFonts w:ascii="Arial" w:hAnsi="Arial" w:eastAsia="Arial" w:cs="Arial"/>
                <w:b w:val="0"/>
                <w:bCs w:val="0"/>
                <w:i w:val="0"/>
                <w:iCs w:val="0"/>
                <w:sz w:val="22"/>
                <w:szCs w:val="22"/>
              </w:rPr>
            </w:pPr>
            <w:r w:rsidRPr="56625220" w:rsidR="56625220">
              <w:rPr>
                <w:rFonts w:ascii="Arial" w:hAnsi="Arial" w:eastAsia="Arial" w:cs="Arial"/>
                <w:b w:val="1"/>
                <w:bCs w:val="1"/>
                <w:i w:val="0"/>
                <w:iCs w:val="0"/>
                <w:sz w:val="22"/>
                <w:szCs w:val="22"/>
                <w:lang w:val="es-ES"/>
              </w:rPr>
              <w:t>Description</w:t>
            </w:r>
          </w:p>
        </w:tc>
        <w:tc>
          <w:tcPr>
            <w:tcW w:w="3105" w:type="dxa"/>
            <w:tcMar/>
            <w:vAlign w:val="top"/>
          </w:tcPr>
          <w:p w:rsidR="56625220" w:rsidP="56625220" w:rsidRDefault="56625220" w14:paraId="78AEA650" w14:textId="264D46BD">
            <w:pPr>
              <w:pStyle w:val="Normal"/>
              <w:bidi w:val="0"/>
              <w:spacing w:before="0" w:beforeAutospacing="off" w:after="0" w:afterAutospacing="off" w:line="259" w:lineRule="auto"/>
              <w:ind w:left="0" w:right="0"/>
              <w:jc w:val="left"/>
              <w:rPr>
                <w:rFonts w:ascii="Arial" w:hAnsi="Arial" w:eastAsia="Arial" w:cs="Arial"/>
                <w:b w:val="1"/>
                <w:bCs w:val="1"/>
                <w:i w:val="0"/>
                <w:iCs w:val="0"/>
                <w:sz w:val="22"/>
                <w:szCs w:val="22"/>
                <w:lang w:val="es-ES"/>
              </w:rPr>
            </w:pPr>
            <w:r w:rsidRPr="56625220" w:rsidR="56625220">
              <w:rPr>
                <w:rFonts w:ascii="Arial" w:hAnsi="Arial" w:eastAsia="Arial" w:cs="Arial"/>
                <w:b w:val="1"/>
                <w:bCs w:val="1"/>
                <w:i w:val="0"/>
                <w:iCs w:val="0"/>
                <w:sz w:val="22"/>
                <w:szCs w:val="22"/>
                <w:lang w:val="es-ES"/>
              </w:rPr>
              <w:t>Weight</w:t>
            </w:r>
          </w:p>
        </w:tc>
      </w:tr>
      <w:tr w:rsidR="56625220" w:rsidTr="56625220" w14:paraId="6AEF2022">
        <w:tc>
          <w:tcPr>
            <w:tcW w:w="3105" w:type="dxa"/>
            <w:tcMar/>
            <w:vAlign w:val="top"/>
          </w:tcPr>
          <w:p w:rsidR="56625220" w:rsidP="56625220" w:rsidRDefault="56625220" w14:paraId="3D6C1800" w14:textId="138349A5">
            <w:pPr>
              <w:pStyle w:val="Normal"/>
              <w:spacing w:line="259" w:lineRule="auto"/>
              <w:rPr>
                <w:rFonts w:ascii="Arial" w:hAnsi="Arial" w:eastAsia="Arial" w:cs="Arial"/>
                <w:b w:val="0"/>
                <w:bCs w:val="0"/>
                <w:i w:val="0"/>
                <w:iCs w:val="0"/>
                <w:sz w:val="22"/>
                <w:szCs w:val="22"/>
              </w:rPr>
            </w:pPr>
            <w:r w:rsidRPr="56625220" w:rsidR="56625220">
              <w:rPr>
                <w:rFonts w:ascii="Arial" w:hAnsi="Arial" w:eastAsia="Arial" w:cs="Arial"/>
                <w:b w:val="0"/>
                <w:bCs w:val="0"/>
                <w:i w:val="0"/>
                <w:iCs w:val="0"/>
                <w:sz w:val="22"/>
                <w:szCs w:val="22"/>
                <w:lang w:val="es-ES"/>
              </w:rPr>
              <w:t xml:space="preserve">Quality of the methodological proposal </w:t>
            </w:r>
          </w:p>
          <w:p w:rsidR="56625220" w:rsidP="56625220" w:rsidRDefault="56625220" w14:paraId="63AE47A5" w14:textId="4993AD67">
            <w:pPr>
              <w:pStyle w:val="Normal"/>
              <w:spacing w:line="259" w:lineRule="auto"/>
              <w:rPr>
                <w:rFonts w:ascii="Arial" w:hAnsi="Arial" w:eastAsia="Arial" w:cs="Arial"/>
                <w:b w:val="0"/>
                <w:bCs w:val="0"/>
                <w:i w:val="0"/>
                <w:iCs w:val="0"/>
                <w:sz w:val="22"/>
                <w:szCs w:val="22"/>
                <w:lang w:val="es-ES"/>
              </w:rPr>
            </w:pPr>
            <w:r w:rsidRPr="56625220" w:rsidR="56625220">
              <w:rPr>
                <w:rFonts w:ascii="Arial" w:hAnsi="Arial" w:eastAsia="Arial" w:cs="Arial"/>
                <w:b w:val="0"/>
                <w:bCs w:val="0"/>
                <w:i w:val="0"/>
                <w:iCs w:val="0"/>
                <w:sz w:val="22"/>
                <w:szCs w:val="22"/>
                <w:lang w:val="es-ES"/>
              </w:rPr>
              <w:t xml:space="preserve"> </w:t>
            </w:r>
          </w:p>
          <w:p w:rsidR="56625220" w:rsidP="56625220" w:rsidRDefault="56625220" w14:paraId="5B12374A" w14:textId="44AA70F8">
            <w:pPr>
              <w:pStyle w:val="Normal"/>
              <w:spacing w:line="259" w:lineRule="auto"/>
              <w:rPr>
                <w:rFonts w:ascii="Arial" w:hAnsi="Arial" w:eastAsia="Arial" w:cs="Arial"/>
                <w:b w:val="0"/>
                <w:bCs w:val="0"/>
                <w:i w:val="0"/>
                <w:iCs w:val="0"/>
                <w:sz w:val="22"/>
                <w:szCs w:val="22"/>
                <w:lang w:val="es-ES"/>
              </w:rPr>
            </w:pPr>
            <w:r w:rsidRPr="56625220" w:rsidR="56625220">
              <w:rPr>
                <w:rFonts w:ascii="Arial" w:hAnsi="Arial" w:eastAsia="Arial" w:cs="Arial"/>
                <w:b w:val="0"/>
                <w:bCs w:val="0"/>
                <w:i w:val="0"/>
                <w:iCs w:val="0"/>
                <w:sz w:val="22"/>
                <w:szCs w:val="22"/>
                <w:lang w:val="es-ES"/>
              </w:rPr>
              <w:t xml:space="preserve"> </w:t>
            </w:r>
          </w:p>
        </w:tc>
        <w:tc>
          <w:tcPr>
            <w:tcW w:w="3105" w:type="dxa"/>
            <w:tcMar/>
            <w:vAlign w:val="top"/>
          </w:tcPr>
          <w:p w:rsidR="56625220" w:rsidP="56625220" w:rsidRDefault="56625220" w14:paraId="2A3A1861" w14:textId="489F738F">
            <w:pPr>
              <w:pStyle w:val="Normal"/>
              <w:spacing w:line="259" w:lineRule="auto"/>
              <w:rPr>
                <w:rFonts w:ascii="Arial" w:hAnsi="Arial" w:eastAsia="Arial" w:cs="Arial"/>
                <w:b w:val="0"/>
                <w:bCs w:val="0"/>
                <w:i w:val="0"/>
                <w:iCs w:val="0"/>
                <w:sz w:val="22"/>
                <w:szCs w:val="22"/>
              </w:rPr>
            </w:pPr>
            <w:proofErr w:type="spellStart"/>
            <w:r w:rsidRPr="56625220" w:rsidR="56625220">
              <w:rPr>
                <w:rFonts w:ascii="Arial" w:hAnsi="Arial" w:eastAsia="Arial" w:cs="Arial"/>
                <w:b w:val="0"/>
                <w:bCs w:val="0"/>
                <w:i w:val="0"/>
                <w:iCs w:val="0"/>
                <w:sz w:val="22"/>
                <w:szCs w:val="22"/>
                <w:lang w:val="es-ES"/>
              </w:rPr>
              <w:t>Aspects</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that</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help</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us</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to</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assess</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its</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appropriateness</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to</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what</w:t>
            </w:r>
            <w:proofErr w:type="spellEnd"/>
            <w:r w:rsidRPr="56625220" w:rsidR="56625220">
              <w:rPr>
                <w:rFonts w:ascii="Arial" w:hAnsi="Arial" w:eastAsia="Arial" w:cs="Arial"/>
                <w:b w:val="0"/>
                <w:bCs w:val="0"/>
                <w:i w:val="0"/>
                <w:iCs w:val="0"/>
                <w:sz w:val="22"/>
                <w:szCs w:val="22"/>
                <w:lang w:val="es-ES"/>
              </w:rPr>
              <w:t xml:space="preserve"> is looked for in </w:t>
            </w:r>
            <w:proofErr w:type="spellStart"/>
            <w:r w:rsidRPr="56625220" w:rsidR="56625220">
              <w:rPr>
                <w:rFonts w:ascii="Arial" w:hAnsi="Arial" w:eastAsia="Arial" w:cs="Arial"/>
                <w:b w:val="0"/>
                <w:bCs w:val="0"/>
                <w:i w:val="0"/>
                <w:iCs w:val="0"/>
                <w:sz w:val="22"/>
                <w:szCs w:val="22"/>
                <w:lang w:val="es-ES"/>
              </w:rPr>
              <w:t>the</w:t>
            </w:r>
            <w:proofErr w:type="spellEnd"/>
            <w:r w:rsidRPr="56625220" w:rsidR="56625220">
              <w:rPr>
                <w:rFonts w:ascii="Arial" w:hAnsi="Arial" w:eastAsia="Arial" w:cs="Arial"/>
                <w:b w:val="0"/>
                <w:bCs w:val="0"/>
                <w:i w:val="0"/>
                <w:iCs w:val="0"/>
                <w:sz w:val="22"/>
                <w:szCs w:val="22"/>
                <w:lang w:val="es-ES"/>
              </w:rPr>
              <w:t xml:space="preserve"> RFP, </w:t>
            </w:r>
            <w:proofErr w:type="spellStart"/>
            <w:r w:rsidRPr="56625220" w:rsidR="56625220">
              <w:rPr>
                <w:rFonts w:ascii="Arial" w:hAnsi="Arial" w:eastAsia="Arial" w:cs="Arial"/>
                <w:b w:val="0"/>
                <w:bCs w:val="0"/>
                <w:i w:val="0"/>
                <w:iCs w:val="0"/>
                <w:sz w:val="22"/>
                <w:szCs w:val="22"/>
                <w:lang w:val="es-ES"/>
              </w:rPr>
              <w:t>quality</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of</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the</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proposal</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feasibility</w:t>
            </w:r>
            <w:proofErr w:type="spellEnd"/>
            <w:r w:rsidRPr="56625220" w:rsidR="56625220">
              <w:rPr>
                <w:rFonts w:ascii="Arial" w:hAnsi="Arial" w:eastAsia="Arial" w:cs="Arial"/>
                <w:b w:val="0"/>
                <w:bCs w:val="0"/>
                <w:i w:val="0"/>
                <w:iCs w:val="0"/>
                <w:sz w:val="22"/>
                <w:szCs w:val="22"/>
                <w:lang w:val="es-ES"/>
              </w:rPr>
              <w:t>, etc.</w:t>
            </w:r>
          </w:p>
        </w:tc>
        <w:tc>
          <w:tcPr>
            <w:tcW w:w="3105" w:type="dxa"/>
            <w:tcMar/>
            <w:vAlign w:val="top"/>
          </w:tcPr>
          <w:p w:rsidR="56625220" w:rsidP="56625220" w:rsidRDefault="56625220" w14:paraId="0108C042" w14:textId="4C81638E">
            <w:pPr>
              <w:spacing w:line="259" w:lineRule="auto"/>
              <w:rPr>
                <w:rFonts w:ascii="Arial" w:hAnsi="Arial" w:eastAsia="Arial" w:cs="Arial"/>
                <w:b w:val="0"/>
                <w:bCs w:val="0"/>
                <w:i w:val="0"/>
                <w:iCs w:val="0"/>
                <w:sz w:val="22"/>
                <w:szCs w:val="22"/>
              </w:rPr>
            </w:pPr>
            <w:r w:rsidRPr="56625220" w:rsidR="56625220">
              <w:rPr>
                <w:rFonts w:ascii="Arial" w:hAnsi="Arial" w:eastAsia="Arial" w:cs="Arial"/>
                <w:b w:val="0"/>
                <w:bCs w:val="0"/>
                <w:i w:val="0"/>
                <w:iCs w:val="0"/>
                <w:sz w:val="22"/>
                <w:szCs w:val="22"/>
                <w:lang w:val="es-ES"/>
              </w:rPr>
              <w:t>40%</w:t>
            </w:r>
          </w:p>
        </w:tc>
      </w:tr>
      <w:tr w:rsidR="56625220" w:rsidTr="56625220" w14:paraId="0A777D07">
        <w:tc>
          <w:tcPr>
            <w:tcW w:w="3105" w:type="dxa"/>
            <w:tcMar/>
            <w:vAlign w:val="top"/>
          </w:tcPr>
          <w:p w:rsidR="56625220" w:rsidP="56625220" w:rsidRDefault="56625220" w14:paraId="28679727" w14:textId="2E10520E">
            <w:pPr>
              <w:pStyle w:val="Normal"/>
              <w:spacing w:line="259" w:lineRule="auto"/>
              <w:rPr>
                <w:rFonts w:ascii="Arial" w:hAnsi="Arial" w:eastAsia="Arial" w:cs="Arial"/>
                <w:b w:val="0"/>
                <w:bCs w:val="0"/>
                <w:i w:val="0"/>
                <w:iCs w:val="0"/>
                <w:sz w:val="22"/>
                <w:szCs w:val="22"/>
                <w:lang w:val="es-ES"/>
              </w:rPr>
            </w:pPr>
            <w:r w:rsidRPr="56625220" w:rsidR="56625220">
              <w:rPr>
                <w:rFonts w:ascii="Arial" w:hAnsi="Arial" w:eastAsia="Arial" w:cs="Arial"/>
                <w:b w:val="0"/>
                <w:bCs w:val="0"/>
                <w:i w:val="0"/>
                <w:iCs w:val="0"/>
                <w:sz w:val="22"/>
                <w:szCs w:val="22"/>
                <w:lang w:val="es-ES"/>
              </w:rPr>
              <w:t>Profile and competencies of the evaluation team</w:t>
            </w:r>
          </w:p>
          <w:p w:rsidR="56625220" w:rsidP="56625220" w:rsidRDefault="56625220" w14:paraId="14CB516A" w14:textId="4179E47D">
            <w:pPr>
              <w:pStyle w:val="Normal"/>
              <w:spacing w:line="259" w:lineRule="auto"/>
              <w:rPr>
                <w:rFonts w:ascii="Arial" w:hAnsi="Arial" w:eastAsia="Arial" w:cs="Arial"/>
                <w:b w:val="0"/>
                <w:bCs w:val="0"/>
                <w:i w:val="0"/>
                <w:iCs w:val="0"/>
                <w:sz w:val="22"/>
                <w:szCs w:val="22"/>
                <w:lang w:val="es-ES"/>
              </w:rPr>
            </w:pPr>
          </w:p>
        </w:tc>
        <w:tc>
          <w:tcPr>
            <w:tcW w:w="3105" w:type="dxa"/>
            <w:tcMar/>
            <w:vAlign w:val="top"/>
          </w:tcPr>
          <w:p w:rsidR="56625220" w:rsidP="56625220" w:rsidRDefault="56625220" w14:paraId="037D302A" w14:textId="0FE011D9">
            <w:pPr>
              <w:pStyle w:val="Normal"/>
              <w:spacing w:line="259" w:lineRule="auto"/>
              <w:rPr>
                <w:rFonts w:ascii="Arial" w:hAnsi="Arial" w:eastAsia="Arial" w:cs="Arial"/>
                <w:b w:val="0"/>
                <w:bCs w:val="0"/>
                <w:i w:val="0"/>
                <w:iCs w:val="0"/>
                <w:sz w:val="22"/>
                <w:szCs w:val="22"/>
              </w:rPr>
            </w:pPr>
            <w:r w:rsidRPr="56625220" w:rsidR="56625220">
              <w:rPr>
                <w:rFonts w:ascii="Arial" w:hAnsi="Arial" w:eastAsia="Arial" w:cs="Arial"/>
                <w:b w:val="0"/>
                <w:bCs w:val="0"/>
                <w:i w:val="0"/>
                <w:iCs w:val="0"/>
                <w:sz w:val="22"/>
                <w:szCs w:val="22"/>
                <w:lang w:val="es-ES"/>
              </w:rPr>
              <w:t>Knowledge, experience, composition and other required competencies</w:t>
            </w:r>
          </w:p>
        </w:tc>
        <w:tc>
          <w:tcPr>
            <w:tcW w:w="3105" w:type="dxa"/>
            <w:tcMar/>
            <w:vAlign w:val="top"/>
          </w:tcPr>
          <w:p w:rsidR="56625220" w:rsidP="56625220" w:rsidRDefault="56625220" w14:paraId="0592E757" w14:textId="61F0EA23">
            <w:pPr>
              <w:spacing w:line="259" w:lineRule="auto"/>
              <w:rPr>
                <w:rFonts w:ascii="Arial" w:hAnsi="Arial" w:eastAsia="Arial" w:cs="Arial"/>
                <w:b w:val="0"/>
                <w:bCs w:val="0"/>
                <w:i w:val="0"/>
                <w:iCs w:val="0"/>
                <w:sz w:val="22"/>
                <w:szCs w:val="22"/>
              </w:rPr>
            </w:pPr>
            <w:r w:rsidRPr="56625220" w:rsidR="56625220">
              <w:rPr>
                <w:rFonts w:ascii="Arial" w:hAnsi="Arial" w:eastAsia="Arial" w:cs="Arial"/>
                <w:b w:val="0"/>
                <w:bCs w:val="0"/>
                <w:i w:val="0"/>
                <w:iCs w:val="0"/>
                <w:sz w:val="22"/>
                <w:szCs w:val="22"/>
                <w:lang w:val="es-ES"/>
              </w:rPr>
              <w:t>40%</w:t>
            </w:r>
          </w:p>
        </w:tc>
      </w:tr>
      <w:tr w:rsidR="56625220" w:rsidTr="56625220" w14:paraId="52FC2465">
        <w:tc>
          <w:tcPr>
            <w:tcW w:w="3105" w:type="dxa"/>
            <w:tcMar/>
            <w:vAlign w:val="top"/>
          </w:tcPr>
          <w:p w:rsidR="56625220" w:rsidP="56625220" w:rsidRDefault="56625220" w14:paraId="4573ADFF" w14:textId="2973F80C">
            <w:pPr>
              <w:pStyle w:val="Normal"/>
              <w:spacing w:line="259" w:lineRule="auto"/>
              <w:rPr>
                <w:rFonts w:ascii="Arial" w:hAnsi="Arial" w:eastAsia="Arial" w:cs="Arial"/>
                <w:b w:val="0"/>
                <w:bCs w:val="0"/>
                <w:i w:val="0"/>
                <w:iCs w:val="0"/>
                <w:sz w:val="22"/>
                <w:szCs w:val="22"/>
                <w:lang w:val="es-ES"/>
              </w:rPr>
            </w:pPr>
            <w:proofErr w:type="spellStart"/>
            <w:r w:rsidRPr="56625220" w:rsidR="56625220">
              <w:rPr>
                <w:rFonts w:ascii="Arial" w:hAnsi="Arial" w:eastAsia="Arial" w:cs="Arial"/>
                <w:b w:val="0"/>
                <w:bCs w:val="0"/>
                <w:i w:val="0"/>
                <w:iCs w:val="0"/>
                <w:sz w:val="22"/>
                <w:szCs w:val="22"/>
                <w:lang w:val="es-ES"/>
              </w:rPr>
              <w:t>Appropriateness</w:t>
            </w:r>
            <w:proofErr w:type="spellEnd"/>
            <w:r w:rsidRPr="56625220" w:rsidR="56625220">
              <w:rPr>
                <w:rFonts w:ascii="Arial" w:hAnsi="Arial" w:eastAsia="Arial" w:cs="Arial"/>
                <w:b w:val="0"/>
                <w:bCs w:val="0"/>
                <w:i w:val="0"/>
                <w:iCs w:val="0"/>
                <w:sz w:val="22"/>
                <w:szCs w:val="22"/>
                <w:lang w:val="es-ES"/>
              </w:rPr>
              <w:t xml:space="preserve"> of the </w:t>
            </w:r>
            <w:r w:rsidRPr="56625220" w:rsidR="56625220">
              <w:rPr>
                <w:rFonts w:ascii="Arial" w:hAnsi="Arial" w:eastAsia="Arial" w:cs="Arial"/>
                <w:b w:val="0"/>
                <w:bCs w:val="0"/>
                <w:i w:val="0"/>
                <w:iCs w:val="0"/>
                <w:sz w:val="22"/>
                <w:szCs w:val="22"/>
                <w:lang w:val="es-ES"/>
              </w:rPr>
              <w:t>financial</w:t>
            </w:r>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proposal</w:t>
            </w:r>
            <w:proofErr w:type="spellEnd"/>
          </w:p>
          <w:p w:rsidR="56625220" w:rsidP="56625220" w:rsidRDefault="56625220" w14:paraId="5C06FD33" w14:textId="7F4A0313">
            <w:pPr>
              <w:pStyle w:val="Normal"/>
              <w:spacing w:line="259" w:lineRule="auto"/>
              <w:rPr>
                <w:rFonts w:ascii="Arial" w:hAnsi="Arial" w:eastAsia="Arial" w:cs="Arial"/>
                <w:b w:val="0"/>
                <w:bCs w:val="0"/>
                <w:i w:val="0"/>
                <w:iCs w:val="0"/>
                <w:sz w:val="22"/>
                <w:szCs w:val="22"/>
                <w:lang w:val="es-ES"/>
              </w:rPr>
            </w:pPr>
          </w:p>
        </w:tc>
        <w:tc>
          <w:tcPr>
            <w:tcW w:w="3105" w:type="dxa"/>
            <w:tcMar/>
            <w:vAlign w:val="top"/>
          </w:tcPr>
          <w:p w:rsidR="56625220" w:rsidP="56625220" w:rsidRDefault="56625220" w14:paraId="75EC2744" w14:textId="34B4A711">
            <w:pPr>
              <w:pStyle w:val="Normal"/>
              <w:spacing w:line="259" w:lineRule="auto"/>
              <w:rPr>
                <w:rFonts w:ascii="Arial" w:hAnsi="Arial" w:eastAsia="Arial" w:cs="Arial"/>
                <w:b w:val="0"/>
                <w:bCs w:val="0"/>
                <w:i w:val="0"/>
                <w:iCs w:val="0"/>
                <w:sz w:val="22"/>
                <w:szCs w:val="22"/>
              </w:rPr>
            </w:pPr>
            <w:proofErr w:type="spellStart"/>
            <w:r w:rsidRPr="56625220" w:rsidR="56625220">
              <w:rPr>
                <w:rFonts w:ascii="Arial" w:hAnsi="Arial" w:eastAsia="Arial" w:cs="Arial"/>
                <w:b w:val="0"/>
                <w:bCs w:val="0"/>
                <w:i w:val="0"/>
                <w:iCs w:val="0"/>
                <w:sz w:val="22"/>
                <w:szCs w:val="22"/>
                <w:lang w:val="es-ES"/>
              </w:rPr>
              <w:t>Appropriateness</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to</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the</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planned</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activities</w:t>
            </w:r>
            <w:proofErr w:type="spellEnd"/>
            <w:r w:rsidRPr="56625220" w:rsidR="56625220">
              <w:rPr>
                <w:rFonts w:ascii="Arial" w:hAnsi="Arial" w:eastAsia="Arial" w:cs="Arial"/>
                <w:b w:val="0"/>
                <w:bCs w:val="0"/>
                <w:i w:val="0"/>
                <w:iCs w:val="0"/>
                <w:sz w:val="22"/>
                <w:szCs w:val="22"/>
                <w:lang w:val="es-ES"/>
              </w:rPr>
              <w:t xml:space="preserve"> in </w:t>
            </w:r>
            <w:proofErr w:type="spellStart"/>
            <w:r w:rsidRPr="56625220" w:rsidR="56625220">
              <w:rPr>
                <w:rFonts w:ascii="Arial" w:hAnsi="Arial" w:eastAsia="Arial" w:cs="Arial"/>
                <w:b w:val="0"/>
                <w:bCs w:val="0"/>
                <w:i w:val="0"/>
                <w:iCs w:val="0"/>
                <w:sz w:val="22"/>
                <w:szCs w:val="22"/>
                <w:lang w:val="es-ES"/>
              </w:rPr>
              <w:t>the</w:t>
            </w:r>
            <w:proofErr w:type="spellEnd"/>
            <w:r w:rsidRPr="56625220" w:rsidR="56625220">
              <w:rPr>
                <w:rFonts w:ascii="Arial" w:hAnsi="Arial" w:eastAsia="Arial" w:cs="Arial"/>
                <w:b w:val="0"/>
                <w:bCs w:val="0"/>
                <w:i w:val="0"/>
                <w:iCs w:val="0"/>
                <w:sz w:val="22"/>
                <w:szCs w:val="22"/>
                <w:lang w:val="es-ES"/>
              </w:rPr>
              <w:t xml:space="preserve"> RFP, and </w:t>
            </w:r>
            <w:proofErr w:type="spellStart"/>
            <w:r w:rsidRPr="56625220" w:rsidR="56625220">
              <w:rPr>
                <w:rFonts w:ascii="Arial" w:hAnsi="Arial" w:eastAsia="Arial" w:cs="Arial"/>
                <w:b w:val="0"/>
                <w:bCs w:val="0"/>
                <w:i w:val="0"/>
                <w:iCs w:val="0"/>
                <w:sz w:val="22"/>
                <w:szCs w:val="22"/>
                <w:lang w:val="es-ES"/>
              </w:rPr>
              <w:t>to</w:t>
            </w:r>
            <w:proofErr w:type="spellEnd"/>
            <w:r w:rsidRPr="56625220" w:rsidR="56625220">
              <w:rPr>
                <w:rFonts w:ascii="Arial" w:hAnsi="Arial" w:eastAsia="Arial" w:cs="Arial"/>
                <w:b w:val="0"/>
                <w:bCs w:val="0"/>
                <w:i w:val="0"/>
                <w:iCs w:val="0"/>
                <w:sz w:val="22"/>
                <w:szCs w:val="22"/>
                <w:lang w:val="es-ES"/>
              </w:rPr>
              <w:t xml:space="preserve"> produce </w:t>
            </w:r>
            <w:proofErr w:type="spellStart"/>
            <w:r w:rsidRPr="56625220" w:rsidR="56625220">
              <w:rPr>
                <w:rFonts w:ascii="Arial" w:hAnsi="Arial" w:eastAsia="Arial" w:cs="Arial"/>
                <w:b w:val="0"/>
                <w:bCs w:val="0"/>
                <w:i w:val="0"/>
                <w:iCs w:val="0"/>
                <w:sz w:val="22"/>
                <w:szCs w:val="22"/>
                <w:lang w:val="es-ES"/>
              </w:rPr>
              <w:t>with</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quality</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the</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expected</w:t>
            </w:r>
            <w:proofErr w:type="spellEnd"/>
            <w:r w:rsidRPr="56625220" w:rsidR="56625220">
              <w:rPr>
                <w:rFonts w:ascii="Arial" w:hAnsi="Arial" w:eastAsia="Arial" w:cs="Arial"/>
                <w:b w:val="0"/>
                <w:bCs w:val="0"/>
                <w:i w:val="0"/>
                <w:iCs w:val="0"/>
                <w:sz w:val="22"/>
                <w:szCs w:val="22"/>
                <w:lang w:val="es-ES"/>
              </w:rPr>
              <w:t xml:space="preserve"> </w:t>
            </w:r>
            <w:proofErr w:type="spellStart"/>
            <w:r w:rsidRPr="56625220" w:rsidR="56625220">
              <w:rPr>
                <w:rFonts w:ascii="Arial" w:hAnsi="Arial" w:eastAsia="Arial" w:cs="Arial"/>
                <w:b w:val="0"/>
                <w:bCs w:val="0"/>
                <w:i w:val="0"/>
                <w:iCs w:val="0"/>
                <w:sz w:val="22"/>
                <w:szCs w:val="22"/>
                <w:lang w:val="es-ES"/>
              </w:rPr>
              <w:t>products</w:t>
            </w:r>
            <w:proofErr w:type="spellEnd"/>
            <w:r w:rsidRPr="56625220" w:rsidR="56625220">
              <w:rPr>
                <w:rFonts w:ascii="Arial" w:hAnsi="Arial" w:eastAsia="Arial" w:cs="Arial"/>
                <w:b w:val="0"/>
                <w:bCs w:val="0"/>
                <w:i w:val="0"/>
                <w:iCs w:val="0"/>
                <w:sz w:val="22"/>
                <w:szCs w:val="22"/>
                <w:lang w:val="es-ES"/>
              </w:rPr>
              <w:t>.</w:t>
            </w:r>
          </w:p>
        </w:tc>
        <w:tc>
          <w:tcPr>
            <w:tcW w:w="3105" w:type="dxa"/>
            <w:tcMar/>
            <w:vAlign w:val="top"/>
          </w:tcPr>
          <w:p w:rsidR="56625220" w:rsidP="56625220" w:rsidRDefault="56625220" w14:paraId="5EC45402" w14:textId="5E5B42B0">
            <w:pPr>
              <w:spacing w:line="259" w:lineRule="auto"/>
              <w:rPr>
                <w:rFonts w:ascii="Arial" w:hAnsi="Arial" w:eastAsia="Arial" w:cs="Arial"/>
                <w:b w:val="0"/>
                <w:bCs w:val="0"/>
                <w:i w:val="0"/>
                <w:iCs w:val="0"/>
                <w:sz w:val="22"/>
                <w:szCs w:val="22"/>
              </w:rPr>
            </w:pPr>
            <w:r w:rsidRPr="56625220" w:rsidR="56625220">
              <w:rPr>
                <w:rFonts w:ascii="Arial" w:hAnsi="Arial" w:eastAsia="Arial" w:cs="Arial"/>
                <w:b w:val="0"/>
                <w:bCs w:val="0"/>
                <w:i w:val="0"/>
                <w:iCs w:val="0"/>
                <w:sz w:val="22"/>
                <w:szCs w:val="22"/>
                <w:lang w:val="es-ES"/>
              </w:rPr>
              <w:t>20%</w:t>
            </w:r>
          </w:p>
        </w:tc>
      </w:tr>
    </w:tbl>
    <w:p w:rsidR="56625220" w:rsidP="56625220" w:rsidRDefault="56625220" w14:paraId="7327525C" w14:textId="164FBEE2">
      <w:pPr>
        <w:pStyle w:val="Normal"/>
        <w:rPr>
          <w:rFonts w:ascii="Arial" w:hAnsi="Arial" w:cs="Arial"/>
        </w:rPr>
      </w:pPr>
    </w:p>
    <w:p w:rsidRPr="003817E6" w:rsidR="004520CF" w:rsidP="004520CF" w:rsidRDefault="004520CF" w14:paraId="37916E2A" w14:textId="77777777">
      <w:pPr>
        <w:rPr>
          <w:rFonts w:ascii="Arial" w:hAnsi="Arial" w:cs="Arial"/>
        </w:rPr>
      </w:pPr>
    </w:p>
    <w:p w:rsidR="00775FA9" w:rsidP="56625220" w:rsidRDefault="00775FA9" w14:paraId="12B9B2E0" w14:textId="2F0AA15B">
      <w:pPr>
        <w:pStyle w:val="Normal"/>
      </w:pPr>
    </w:p>
    <w:p w:rsidR="00775FA9" w:rsidRDefault="00775FA9" w14:paraId="7392CFA2" w14:textId="0159E0B7"/>
    <w:sectPr w:rsidR="00775FA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xfam Global Headline">
    <w:panose1 w:val="020B0604030201010201"/>
    <w:charset w:val="00"/>
    <w:family w:val="swiss"/>
    <w:pitch w:val="variable"/>
    <w:sig w:usb0="A00002FF" w:usb1="1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2B0400"/>
    <w:multiLevelType w:val="hybridMultilevel"/>
    <w:tmpl w:val="3000E95A"/>
    <w:lvl w:ilvl="0" w:tplc="B04A8ECA">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942F7F"/>
    <w:multiLevelType w:val="hybridMultilevel"/>
    <w:tmpl w:val="2B40B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407F2E"/>
    <w:multiLevelType w:val="hybridMultilevel"/>
    <w:tmpl w:val="C220E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217419"/>
    <w:multiLevelType w:val="hybridMultilevel"/>
    <w:tmpl w:val="788AB2C0"/>
    <w:lvl w:ilvl="0" w:tplc="B04A8ECA">
      <w:numFmt w:val="bullet"/>
      <w:lvlText w:val="-"/>
      <w:lvlJc w:val="left"/>
      <w:pPr>
        <w:ind w:left="1080" w:hanging="360"/>
      </w:pPr>
      <w:rPr>
        <w:rFonts w:hint="default" w:ascii="Calibri" w:hAnsi="Calibri"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7C16D6E"/>
    <w:multiLevelType w:val="hybridMultilevel"/>
    <w:tmpl w:val="0140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80222"/>
    <w:multiLevelType w:val="hybridMultilevel"/>
    <w:tmpl w:val="E7D8D744"/>
    <w:lvl w:ilvl="0" w:tplc="0F14CAB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FB85E60"/>
    <w:multiLevelType w:val="hybridMultilevel"/>
    <w:tmpl w:val="DCD44EC4"/>
    <w:lvl w:ilvl="0" w:tplc="970C3BDC">
      <w:start w:val="1"/>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4D13CAF"/>
    <w:multiLevelType w:val="hybridMultilevel"/>
    <w:tmpl w:val="6510A1F2"/>
    <w:lvl w:ilvl="0">
      <w:start w:val="1"/>
      <w:numFmt w:val="decimal"/>
      <w:lvlText w:val="%1."/>
      <w:lvlJc w:val="left"/>
      <w:pPr>
        <w:ind w:left="360" w:hanging="360"/>
      </w:pP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FF4B75"/>
    <w:multiLevelType w:val="hybridMultilevel"/>
    <w:tmpl w:val="4AA86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F5696"/>
    <w:multiLevelType w:val="hybridMultilevel"/>
    <w:tmpl w:val="E820C3E6"/>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4">
    <w:abstractNumId w:val="13"/>
  </w:num>
  <w:num w:numId="13">
    <w:abstractNumId w:val="12"/>
  </w:num>
  <w:num w:numId="12">
    <w:abstractNumId w:val="11"/>
  </w:num>
  <w:num w:numId="11">
    <w:abstractNumId w:val="10"/>
  </w:num>
  <w:num w:numId="1">
    <w:abstractNumId w:val="7"/>
  </w:num>
  <w:num w:numId="2">
    <w:abstractNumId w:val="8"/>
  </w:num>
  <w:num w:numId="3">
    <w:abstractNumId w:val="4"/>
  </w:num>
  <w:num w:numId="4">
    <w:abstractNumId w:val="3"/>
  </w:num>
  <w:num w:numId="5">
    <w:abstractNumId w:val="6"/>
  </w:num>
  <w:num w:numId="6">
    <w:abstractNumId w:val="9"/>
  </w:num>
  <w:num w:numId="7">
    <w:abstractNumId w:val="0"/>
  </w:num>
  <w:num w:numId="8">
    <w:abstractNumId w:val="5"/>
  </w:num>
  <w:num w:numId="9">
    <w:abstractNumId w:val="2"/>
  </w:num>
  <w:num w:numId="1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CF"/>
    <w:rsid w:val="000926CE"/>
    <w:rsid w:val="00152C51"/>
    <w:rsid w:val="001F1602"/>
    <w:rsid w:val="004520CF"/>
    <w:rsid w:val="00474411"/>
    <w:rsid w:val="00535007"/>
    <w:rsid w:val="005954FB"/>
    <w:rsid w:val="00700A00"/>
    <w:rsid w:val="00775FA9"/>
    <w:rsid w:val="00AC0E48"/>
    <w:rsid w:val="00B43D84"/>
    <w:rsid w:val="00B767F7"/>
    <w:rsid w:val="00B85DAE"/>
    <w:rsid w:val="00D554B6"/>
    <w:rsid w:val="00F3037B"/>
    <w:rsid w:val="0536182C"/>
    <w:rsid w:val="085AE620"/>
    <w:rsid w:val="56625220"/>
    <w:rsid w:val="5BF0E577"/>
    <w:rsid w:val="697DD4F2"/>
    <w:rsid w:val="6D96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CEB4"/>
  <w15:chartTrackingRefBased/>
  <w15:docId w15:val="{AF94ABAD-FA67-4B12-B8E1-6B42BCDC1F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20C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520CF"/>
    <w:pPr>
      <w:ind w:left="720"/>
      <w:contextualSpacing/>
    </w:pPr>
  </w:style>
  <w:style w:type="table" w:styleId="TableGrid">
    <w:name w:val="Table Grid"/>
    <w:basedOn w:val="TableNormal"/>
    <w:uiPriority w:val="39"/>
    <w:rsid w:val="004520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52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microsoft.com/office/2007/relationships/diagramDrawing" Target="diagrams/drawing1.xml" Id="rId10" /><Relationship Type="http://schemas.openxmlformats.org/officeDocument/2006/relationships/webSettings" Target="webSettings.xml" Id="rId4" /><Relationship Type="http://schemas.openxmlformats.org/officeDocument/2006/relationships/image" Target="/media/image2.png" Id="R33a4a68231ed4f09" /><Relationship Type="http://schemas.openxmlformats.org/officeDocument/2006/relationships/hyperlink" Target="https://oxfam.box.com/s/qgjm2s9pg17z0c9h9vindb0brxkcj3j4" TargetMode="External" Id="R7534616e3e2c4128" /><Relationship Type="http://schemas.openxmlformats.org/officeDocument/2006/relationships/hyperlink" Target="mailto:marion.cabanes@oxfam.org" TargetMode="External" Id="Rd6d66a1811c94bad" /></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7337DE-4FE7-4B35-B0E7-9A5319EB30AC}">
      <dsp:nvSpPr>
        <dsp:cNvPr id="0" name=""/>
        <dsp:cNvSpPr/>
      </dsp:nvSpPr>
      <dsp:spPr>
        <a:xfrm>
          <a:off x="3103853" y="2024773"/>
          <a:ext cx="2036870" cy="955852"/>
        </a:xfrm>
        <a:prstGeom prst="roundRect">
          <a:avLst>
            <a:gd name="adj" fmla="val 10000"/>
          </a:avLst>
        </a:prstGeom>
        <a:solidFill>
          <a:schemeClr val="lt1">
            <a:alpha val="90000"/>
            <a:hueOff val="0"/>
            <a:satOff val="0"/>
            <a:lumOff val="0"/>
            <a:alphaOff val="0"/>
          </a:schemeClr>
        </a:solidFill>
        <a:ln w="12700" cap="flat" cmpd="sng" algn="ctr">
          <a:solidFill>
            <a:srgbClr val="E91F9C"/>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kern="1200" dirty="0"/>
            <a:t>What are the facilitators?</a:t>
          </a:r>
        </a:p>
        <a:p>
          <a:pPr marL="57150" lvl="1" indent="-57150" algn="l" defTabSz="444500">
            <a:lnSpc>
              <a:spcPct val="90000"/>
            </a:lnSpc>
            <a:spcBef>
              <a:spcPct val="0"/>
            </a:spcBef>
            <a:spcAft>
              <a:spcPct val="15000"/>
            </a:spcAft>
            <a:buChar char="•"/>
          </a:pPr>
          <a:r>
            <a:rPr lang="en-US" sz="1000" kern="1200" dirty="0"/>
            <a:t> What is it needed?</a:t>
          </a:r>
        </a:p>
      </dsp:txBody>
      <dsp:txXfrm>
        <a:off x="3735911" y="2284733"/>
        <a:ext cx="1383815" cy="674895"/>
      </dsp:txXfrm>
    </dsp:sp>
    <dsp:sp modelId="{F00B3743-2728-4828-8CC5-45120C6A3154}">
      <dsp:nvSpPr>
        <dsp:cNvPr id="0" name=""/>
        <dsp:cNvSpPr/>
      </dsp:nvSpPr>
      <dsp:spPr>
        <a:xfrm>
          <a:off x="349408" y="1993086"/>
          <a:ext cx="1911017" cy="955852"/>
        </a:xfrm>
        <a:prstGeom prst="roundRect">
          <a:avLst>
            <a:gd name="adj" fmla="val 10000"/>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kern="1200" dirty="0"/>
            <a:t>To whom/what?</a:t>
          </a:r>
        </a:p>
        <a:p>
          <a:pPr marL="57150" lvl="1" indent="-57150" algn="l" defTabSz="444500">
            <a:lnSpc>
              <a:spcPct val="90000"/>
            </a:lnSpc>
            <a:spcBef>
              <a:spcPct val="0"/>
            </a:spcBef>
            <a:spcAft>
              <a:spcPct val="15000"/>
            </a:spcAft>
            <a:buChar char="•"/>
          </a:pPr>
          <a:r>
            <a:rPr lang="en-US" sz="1000" kern="1200" dirty="0"/>
            <a:t>For what results/consequences?</a:t>
          </a:r>
        </a:p>
      </dsp:txBody>
      <dsp:txXfrm>
        <a:off x="370405" y="2253047"/>
        <a:ext cx="1295718" cy="674895"/>
      </dsp:txXfrm>
    </dsp:sp>
    <dsp:sp modelId="{3F76674D-98B3-4D21-960D-181838954C4C}">
      <dsp:nvSpPr>
        <dsp:cNvPr id="0" name=""/>
        <dsp:cNvSpPr/>
      </dsp:nvSpPr>
      <dsp:spPr>
        <a:xfrm>
          <a:off x="3236900" y="12817"/>
          <a:ext cx="1873359" cy="955852"/>
        </a:xfrm>
        <a:prstGeom prst="roundRect">
          <a:avLst>
            <a:gd name="adj" fmla="val 10000"/>
          </a:avLst>
        </a:prstGeom>
        <a:solidFill>
          <a:schemeClr val="lt1">
            <a:alpha val="90000"/>
            <a:hueOff val="0"/>
            <a:satOff val="0"/>
            <a:lumOff val="0"/>
            <a:alphaOff val="0"/>
          </a:schemeClr>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kern="1200" dirty="0"/>
            <a:t>Individuals</a:t>
          </a:r>
        </a:p>
        <a:p>
          <a:pPr marL="57150" lvl="1" indent="-57150" algn="l" defTabSz="444500">
            <a:lnSpc>
              <a:spcPct val="90000"/>
            </a:lnSpc>
            <a:spcBef>
              <a:spcPct val="0"/>
            </a:spcBef>
            <a:spcAft>
              <a:spcPct val="15000"/>
            </a:spcAft>
            <a:buChar char="•"/>
          </a:pPr>
          <a:r>
            <a:rPr lang="en-US" sz="1000" kern="1200" dirty="0"/>
            <a:t>Groups</a:t>
          </a:r>
        </a:p>
        <a:p>
          <a:pPr marL="57150" lvl="1" indent="-57150" algn="l" defTabSz="444500">
            <a:lnSpc>
              <a:spcPct val="90000"/>
            </a:lnSpc>
            <a:spcBef>
              <a:spcPct val="0"/>
            </a:spcBef>
            <a:spcAft>
              <a:spcPct val="15000"/>
            </a:spcAft>
            <a:buChar char="•"/>
          </a:pPr>
          <a:r>
            <a:rPr lang="en-US" sz="1000" kern="1200" dirty="0" err="1"/>
            <a:t>Comunity</a:t>
          </a:r>
          <a:endParaRPr lang="en-US" sz="1000" kern="1200" dirty="0"/>
        </a:p>
        <a:p>
          <a:pPr marL="57150" lvl="1" indent="-57150" algn="l" defTabSz="444500">
            <a:lnSpc>
              <a:spcPct val="90000"/>
            </a:lnSpc>
            <a:spcBef>
              <a:spcPct val="0"/>
            </a:spcBef>
            <a:spcAft>
              <a:spcPct val="15000"/>
            </a:spcAft>
            <a:buChar char="•"/>
          </a:pPr>
          <a:r>
            <a:rPr lang="en-US" sz="1000" kern="1200" dirty="0"/>
            <a:t>Organization, Agency, Consortium,</a:t>
          </a:r>
        </a:p>
        <a:p>
          <a:pPr marL="57150" lvl="1" indent="-57150" algn="l" defTabSz="444500">
            <a:lnSpc>
              <a:spcPct val="90000"/>
            </a:lnSpc>
            <a:spcBef>
              <a:spcPct val="0"/>
            </a:spcBef>
            <a:spcAft>
              <a:spcPct val="15000"/>
            </a:spcAft>
            <a:buChar char="•"/>
          </a:pPr>
          <a:r>
            <a:rPr lang="en-US" sz="1000" kern="1200" dirty="0"/>
            <a:t>Etc. </a:t>
          </a:r>
        </a:p>
        <a:p>
          <a:pPr marL="57150" lvl="1" indent="-57150" algn="l" defTabSz="444500">
            <a:lnSpc>
              <a:spcPct val="90000"/>
            </a:lnSpc>
            <a:spcBef>
              <a:spcPct val="0"/>
            </a:spcBef>
            <a:spcAft>
              <a:spcPct val="15000"/>
            </a:spcAft>
            <a:buChar char="•"/>
          </a:pPr>
          <a:endParaRPr lang="en-US" sz="1000" kern="1200" dirty="0"/>
        </a:p>
      </dsp:txBody>
      <dsp:txXfrm>
        <a:off x="3819905" y="33814"/>
        <a:ext cx="1269357" cy="674895"/>
      </dsp:txXfrm>
    </dsp:sp>
    <dsp:sp modelId="{D966D4AA-0BA3-4C6E-910B-4A406CCE4D93}">
      <dsp:nvSpPr>
        <dsp:cNvPr id="0" name=""/>
        <dsp:cNvSpPr/>
      </dsp:nvSpPr>
      <dsp:spPr>
        <a:xfrm>
          <a:off x="386608" y="19050"/>
          <a:ext cx="2015607" cy="955852"/>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kern="1200" dirty="0"/>
            <a:t>A capacity?</a:t>
          </a:r>
        </a:p>
        <a:p>
          <a:pPr marL="57150" lvl="1" indent="-57150" algn="l" defTabSz="444500">
            <a:lnSpc>
              <a:spcPct val="90000"/>
            </a:lnSpc>
            <a:spcBef>
              <a:spcPct val="0"/>
            </a:spcBef>
            <a:spcAft>
              <a:spcPct val="15000"/>
            </a:spcAft>
            <a:buChar char="•"/>
          </a:pPr>
          <a:r>
            <a:rPr lang="en-US" sz="1000" kern="1200" dirty="0"/>
            <a:t>Capacity of what?</a:t>
          </a:r>
        </a:p>
        <a:p>
          <a:pPr marL="57150" lvl="1" indent="-57150" algn="l" defTabSz="444500">
            <a:lnSpc>
              <a:spcPct val="90000"/>
            </a:lnSpc>
            <a:spcBef>
              <a:spcPct val="0"/>
            </a:spcBef>
            <a:spcAft>
              <a:spcPct val="15000"/>
            </a:spcAft>
            <a:buChar char="•"/>
          </a:pPr>
          <a:r>
            <a:rPr lang="en-US" sz="1000" kern="1200" dirty="0"/>
            <a:t>In what context?</a:t>
          </a:r>
        </a:p>
      </dsp:txBody>
      <dsp:txXfrm>
        <a:off x="407605" y="40047"/>
        <a:ext cx="1368931" cy="674895"/>
      </dsp:txXfrm>
    </dsp:sp>
    <dsp:sp modelId="{46D02DB1-F838-4367-84EB-0B0C24D18964}">
      <dsp:nvSpPr>
        <dsp:cNvPr id="0" name=""/>
        <dsp:cNvSpPr/>
      </dsp:nvSpPr>
      <dsp:spPr>
        <a:xfrm>
          <a:off x="1305641" y="170261"/>
          <a:ext cx="1293388" cy="1293388"/>
        </a:xfrm>
        <a:prstGeom prst="pieWedg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dirty="0"/>
            <a:t>What is connectivity?</a:t>
          </a:r>
        </a:p>
      </dsp:txBody>
      <dsp:txXfrm>
        <a:off x="1684466" y="549086"/>
        <a:ext cx="914563" cy="914563"/>
      </dsp:txXfrm>
    </dsp:sp>
    <dsp:sp modelId="{A97BF7C8-ACF4-4188-9C33-027390F4F522}">
      <dsp:nvSpPr>
        <dsp:cNvPr id="0" name=""/>
        <dsp:cNvSpPr/>
      </dsp:nvSpPr>
      <dsp:spPr>
        <a:xfrm rot="5400000">
          <a:off x="2658770" y="170261"/>
          <a:ext cx="1293388" cy="1293388"/>
        </a:xfrm>
        <a:prstGeom prst="pieWedg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dirty="0"/>
            <a:t>Who </a:t>
          </a:r>
          <a:r>
            <a:rPr lang="en-US" sz="1200" b="1" kern="1200" dirty="0"/>
            <a:t>connects</a:t>
          </a:r>
          <a:r>
            <a:rPr lang="en-US" sz="1000" b="1" kern="1200" dirty="0"/>
            <a:t>?</a:t>
          </a:r>
        </a:p>
      </dsp:txBody>
      <dsp:txXfrm rot="-5400000">
        <a:off x="2658770" y="549086"/>
        <a:ext cx="914563" cy="914563"/>
      </dsp:txXfrm>
    </dsp:sp>
    <dsp:sp modelId="{0689A655-70AB-4FD9-8396-E87F4906AA3F}">
      <dsp:nvSpPr>
        <dsp:cNvPr id="0" name=""/>
        <dsp:cNvSpPr/>
      </dsp:nvSpPr>
      <dsp:spPr>
        <a:xfrm rot="10800000">
          <a:off x="2658770" y="1523390"/>
          <a:ext cx="1293388" cy="1293388"/>
        </a:xfrm>
        <a:prstGeom prst="pieWedge">
          <a:avLst/>
        </a:prstGeom>
        <a:solidFill>
          <a:srgbClr val="E91F9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dirty="0"/>
            <a:t>How</a:t>
          </a:r>
          <a:r>
            <a:rPr lang="en-US" sz="1000" b="1" kern="1200" dirty="0"/>
            <a:t>?</a:t>
          </a:r>
        </a:p>
      </dsp:txBody>
      <dsp:txXfrm rot="10800000">
        <a:off x="2658770" y="1523390"/>
        <a:ext cx="914563" cy="914563"/>
      </dsp:txXfrm>
    </dsp:sp>
    <dsp:sp modelId="{07BC6216-374E-4401-86E7-9729C49DF97A}">
      <dsp:nvSpPr>
        <dsp:cNvPr id="0" name=""/>
        <dsp:cNvSpPr/>
      </dsp:nvSpPr>
      <dsp:spPr>
        <a:xfrm rot="16200000">
          <a:off x="1305641" y="1523390"/>
          <a:ext cx="1293388" cy="1293388"/>
        </a:xfrm>
        <a:prstGeom prst="pieWedge">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dirty="0"/>
            <a:t>What for?</a:t>
          </a:r>
        </a:p>
      </dsp:txBody>
      <dsp:txXfrm rot="5400000">
        <a:off x="1684466" y="1523390"/>
        <a:ext cx="914563" cy="914563"/>
      </dsp:txXfrm>
    </dsp:sp>
    <dsp:sp modelId="{AC67613C-4B0A-4AC4-8E6F-D90B9FB6DDB2}">
      <dsp:nvSpPr>
        <dsp:cNvPr id="0" name=""/>
        <dsp:cNvSpPr/>
      </dsp:nvSpPr>
      <dsp:spPr>
        <a:xfrm>
          <a:off x="2260602" y="1085850"/>
          <a:ext cx="736595" cy="665987"/>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C89AEB2-3FB9-4FD5-8D1B-9BB808BA9BA7}">
      <dsp:nvSpPr>
        <dsp:cNvPr id="0" name=""/>
        <dsp:cNvSpPr/>
      </dsp:nvSpPr>
      <dsp:spPr>
        <a:xfrm rot="10800000">
          <a:off x="2260599" y="1225041"/>
          <a:ext cx="736600" cy="686308"/>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Marion Cabanes</dc:creator>
  <keywords/>
  <dc:description/>
  <lastModifiedBy>Marion Cabanes</lastModifiedBy>
  <revision>9</revision>
  <dcterms:created xsi:type="dcterms:W3CDTF">2021-05-25T19:56:00.0000000Z</dcterms:created>
  <dcterms:modified xsi:type="dcterms:W3CDTF">2021-08-25T21:05:20.0645583Z</dcterms:modified>
</coreProperties>
</file>