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F314" w14:textId="00E86742" w:rsidR="006B3700" w:rsidRPr="00745350" w:rsidRDefault="006B3700" w:rsidP="006B3700">
      <w:pPr>
        <w:spacing w:after="200" w:line="0" w:lineRule="atLeast"/>
        <w:ind w:left="80"/>
        <w:rPr>
          <w:rFonts w:ascii="Calibri" w:eastAsia="SimSun" w:hAnsi="Calibri" w:cs="Calibri"/>
          <w:b/>
          <w:bCs/>
          <w:color w:val="000000"/>
          <w:lang w:val="fr-CH" w:eastAsia="fr-FR"/>
        </w:rPr>
      </w:pPr>
      <w:r w:rsidRPr="00745350">
        <w:rPr>
          <w:rFonts w:ascii="Calibri" w:eastAsia="SimSun" w:hAnsi="Calibri" w:cs="Calibri"/>
          <w:lang w:val="fr-CH" w:eastAsia="fr-FR"/>
        </w:rPr>
        <w:t xml:space="preserve">APPEL À CANDIDATURES </w:t>
      </w:r>
      <w:r w:rsidRPr="00745350">
        <w:rPr>
          <w:rFonts w:ascii="Calibri" w:eastAsia="SimSun" w:hAnsi="Calibri" w:cs="Calibri"/>
          <w:lang w:val="fr-CH" w:eastAsia="fr-FR"/>
        </w:rPr>
        <w:br/>
      </w:r>
      <w:r w:rsidRPr="00745350">
        <w:rPr>
          <w:rFonts w:ascii="Calibri" w:eastAsia="SimSun" w:hAnsi="Calibri" w:cs="Calibri"/>
          <w:lang w:val="fr-CH" w:eastAsia="fr-FR"/>
        </w:rPr>
        <w:br/>
        <w:t xml:space="preserve">Le Bureau </w:t>
      </w:r>
      <w:r>
        <w:rPr>
          <w:rFonts w:ascii="Calibri" w:eastAsia="SimSun" w:hAnsi="Calibri" w:cs="Calibri"/>
          <w:lang w:val="fr-CH" w:eastAsia="fr-FR"/>
        </w:rPr>
        <w:t xml:space="preserve">pays BIT </w:t>
      </w:r>
      <w:r>
        <w:rPr>
          <w:rFonts w:ascii="Calibri" w:eastAsia="SimSun" w:hAnsi="Calibri" w:cs="Calibri"/>
          <w:lang w:val="fr-CH" w:eastAsia="fr-FR"/>
        </w:rPr>
        <w:t xml:space="preserve">Dakar </w:t>
      </w:r>
      <w:r w:rsidRPr="00745350">
        <w:rPr>
          <w:rFonts w:ascii="Calibri" w:eastAsia="SimSun" w:hAnsi="Calibri" w:cs="Calibri"/>
          <w:lang w:val="fr-CH" w:eastAsia="fr-FR"/>
        </w:rPr>
        <w:t>cherche</w:t>
      </w:r>
      <w:r w:rsidRPr="00745350">
        <w:rPr>
          <w:rFonts w:ascii="Calibri" w:eastAsia="SimSun" w:hAnsi="Calibri" w:cs="Calibri"/>
          <w:color w:val="000000"/>
          <w:lang w:val="fr-CH" w:eastAsia="fr-FR"/>
        </w:rPr>
        <w:t xml:space="preserve"> </w:t>
      </w:r>
      <w:r>
        <w:rPr>
          <w:rFonts w:ascii="Calibri" w:eastAsia="SimSun" w:hAnsi="Calibri" w:cs="Calibri"/>
          <w:color w:val="000000"/>
          <w:lang w:val="fr-CH" w:eastAsia="fr-FR"/>
        </w:rPr>
        <w:t xml:space="preserve">un </w:t>
      </w:r>
      <w:r w:rsidRPr="00745350">
        <w:rPr>
          <w:rFonts w:ascii="Calibri" w:eastAsia="SimSun" w:hAnsi="Calibri" w:cs="Calibri"/>
          <w:color w:val="000000"/>
          <w:lang w:val="fr-CH" w:eastAsia="fr-FR"/>
        </w:rPr>
        <w:t>consultant</w:t>
      </w:r>
      <w:r>
        <w:rPr>
          <w:rFonts w:ascii="Calibri" w:eastAsia="SimSun" w:hAnsi="Calibri" w:cs="Calibri"/>
          <w:color w:val="000000"/>
          <w:lang w:val="fr-CH" w:eastAsia="fr-FR"/>
        </w:rPr>
        <w:t>/</w:t>
      </w:r>
      <w:proofErr w:type="spellStart"/>
      <w:r>
        <w:rPr>
          <w:rFonts w:ascii="Calibri" w:eastAsia="SimSun" w:hAnsi="Calibri" w:cs="Calibri"/>
          <w:color w:val="000000"/>
          <w:lang w:val="fr-CH" w:eastAsia="fr-FR"/>
        </w:rPr>
        <w:t>trice</w:t>
      </w:r>
      <w:proofErr w:type="spellEnd"/>
      <w:r>
        <w:rPr>
          <w:rFonts w:ascii="Calibri" w:eastAsia="SimSun" w:hAnsi="Calibri" w:cs="Calibri"/>
          <w:color w:val="000000"/>
          <w:lang w:val="fr-CH" w:eastAsia="fr-FR"/>
        </w:rPr>
        <w:t xml:space="preserve"> éval</w:t>
      </w:r>
      <w:r w:rsidRPr="00745350">
        <w:rPr>
          <w:rFonts w:ascii="Calibri" w:eastAsia="SimSun" w:hAnsi="Calibri" w:cs="Calibri"/>
          <w:color w:val="000000"/>
          <w:lang w:val="fr-CH" w:eastAsia="fr-FR"/>
        </w:rPr>
        <w:t>uateur</w:t>
      </w:r>
      <w:r>
        <w:rPr>
          <w:rFonts w:ascii="Calibri" w:eastAsia="SimSun" w:hAnsi="Calibri" w:cs="Calibri"/>
          <w:color w:val="000000"/>
          <w:lang w:val="fr-CH" w:eastAsia="fr-FR"/>
        </w:rPr>
        <w:t xml:space="preserve"> base en </w:t>
      </w:r>
      <w:proofErr w:type="spellStart"/>
      <w:r>
        <w:rPr>
          <w:rFonts w:ascii="Calibri" w:eastAsia="SimSun" w:hAnsi="Calibri" w:cs="Calibri"/>
          <w:color w:val="000000"/>
          <w:lang w:val="fr-CH" w:eastAsia="fr-FR"/>
        </w:rPr>
        <w:t>Senegal</w:t>
      </w:r>
      <w:proofErr w:type="spellEnd"/>
      <w:r>
        <w:rPr>
          <w:rFonts w:ascii="Calibri" w:eastAsia="SimSun" w:hAnsi="Calibri" w:cs="Calibri"/>
          <w:color w:val="000000"/>
          <w:lang w:val="fr-CH" w:eastAsia="fr-FR"/>
        </w:rPr>
        <w:t xml:space="preserve"> </w:t>
      </w:r>
      <w:r w:rsidRPr="00745350">
        <w:rPr>
          <w:rFonts w:ascii="Calibri" w:eastAsia="SimSun" w:hAnsi="Calibri" w:cs="Calibri"/>
          <w:b/>
          <w:bCs/>
          <w:lang w:val="fr-CH" w:eastAsia="fr-FR"/>
        </w:rPr>
        <w:t xml:space="preserve">pour mener l'évaluation </w:t>
      </w:r>
      <w:r>
        <w:rPr>
          <w:rFonts w:ascii="Calibri" w:eastAsia="SimSun" w:hAnsi="Calibri" w:cs="Calibri"/>
          <w:b/>
          <w:bCs/>
          <w:lang w:val="fr-CH" w:eastAsia="fr-FR"/>
        </w:rPr>
        <w:t xml:space="preserve">interne mi-parcours </w:t>
      </w:r>
      <w:proofErr w:type="gramStart"/>
      <w:r>
        <w:rPr>
          <w:rFonts w:ascii="Calibri" w:eastAsia="SimSun" w:hAnsi="Calibri" w:cs="Calibri"/>
          <w:b/>
          <w:bCs/>
          <w:lang w:val="fr-CH" w:eastAsia="fr-FR"/>
        </w:rPr>
        <w:t xml:space="preserve">du  </w:t>
      </w:r>
      <w:r w:rsidRPr="006B3700">
        <w:rPr>
          <w:rFonts w:ascii="Calibri" w:eastAsia="SimSun" w:hAnsi="Calibri" w:cs="Calibri"/>
          <w:b/>
          <w:bCs/>
          <w:color w:val="000000"/>
          <w:lang w:val="fr-CH" w:eastAsia="fr-FR"/>
        </w:rPr>
        <w:t>Projet</w:t>
      </w:r>
      <w:proofErr w:type="gramEnd"/>
      <w:r w:rsidRPr="006B3700">
        <w:rPr>
          <w:rFonts w:ascii="Calibri" w:eastAsia="SimSun" w:hAnsi="Calibri" w:cs="Calibri"/>
          <w:b/>
          <w:bCs/>
          <w:color w:val="000000"/>
          <w:lang w:val="fr-CH" w:eastAsia="fr-FR"/>
        </w:rPr>
        <w:t xml:space="preserve"> d’appui à l’internalisation des modules de formation en entrepreneuriat dans le Système de Formation Professionnelle et dans l’Artisanat</w:t>
      </w:r>
      <w:r>
        <w:rPr>
          <w:rFonts w:ascii="Calibri" w:eastAsia="SimSun" w:hAnsi="Calibri" w:cs="Calibri"/>
          <w:b/>
          <w:bCs/>
          <w:color w:val="000000"/>
          <w:lang w:val="fr-CH" w:eastAsia="fr-FR"/>
        </w:rPr>
        <w:t xml:space="preserve"> S</w:t>
      </w:r>
      <w:r w:rsidRPr="006B3700">
        <w:rPr>
          <w:rFonts w:ascii="Calibri" w:eastAsia="SimSun" w:hAnsi="Calibri" w:cs="Calibri"/>
          <w:b/>
          <w:bCs/>
          <w:color w:val="000000"/>
          <w:lang w:val="fr-CH" w:eastAsia="fr-FR"/>
        </w:rPr>
        <w:t>EN/20/01/LUX</w:t>
      </w:r>
    </w:p>
    <w:p w14:paraId="51B23276" w14:textId="77777777" w:rsidR="006B3700" w:rsidRPr="00745350" w:rsidRDefault="006B3700" w:rsidP="006B3700">
      <w:pPr>
        <w:spacing w:after="200" w:line="0" w:lineRule="atLeast"/>
        <w:ind w:left="80"/>
        <w:rPr>
          <w:rFonts w:ascii="Calibri" w:eastAsia="SimSun" w:hAnsi="Calibri" w:cs="Calibri"/>
          <w:b/>
          <w:bCs/>
          <w:lang w:val="fr-CH" w:eastAsia="fr-FR"/>
        </w:rPr>
      </w:pPr>
      <w:r w:rsidRPr="00745350">
        <w:rPr>
          <w:rFonts w:ascii="Calibri" w:eastAsia="SimSun" w:hAnsi="Calibri" w:cs="Calibri"/>
          <w:lang w:val="fr-CH" w:eastAsia="fr-FR"/>
        </w:rPr>
        <w:t>Pour de plus amples informations</w:t>
      </w:r>
      <w:r w:rsidRPr="00745350">
        <w:rPr>
          <w:rFonts w:ascii="Calibri" w:eastAsia="SimSun" w:hAnsi="Calibri" w:cs="Calibri"/>
          <w:color w:val="000000"/>
          <w:lang w:val="fr-CH" w:eastAsia="fr-FR"/>
        </w:rPr>
        <w:t xml:space="preserve"> sur l’évaluation et le profile </w:t>
      </w:r>
      <w:proofErr w:type="gramStart"/>
      <w:r w:rsidRPr="00745350">
        <w:rPr>
          <w:rFonts w:ascii="Calibri" w:eastAsia="SimSun" w:hAnsi="Calibri" w:cs="Calibri"/>
          <w:color w:val="000000"/>
          <w:lang w:val="fr-CH" w:eastAsia="fr-FR"/>
        </w:rPr>
        <w:t>demand</w:t>
      </w:r>
      <w:r>
        <w:rPr>
          <w:rFonts w:ascii="Calibri" w:eastAsia="SimSun" w:hAnsi="Calibri" w:cs="Calibri"/>
          <w:color w:val="000000"/>
          <w:lang w:val="fr-CH" w:eastAsia="fr-FR"/>
        </w:rPr>
        <w:t>é</w:t>
      </w:r>
      <w:proofErr w:type="gramEnd"/>
      <w:r w:rsidRPr="00745350">
        <w:rPr>
          <w:rFonts w:ascii="Calibri" w:eastAsia="SimSun" w:hAnsi="Calibri" w:cs="Calibri"/>
          <w:color w:val="000000"/>
          <w:lang w:val="fr-CH" w:eastAsia="fr-FR"/>
        </w:rPr>
        <w:t>,</w:t>
      </w:r>
      <w:r w:rsidRPr="00745350">
        <w:rPr>
          <w:rFonts w:ascii="Calibri" w:eastAsia="SimSun" w:hAnsi="Calibri" w:cs="Calibri"/>
          <w:lang w:val="fr-CH" w:eastAsia="fr-FR"/>
        </w:rPr>
        <w:t xml:space="preserve"> veuillez </w:t>
      </w:r>
      <w:r w:rsidRPr="00745350">
        <w:rPr>
          <w:rFonts w:ascii="Calibri" w:eastAsia="SimSun" w:hAnsi="Calibri" w:cs="Calibri"/>
          <w:b/>
          <w:bCs/>
          <w:lang w:val="fr-CH" w:eastAsia="fr-FR"/>
        </w:rPr>
        <w:t>consulter les Termes de référence ci-</w:t>
      </w:r>
      <w:r>
        <w:rPr>
          <w:rFonts w:ascii="Calibri" w:eastAsia="SimSun" w:hAnsi="Calibri" w:cs="Calibri"/>
          <w:b/>
          <w:bCs/>
          <w:lang w:val="fr-CH" w:eastAsia="fr-FR"/>
        </w:rPr>
        <w:t>dessous</w:t>
      </w:r>
      <w:r w:rsidRPr="00745350">
        <w:rPr>
          <w:rFonts w:ascii="Calibri" w:eastAsia="SimSun" w:hAnsi="Calibri" w:cs="Calibri"/>
          <w:b/>
          <w:bCs/>
          <w:lang w:val="fr-CH" w:eastAsia="fr-FR"/>
        </w:rPr>
        <w:t>.</w:t>
      </w:r>
    </w:p>
    <w:p w14:paraId="3C46BDCC" w14:textId="3DE911D2" w:rsidR="006B3700" w:rsidRPr="00745350" w:rsidRDefault="006B3700" w:rsidP="006B3700">
      <w:pPr>
        <w:spacing w:after="200" w:line="0" w:lineRule="atLeast"/>
        <w:ind w:left="80"/>
        <w:rPr>
          <w:rFonts w:ascii="Calibri" w:eastAsia="SimSun" w:hAnsi="Calibri" w:cs="Calibri"/>
          <w:b/>
          <w:bCs/>
          <w:lang w:val="fr-CH" w:eastAsia="fr-FR"/>
        </w:rPr>
      </w:pPr>
      <w:r w:rsidRPr="00745350">
        <w:rPr>
          <w:rFonts w:ascii="Calibri" w:eastAsia="SimSun" w:hAnsi="Calibri" w:cs="Calibri"/>
          <w:b/>
          <w:bCs/>
          <w:lang w:val="fr-CH" w:eastAsia="fr-FR"/>
        </w:rPr>
        <w:t>Période de l'évaluation :</w:t>
      </w:r>
      <w:r w:rsidRPr="00745350">
        <w:rPr>
          <w:rFonts w:ascii="Calibri" w:eastAsia="SimSun" w:hAnsi="Calibri" w:cs="Calibri"/>
          <w:b/>
          <w:bCs/>
          <w:color w:val="000000"/>
          <w:lang w:val="fr-CH" w:eastAsia="fr-FR"/>
        </w:rPr>
        <w:t xml:space="preserve"> </w:t>
      </w:r>
      <w:r>
        <w:rPr>
          <w:rFonts w:ascii="Calibri" w:eastAsia="SimSun" w:hAnsi="Calibri" w:cs="Calibri"/>
          <w:b/>
          <w:bCs/>
          <w:color w:val="000000"/>
          <w:lang w:val="fr-CH" w:eastAsia="fr-FR"/>
        </w:rPr>
        <w:t xml:space="preserve">Août </w:t>
      </w:r>
      <w:r>
        <w:rPr>
          <w:rFonts w:ascii="Calibri" w:eastAsia="SimSun" w:hAnsi="Calibri" w:cs="Calibri"/>
          <w:b/>
          <w:bCs/>
          <w:color w:val="000000"/>
          <w:lang w:val="fr-CH" w:eastAsia="fr-FR"/>
        </w:rPr>
        <w:t>-</w:t>
      </w:r>
      <w:r w:rsidRPr="00745350">
        <w:rPr>
          <w:rFonts w:ascii="Calibri" w:eastAsia="SimSun" w:hAnsi="Calibri" w:cs="Calibri"/>
          <w:b/>
          <w:bCs/>
          <w:color w:val="000000"/>
          <w:lang w:val="fr-CH" w:eastAsia="fr-FR"/>
        </w:rPr>
        <w:t xml:space="preserve">Septembre 2022 </w:t>
      </w:r>
    </w:p>
    <w:p w14:paraId="00EC084A" w14:textId="77777777" w:rsidR="006B3700" w:rsidRPr="00745350" w:rsidRDefault="006B3700" w:rsidP="006B3700">
      <w:pPr>
        <w:spacing w:after="200" w:line="0" w:lineRule="atLeast"/>
        <w:ind w:left="80"/>
        <w:rPr>
          <w:rFonts w:ascii="Calibri" w:eastAsia="SimSun" w:hAnsi="Calibri" w:cs="Calibri"/>
          <w:b/>
          <w:bCs/>
          <w:lang w:val="fr-CH" w:eastAsia="fr-FR"/>
        </w:rPr>
      </w:pPr>
      <w:r w:rsidRPr="00745350">
        <w:rPr>
          <w:rFonts w:ascii="Calibri" w:eastAsia="SimSun" w:hAnsi="Calibri" w:cs="Calibri"/>
          <w:b/>
          <w:bCs/>
          <w:lang w:val="fr-CH" w:eastAsia="fr-FR"/>
        </w:rPr>
        <w:t xml:space="preserve">Date limite d'envoi des candidatures : </w:t>
      </w:r>
      <w:r>
        <w:rPr>
          <w:rFonts w:ascii="Calibri" w:eastAsia="SimSun" w:hAnsi="Calibri" w:cs="Calibri"/>
          <w:b/>
          <w:bCs/>
          <w:lang w:val="fr-CH" w:eastAsia="fr-FR"/>
        </w:rPr>
        <w:t>6 juillet</w:t>
      </w:r>
      <w:r w:rsidRPr="00745350">
        <w:rPr>
          <w:rFonts w:ascii="Calibri" w:eastAsia="SimSun" w:hAnsi="Calibri" w:cs="Calibri"/>
          <w:b/>
          <w:bCs/>
          <w:lang w:val="fr-CH" w:eastAsia="fr-FR"/>
        </w:rPr>
        <w:t xml:space="preserve"> 2022</w:t>
      </w:r>
    </w:p>
    <w:p w14:paraId="7A06B5CD" w14:textId="77777777" w:rsidR="006B3700" w:rsidRPr="00745350" w:rsidRDefault="006B3700" w:rsidP="006B3700">
      <w:pPr>
        <w:spacing w:after="200" w:line="0" w:lineRule="atLeast"/>
        <w:ind w:left="80"/>
        <w:rPr>
          <w:rFonts w:ascii="Calibri" w:eastAsia="SimSun" w:hAnsi="Calibri" w:cs="Calibri"/>
          <w:lang w:val="fr-CH" w:eastAsia="fr-FR"/>
        </w:rPr>
      </w:pPr>
      <w:r w:rsidRPr="00745350">
        <w:rPr>
          <w:rFonts w:ascii="Calibri" w:eastAsia="SimSun" w:hAnsi="Calibri" w:cs="Calibri"/>
          <w:lang w:val="fr-CH" w:eastAsia="fr-FR"/>
        </w:rPr>
        <w:t>L</w:t>
      </w:r>
      <w:r w:rsidRPr="00745350">
        <w:rPr>
          <w:rFonts w:ascii="Calibri" w:eastAsia="SimSun" w:hAnsi="Calibri" w:cs="Calibri"/>
          <w:color w:val="000000"/>
          <w:lang w:val="fr-CH" w:eastAsia="fr-FR"/>
        </w:rPr>
        <w:t>’</w:t>
      </w:r>
      <w:r w:rsidRPr="00745350">
        <w:rPr>
          <w:rFonts w:ascii="Calibri" w:eastAsia="SimSun" w:hAnsi="Calibri" w:cs="Calibri"/>
          <w:lang w:val="fr-CH" w:eastAsia="fr-FR"/>
        </w:rPr>
        <w:t>évaluateur/évaluatrice intéressé</w:t>
      </w:r>
      <w:r w:rsidRPr="00745350">
        <w:rPr>
          <w:rFonts w:ascii="Calibri" w:eastAsia="SimSun" w:hAnsi="Calibri" w:cs="Calibri"/>
          <w:color w:val="000000"/>
          <w:lang w:val="fr-CH" w:eastAsia="fr-FR"/>
        </w:rPr>
        <w:t xml:space="preserve">(e) </w:t>
      </w:r>
      <w:r w:rsidRPr="00745350">
        <w:rPr>
          <w:rFonts w:ascii="Calibri" w:eastAsia="SimSun" w:hAnsi="Calibri" w:cs="Calibri"/>
          <w:lang w:val="fr-CH" w:eastAsia="fr-FR"/>
        </w:rPr>
        <w:t>devr</w:t>
      </w:r>
      <w:r w:rsidRPr="00745350">
        <w:rPr>
          <w:rFonts w:ascii="Calibri" w:eastAsia="SimSun" w:hAnsi="Calibri" w:cs="Calibri"/>
          <w:color w:val="000000"/>
          <w:lang w:val="fr-CH" w:eastAsia="fr-FR"/>
        </w:rPr>
        <w:t>aient</w:t>
      </w:r>
      <w:r w:rsidRPr="00745350">
        <w:rPr>
          <w:rFonts w:ascii="Calibri" w:eastAsia="SimSun" w:hAnsi="Calibri" w:cs="Calibri"/>
          <w:lang w:val="fr-CH" w:eastAsia="fr-FR"/>
        </w:rPr>
        <w:t xml:space="preserve"> envoyer les informations suivantes : </w:t>
      </w:r>
    </w:p>
    <w:p w14:paraId="6E797F25" w14:textId="77777777" w:rsidR="006B3700" w:rsidRPr="00745350" w:rsidRDefault="006B3700" w:rsidP="006B3700">
      <w:pPr>
        <w:numPr>
          <w:ilvl w:val="0"/>
          <w:numId w:val="30"/>
        </w:numPr>
        <w:spacing w:after="200" w:line="0" w:lineRule="atLeast"/>
        <w:contextualSpacing/>
        <w:rPr>
          <w:rFonts w:ascii="Calibri" w:eastAsia="SimSun" w:hAnsi="Calibri" w:cs="Calibri"/>
          <w:lang w:val="fr-CH" w:eastAsia="fr-FR"/>
        </w:rPr>
      </w:pPr>
      <w:proofErr w:type="gramStart"/>
      <w:r w:rsidRPr="00745350">
        <w:rPr>
          <w:rFonts w:ascii="Calibri" w:eastAsia="SimSun" w:hAnsi="Calibri" w:cs="Calibri"/>
          <w:lang w:val="fr-CH" w:eastAsia="fr-FR"/>
        </w:rPr>
        <w:t>une</w:t>
      </w:r>
      <w:proofErr w:type="gramEnd"/>
      <w:r w:rsidRPr="00745350">
        <w:rPr>
          <w:rFonts w:ascii="Calibri" w:eastAsia="SimSun" w:hAnsi="Calibri" w:cs="Calibri"/>
          <w:lang w:val="fr-CH" w:eastAsia="fr-FR"/>
        </w:rPr>
        <w:t xml:space="preserve"> déclaration décrivant la manière dont les compétences, les qualifications et l’expérience du candidat sont pertinentes par rapport aux qualifications requises pour ce poste.</w:t>
      </w:r>
    </w:p>
    <w:p w14:paraId="460F959E" w14:textId="77777777" w:rsidR="006B3700" w:rsidRPr="00745350" w:rsidRDefault="006B3700" w:rsidP="006B3700">
      <w:pPr>
        <w:numPr>
          <w:ilvl w:val="0"/>
          <w:numId w:val="30"/>
        </w:numPr>
        <w:spacing w:after="200" w:line="0" w:lineRule="atLeast"/>
        <w:contextualSpacing/>
        <w:rPr>
          <w:rFonts w:ascii="Calibri" w:eastAsia="SimSun" w:hAnsi="Calibri" w:cs="Calibri"/>
          <w:lang w:val="fr-CH" w:eastAsia="fr-FR"/>
        </w:rPr>
      </w:pPr>
      <w:proofErr w:type="gramStart"/>
      <w:r w:rsidRPr="00745350">
        <w:rPr>
          <w:rFonts w:ascii="Calibri" w:eastAsia="SimSun" w:hAnsi="Calibri" w:cs="Calibri"/>
          <w:lang w:val="fr-CH" w:eastAsia="fr-FR"/>
        </w:rPr>
        <w:t>son</w:t>
      </w:r>
      <w:proofErr w:type="gramEnd"/>
      <w:r w:rsidRPr="00745350">
        <w:rPr>
          <w:rFonts w:ascii="Calibri" w:eastAsia="SimSun" w:hAnsi="Calibri" w:cs="Calibri"/>
          <w:lang w:val="fr-CH" w:eastAsia="fr-FR"/>
        </w:rPr>
        <w:t xml:space="preserve"> CV,</w:t>
      </w:r>
    </w:p>
    <w:p w14:paraId="5EEBACE2" w14:textId="77777777" w:rsidR="006B3700" w:rsidRPr="00745350" w:rsidRDefault="006B3700" w:rsidP="006B3700">
      <w:pPr>
        <w:numPr>
          <w:ilvl w:val="0"/>
          <w:numId w:val="30"/>
        </w:numPr>
        <w:spacing w:after="200" w:line="0" w:lineRule="atLeast"/>
        <w:contextualSpacing/>
        <w:rPr>
          <w:rFonts w:ascii="Calibri" w:eastAsia="SimSun" w:hAnsi="Calibri" w:cs="Calibri"/>
          <w:lang w:val="fr-CH" w:eastAsia="fr-FR"/>
        </w:rPr>
      </w:pPr>
      <w:proofErr w:type="gramStart"/>
      <w:r w:rsidRPr="00745350">
        <w:rPr>
          <w:rFonts w:ascii="Calibri" w:eastAsia="SimSun" w:hAnsi="Calibri" w:cs="Calibri"/>
          <w:lang w:val="fr-CH" w:eastAsia="fr-FR"/>
        </w:rPr>
        <w:t>deux</w:t>
      </w:r>
      <w:proofErr w:type="gramEnd"/>
      <w:r w:rsidRPr="00745350">
        <w:rPr>
          <w:rFonts w:ascii="Calibri" w:eastAsia="SimSun" w:hAnsi="Calibri" w:cs="Calibri"/>
          <w:lang w:val="fr-CH" w:eastAsia="fr-FR"/>
        </w:rPr>
        <w:t xml:space="preserve"> références récentes disponibles y compris email et téléphone</w:t>
      </w:r>
    </w:p>
    <w:p w14:paraId="125435D1" w14:textId="77777777" w:rsidR="006B3700" w:rsidRPr="00745350" w:rsidRDefault="006B3700" w:rsidP="006B3700">
      <w:pPr>
        <w:numPr>
          <w:ilvl w:val="0"/>
          <w:numId w:val="30"/>
        </w:numPr>
        <w:spacing w:after="200" w:line="0" w:lineRule="atLeast"/>
        <w:contextualSpacing/>
        <w:rPr>
          <w:rFonts w:ascii="Calibri" w:eastAsia="SimSun" w:hAnsi="Calibri" w:cs="Calibri"/>
          <w:lang w:val="fr-CH" w:eastAsia="fr-FR"/>
        </w:rPr>
      </w:pPr>
      <w:proofErr w:type="gramStart"/>
      <w:r w:rsidRPr="00745350">
        <w:rPr>
          <w:rFonts w:ascii="Calibri" w:eastAsia="SimSun" w:hAnsi="Calibri" w:cs="Calibri"/>
          <w:lang w:val="fr-CH" w:eastAsia="fr-FR"/>
        </w:rPr>
        <w:t>tarif</w:t>
      </w:r>
      <w:proofErr w:type="gramEnd"/>
      <w:r w:rsidRPr="00745350">
        <w:rPr>
          <w:rFonts w:ascii="Calibri" w:eastAsia="SimSun" w:hAnsi="Calibri" w:cs="Calibri"/>
          <w:lang w:val="fr-CH" w:eastAsia="fr-FR"/>
        </w:rPr>
        <w:t xml:space="preserve"> journalier de honor</w:t>
      </w:r>
      <w:r>
        <w:rPr>
          <w:rFonts w:ascii="Calibri" w:eastAsia="SimSun" w:hAnsi="Calibri" w:cs="Calibri"/>
          <w:lang w:val="fr-CH" w:eastAsia="fr-FR"/>
        </w:rPr>
        <w:t xml:space="preserve">aires </w:t>
      </w:r>
      <w:r w:rsidRPr="00745350">
        <w:rPr>
          <w:rFonts w:ascii="Calibri" w:eastAsia="SimSun" w:hAnsi="Calibri" w:cs="Calibri"/>
          <w:lang w:val="fr-CH" w:eastAsia="fr-FR"/>
        </w:rPr>
        <w:t>en USD (sans voyage ou DSA).</w:t>
      </w:r>
    </w:p>
    <w:p w14:paraId="43A152FD" w14:textId="77777777" w:rsidR="006B3700" w:rsidRPr="00745350" w:rsidRDefault="006B3700" w:rsidP="006B3700">
      <w:pPr>
        <w:numPr>
          <w:ilvl w:val="0"/>
          <w:numId w:val="30"/>
        </w:numPr>
        <w:spacing w:after="200" w:line="0" w:lineRule="atLeast"/>
        <w:contextualSpacing/>
        <w:rPr>
          <w:rFonts w:ascii="Calibri" w:eastAsia="SimSun" w:hAnsi="Calibri" w:cs="Calibri"/>
          <w:lang w:val="fr-CH" w:eastAsia="fr-FR"/>
        </w:rPr>
      </w:pPr>
      <w:proofErr w:type="gramStart"/>
      <w:r w:rsidRPr="00745350">
        <w:rPr>
          <w:rFonts w:ascii="Calibri" w:eastAsia="SimSun" w:hAnsi="Calibri" w:cs="Calibri"/>
          <w:lang w:val="fr-CH" w:eastAsia="fr-FR"/>
        </w:rPr>
        <w:t>une</w:t>
      </w:r>
      <w:proofErr w:type="gramEnd"/>
      <w:r w:rsidRPr="00745350">
        <w:rPr>
          <w:rFonts w:ascii="Calibri" w:eastAsia="SimSun" w:hAnsi="Calibri" w:cs="Calibri"/>
          <w:lang w:val="fr-CH" w:eastAsia="fr-FR"/>
        </w:rPr>
        <w:t xml:space="preserve"> déclaration confirmant que le candidat n'a jamais été impliqué dans la réalisation dudit projet ni dans une relation personnelle avec des fonctionnaires de l'OIT engagés dans le projet</w:t>
      </w:r>
    </w:p>
    <w:p w14:paraId="1EF9995E" w14:textId="77777777" w:rsidR="006B3700" w:rsidRPr="00745350" w:rsidRDefault="006B3700" w:rsidP="006B3700">
      <w:pPr>
        <w:numPr>
          <w:ilvl w:val="0"/>
          <w:numId w:val="30"/>
        </w:numPr>
        <w:spacing w:after="200" w:line="0" w:lineRule="atLeast"/>
        <w:contextualSpacing/>
        <w:rPr>
          <w:rFonts w:ascii="Calibri" w:eastAsia="SimSun" w:hAnsi="Calibri" w:cs="Calibri"/>
          <w:lang w:val="fr-CH" w:eastAsia="fr-FR"/>
        </w:rPr>
      </w:pPr>
      <w:proofErr w:type="gramStart"/>
      <w:r w:rsidRPr="00745350">
        <w:rPr>
          <w:rFonts w:ascii="Calibri" w:eastAsia="SimSun" w:hAnsi="Calibri" w:cs="Calibri"/>
          <w:lang w:val="fr-CH" w:eastAsia="fr-FR"/>
        </w:rPr>
        <w:t>sa</w:t>
      </w:r>
      <w:proofErr w:type="gramEnd"/>
      <w:r w:rsidRPr="00745350">
        <w:rPr>
          <w:rFonts w:ascii="Calibri" w:eastAsia="SimSun" w:hAnsi="Calibri" w:cs="Calibri"/>
          <w:lang w:val="fr-CH" w:eastAsia="fr-FR"/>
        </w:rPr>
        <w:t xml:space="preserve"> disponibilité</w:t>
      </w:r>
    </w:p>
    <w:p w14:paraId="687D5C60" w14:textId="5C925660" w:rsidR="006B3700" w:rsidRPr="00745350" w:rsidRDefault="006B3700" w:rsidP="006B3700">
      <w:pPr>
        <w:shd w:val="clear" w:color="auto" w:fill="FFFFFF"/>
        <w:spacing w:before="100" w:beforeAutospacing="1" w:after="100" w:afterAutospacing="1" w:line="276" w:lineRule="auto"/>
        <w:rPr>
          <w:rFonts w:ascii="Calibri" w:eastAsia="SimSun" w:hAnsi="Calibri" w:cs="Calibri"/>
          <w:color w:val="000000"/>
          <w:lang w:val="fr-CH" w:eastAsia="fr-FR"/>
        </w:rPr>
      </w:pPr>
      <w:r w:rsidRPr="00745350">
        <w:rPr>
          <w:rFonts w:ascii="Calibri" w:eastAsia="SimSun" w:hAnsi="Calibri" w:cs="Calibri"/>
          <w:color w:val="000000"/>
          <w:lang w:val="fr-CH" w:eastAsia="fr-FR"/>
        </w:rPr>
        <w:t>Veuillez contacter</w:t>
      </w:r>
      <w:r w:rsidRPr="00FC5146">
        <w:rPr>
          <w:rFonts w:ascii="Calibri" w:eastAsia="SimSun" w:hAnsi="Calibri" w:cs="Calibri"/>
          <w:color w:val="000000"/>
          <w:lang w:val="fr-CH" w:eastAsia="fr-FR"/>
        </w:rPr>
        <w:t xml:space="preserve"> </w:t>
      </w:r>
      <w:r w:rsidR="00062D2C" w:rsidRPr="00062D2C">
        <w:rPr>
          <w:rFonts w:ascii="Calibri" w:eastAsia="SimSun" w:hAnsi="Calibri" w:cs="Calibri"/>
          <w:color w:val="000000"/>
          <w:lang w:val="fr-CH" w:eastAsia="fr-FR"/>
        </w:rPr>
        <w:t>Amadou Sakho</w:t>
      </w:r>
      <w:r w:rsidR="00062D2C" w:rsidRPr="00062D2C">
        <w:rPr>
          <w:rFonts w:ascii="Calibri" w:eastAsia="SimSun" w:hAnsi="Calibri" w:cs="Calibri"/>
          <w:color w:val="000000"/>
          <w:lang w:val="fr-CH" w:eastAsia="fr-FR"/>
        </w:rPr>
        <w:t xml:space="preserve"> </w:t>
      </w:r>
      <w:r w:rsidR="0071780A">
        <w:rPr>
          <w:rFonts w:ascii="Calibri" w:eastAsia="SimSun" w:hAnsi="Calibri" w:cs="Calibri"/>
          <w:color w:val="000000"/>
          <w:lang w:val="fr-CH" w:eastAsia="fr-FR"/>
        </w:rPr>
        <w:t>(</w:t>
      </w:r>
      <w:r w:rsidR="00C559AE">
        <w:rPr>
          <w:rFonts w:ascii="Calibri" w:eastAsia="SimSun" w:hAnsi="Calibri" w:cs="Calibri"/>
          <w:color w:val="000000"/>
          <w:lang w:val="fr-CH" w:eastAsia="fr-FR"/>
        </w:rPr>
        <w:t>s</w:t>
      </w:r>
      <w:r w:rsidR="00C559AE" w:rsidRPr="0071780A">
        <w:rPr>
          <w:rFonts w:ascii="Calibri" w:eastAsia="SimSun" w:hAnsi="Calibri" w:cs="Calibri"/>
          <w:color w:val="000000"/>
          <w:lang w:val="fr-CH" w:eastAsia="fr-FR"/>
        </w:rPr>
        <w:t>akho@ilo.org</w:t>
      </w:r>
      <w:r w:rsidR="00C559AE">
        <w:rPr>
          <w:rFonts w:ascii="Calibri" w:eastAsia="SimSun" w:hAnsi="Calibri" w:cs="Calibri"/>
          <w:color w:val="000000"/>
          <w:lang w:val="fr-CH" w:eastAsia="fr-FR"/>
        </w:rPr>
        <w:t>) et</w:t>
      </w:r>
      <w:r w:rsidRPr="00745350">
        <w:rPr>
          <w:rFonts w:ascii="Calibri" w:eastAsia="SimSun" w:hAnsi="Calibri" w:cs="Calibri"/>
          <w:color w:val="000000"/>
          <w:lang w:val="fr-CH" w:eastAsia="fr-FR"/>
        </w:rPr>
        <w:t xml:space="preserve"> copie Ricardo Furman </w:t>
      </w:r>
      <w:r w:rsidR="0071780A">
        <w:rPr>
          <w:rFonts w:ascii="Calibri" w:eastAsia="SimSun" w:hAnsi="Calibri" w:cs="Calibri"/>
          <w:color w:val="000000"/>
          <w:lang w:val="fr-CH" w:eastAsia="fr-FR"/>
        </w:rPr>
        <w:t>(</w:t>
      </w:r>
      <w:hyperlink r:id="rId7" w:history="1">
        <w:r w:rsidR="0071780A" w:rsidRPr="00B7064B">
          <w:rPr>
            <w:rStyle w:val="Hyperlink"/>
            <w:rFonts w:ascii="Calibri" w:eastAsia="SimSun" w:hAnsi="Calibri" w:cs="Calibri"/>
            <w:lang w:val="fr-CH" w:eastAsia="fr-FR"/>
          </w:rPr>
          <w:t>furman@ilo.org</w:t>
        </w:r>
      </w:hyperlink>
      <w:r w:rsidRPr="00745350">
        <w:rPr>
          <w:rFonts w:ascii="Calibri" w:eastAsia="SimSun" w:hAnsi="Calibri" w:cs="Calibri"/>
          <w:color w:val="000000"/>
          <w:lang w:val="fr-CH" w:eastAsia="fr-FR"/>
        </w:rPr>
        <w:t xml:space="preserve">) pour toute question relative à cet appel ou pour envoyer </w:t>
      </w:r>
      <w:r>
        <w:rPr>
          <w:rFonts w:ascii="Calibri" w:eastAsia="SimSun" w:hAnsi="Calibri" w:cs="Calibri"/>
          <w:color w:val="000000"/>
          <w:lang w:val="fr-CH" w:eastAsia="fr-FR"/>
        </w:rPr>
        <w:t>l’application</w:t>
      </w:r>
      <w:r w:rsidRPr="00745350">
        <w:rPr>
          <w:rFonts w:ascii="Calibri" w:eastAsia="SimSun" w:hAnsi="Calibri" w:cs="Calibri"/>
          <w:color w:val="000000"/>
          <w:lang w:val="fr-CH" w:eastAsia="fr-FR"/>
        </w:rPr>
        <w:t>.</w:t>
      </w:r>
    </w:p>
    <w:p w14:paraId="2C4DB5AE" w14:textId="77777777" w:rsidR="006B3700" w:rsidRDefault="006B3700" w:rsidP="006B3700">
      <w:pPr>
        <w:shd w:val="clear" w:color="auto" w:fill="FFFFFF"/>
        <w:spacing w:before="100" w:beforeAutospacing="1" w:after="100" w:afterAutospacing="1" w:line="276" w:lineRule="auto"/>
        <w:rPr>
          <w:rFonts w:ascii="Calibri" w:eastAsia="SimSun" w:hAnsi="Calibri" w:cs="Calibri"/>
          <w:color w:val="000000"/>
          <w:lang w:val="fr-CH" w:eastAsia="fr-FR"/>
        </w:rPr>
      </w:pPr>
      <w:r w:rsidRPr="00745350">
        <w:rPr>
          <w:rFonts w:ascii="Calibri" w:eastAsia="SimSun" w:hAnsi="Calibri" w:cs="Calibri"/>
          <w:color w:val="000000"/>
          <w:lang w:val="fr-CH" w:eastAsia="fr-FR"/>
        </w:rPr>
        <w:t>Meilleures salutations.</w:t>
      </w:r>
    </w:p>
    <w:p w14:paraId="7B95903D" w14:textId="4675188D" w:rsidR="0071780A" w:rsidRDefault="0071780A" w:rsidP="006B3700">
      <w:pPr>
        <w:shd w:val="clear" w:color="auto" w:fill="FFFFFF"/>
        <w:spacing w:after="200" w:line="276" w:lineRule="auto"/>
        <w:rPr>
          <w:rFonts w:ascii="Calibri" w:eastAsia="SimSun" w:hAnsi="Calibri" w:cs="Calibri"/>
          <w:color w:val="000000"/>
          <w:lang w:val="fr-CH" w:eastAsia="fr-FR"/>
        </w:rPr>
      </w:pPr>
      <w:r>
        <w:rPr>
          <w:rFonts w:ascii="Calibri" w:eastAsia="SimSun" w:hAnsi="Calibri" w:cs="Calibri"/>
          <w:color w:val="000000"/>
          <w:lang w:val="fr-CH" w:eastAsia="fr-FR"/>
        </w:rPr>
        <w:t>Amadou Sa</w:t>
      </w:r>
      <w:r w:rsidR="00C559AE">
        <w:rPr>
          <w:rFonts w:ascii="Calibri" w:eastAsia="SimSun" w:hAnsi="Calibri" w:cs="Calibri"/>
          <w:color w:val="000000"/>
          <w:lang w:val="fr-CH" w:eastAsia="fr-FR"/>
        </w:rPr>
        <w:t>kho</w:t>
      </w:r>
    </w:p>
    <w:p w14:paraId="6D7BAEA4" w14:textId="38C513CE" w:rsidR="006B3700" w:rsidRPr="00745350" w:rsidRDefault="006B3700" w:rsidP="006B3700">
      <w:pPr>
        <w:shd w:val="clear" w:color="auto" w:fill="FFFFFF"/>
        <w:spacing w:after="200" w:line="276" w:lineRule="auto"/>
        <w:rPr>
          <w:rFonts w:ascii="Calibri" w:eastAsia="SimSun" w:hAnsi="Calibri" w:cs="Calibri"/>
          <w:color w:val="000000"/>
          <w:lang w:val="fr-CH" w:eastAsia="fr-FR"/>
        </w:rPr>
      </w:pPr>
      <w:r w:rsidRPr="00745350">
        <w:rPr>
          <w:rFonts w:ascii="Calibri" w:eastAsia="SimSun" w:hAnsi="Calibri" w:cs="Calibri"/>
          <w:color w:val="000000"/>
          <w:lang w:val="fr-CH" w:eastAsia="fr-FR"/>
        </w:rPr>
        <w:t>Gestionnaire de cette évaluation</w:t>
      </w:r>
    </w:p>
    <w:p w14:paraId="19290C74" w14:textId="77777777" w:rsidR="002418A3" w:rsidRPr="006B3700" w:rsidRDefault="002418A3">
      <w:pPr>
        <w:rPr>
          <w:rFonts w:ascii="Times New Roman" w:hAnsi="Times New Roman" w:cs="Times New Roman"/>
          <w:color w:val="000000" w:themeColor="text1"/>
          <w:lang w:val="fr-FR"/>
        </w:rPr>
      </w:pPr>
      <w:r w:rsidRPr="006B3700">
        <w:rPr>
          <w:rFonts w:ascii="Times New Roman" w:hAnsi="Times New Roman" w:cs="Times New Roman"/>
          <w:color w:val="000000" w:themeColor="text1"/>
          <w:lang w:val="fr-FR"/>
        </w:rPr>
        <w:br w:type="page"/>
      </w:r>
    </w:p>
    <w:p w14:paraId="0F5254F1" w14:textId="48D7E738" w:rsidR="006A6933" w:rsidRPr="006B3700" w:rsidRDefault="0077001C" w:rsidP="00675319">
      <w:pPr>
        <w:spacing w:line="240" w:lineRule="auto"/>
        <w:jc w:val="center"/>
        <w:rPr>
          <w:rFonts w:ascii="Times New Roman" w:hAnsi="Times New Roman" w:cs="Times New Roman"/>
          <w:color w:val="000000" w:themeColor="text1"/>
          <w:lang w:val="fr-FR"/>
        </w:rPr>
      </w:pPr>
      <w:r w:rsidRPr="00B2694A">
        <w:rPr>
          <w:rFonts w:ascii="Calibri" w:eastAsia="Calibri" w:hAnsi="Calibri" w:cs="Times New Roman"/>
          <w:noProof/>
          <w:color w:val="0000FF"/>
        </w:rPr>
        <w:lastRenderedPageBreak/>
        <w:drawing>
          <wp:inline distT="0" distB="0" distL="0" distR="0" wp14:anchorId="1DCE1900" wp14:editId="54BA4389">
            <wp:extent cx="2107096" cy="1113155"/>
            <wp:effectExtent l="0" t="0" r="7620" b="0"/>
            <wp:docPr id="2" name="Image 2" descr="http://les2temoinsdelapocalypse.info/wp-content/uploads/2011/01/oit.b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2temoinsdelapocalypse.info/wp-content/uploads/2011/01/oit.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705" cy="1117703"/>
                    </a:xfrm>
                    <a:prstGeom prst="rect">
                      <a:avLst/>
                    </a:prstGeom>
                    <a:noFill/>
                    <a:ln>
                      <a:noFill/>
                    </a:ln>
                  </pic:spPr>
                </pic:pic>
              </a:graphicData>
            </a:graphic>
          </wp:inline>
        </w:drawing>
      </w:r>
    </w:p>
    <w:p w14:paraId="3504EFE6" w14:textId="7E10B59B" w:rsidR="006A6933" w:rsidRPr="006B3700" w:rsidRDefault="006A6933" w:rsidP="00675319">
      <w:pPr>
        <w:spacing w:line="240" w:lineRule="auto"/>
        <w:jc w:val="center"/>
        <w:rPr>
          <w:rFonts w:ascii="Times New Roman" w:hAnsi="Times New Roman" w:cs="Times New Roman"/>
          <w:color w:val="000000" w:themeColor="text1"/>
          <w:lang w:val="fr-FR"/>
        </w:rPr>
      </w:pPr>
    </w:p>
    <w:p w14:paraId="7E73A420" w14:textId="6FA48B20" w:rsidR="006A6933" w:rsidRDefault="006A6933" w:rsidP="00675319">
      <w:pPr>
        <w:pStyle w:val="BodyTextInden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4"/>
        </w:tabs>
        <w:ind w:left="0"/>
        <w:jc w:val="center"/>
        <w:rPr>
          <w:b/>
          <w:bCs/>
          <w:color w:val="000000" w:themeColor="text1"/>
          <w:sz w:val="22"/>
          <w:szCs w:val="22"/>
          <w:lang w:val="fr-FR"/>
        </w:rPr>
      </w:pPr>
      <w:r w:rsidRPr="00675319">
        <w:rPr>
          <w:b/>
          <w:bCs/>
          <w:color w:val="000000" w:themeColor="text1"/>
          <w:sz w:val="22"/>
          <w:szCs w:val="22"/>
          <w:lang w:val="fr-FR"/>
        </w:rPr>
        <w:t xml:space="preserve">ORGANISATION INTERNATIONALE DU TRAVAIL </w:t>
      </w:r>
    </w:p>
    <w:p w14:paraId="167A30E8" w14:textId="2B6824B7" w:rsidR="00B4423E" w:rsidRPr="00675319" w:rsidRDefault="00B4423E" w:rsidP="00675319">
      <w:pPr>
        <w:pStyle w:val="BodyTextInden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4"/>
        </w:tabs>
        <w:ind w:left="0"/>
        <w:jc w:val="center"/>
        <w:rPr>
          <w:b/>
          <w:bCs/>
          <w:color w:val="000000" w:themeColor="text1"/>
          <w:sz w:val="22"/>
          <w:szCs w:val="22"/>
          <w:lang w:val="fr-FR"/>
        </w:rPr>
      </w:pPr>
      <w:r>
        <w:rPr>
          <w:b/>
          <w:bCs/>
          <w:color w:val="000000" w:themeColor="text1"/>
          <w:sz w:val="22"/>
          <w:szCs w:val="22"/>
          <w:lang w:val="fr-FR"/>
        </w:rPr>
        <w:t>Termes de référence de l’évaluation interne mi-parcours</w:t>
      </w:r>
    </w:p>
    <w:p w14:paraId="42B32CE6" w14:textId="52900AA1" w:rsidR="006A6933" w:rsidRPr="00675319" w:rsidRDefault="006A6933" w:rsidP="00675319">
      <w:pPr>
        <w:spacing w:line="240" w:lineRule="auto"/>
        <w:jc w:val="center"/>
        <w:rPr>
          <w:rFonts w:ascii="Times New Roman" w:hAnsi="Times New Roman" w:cs="Times New Roman"/>
          <w:color w:val="000000" w:themeColor="text1"/>
          <w:lang w:val="fr-FR"/>
        </w:rPr>
      </w:pPr>
    </w:p>
    <w:tbl>
      <w:tblPr>
        <w:tblW w:w="9072" w:type="dxa"/>
        <w:tblInd w:w="108" w:type="dxa"/>
        <w:tblCellMar>
          <w:left w:w="10" w:type="dxa"/>
          <w:right w:w="10" w:type="dxa"/>
        </w:tblCellMar>
        <w:tblLook w:val="04A0" w:firstRow="1" w:lastRow="0" w:firstColumn="1" w:lastColumn="0" w:noHBand="0" w:noVBand="1"/>
      </w:tblPr>
      <w:tblGrid>
        <w:gridCol w:w="3647"/>
        <w:gridCol w:w="5425"/>
      </w:tblGrid>
      <w:tr w:rsidR="0013414A" w:rsidRPr="00B4423E" w14:paraId="5BD19F35" w14:textId="77777777" w:rsidTr="006A6933">
        <w:trPr>
          <w:trHeight w:val="728"/>
        </w:trPr>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157494" w14:textId="77777777" w:rsidR="006A6933" w:rsidRPr="00675319" w:rsidRDefault="006A6933" w:rsidP="00675319">
            <w:pPr>
              <w:autoSpaceDE w:val="0"/>
              <w:spacing w:after="147" w:line="240" w:lineRule="auto"/>
              <w:rPr>
                <w:rFonts w:ascii="Times New Roman" w:hAnsi="Times New Roman" w:cs="Times New Roman"/>
                <w:b/>
                <w:bCs/>
                <w:color w:val="000000" w:themeColor="text1"/>
                <w:lang w:val="fr-CH"/>
              </w:rPr>
            </w:pPr>
            <w:bookmarkStart w:id="0" w:name="_Hlk106785733"/>
            <w:r w:rsidRPr="00675319">
              <w:rPr>
                <w:rFonts w:ascii="Times New Roman" w:hAnsi="Times New Roman" w:cs="Times New Roman"/>
                <w:b/>
                <w:bCs/>
                <w:color w:val="000000" w:themeColor="text1"/>
                <w:lang w:val="fr-CH"/>
              </w:rPr>
              <w:t>Titre du projet objet de l’évaluation</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FD882" w14:textId="10A478B8" w:rsidR="006A6933" w:rsidRPr="00675319" w:rsidRDefault="006A6933" w:rsidP="00675319">
            <w:pPr>
              <w:pStyle w:val="Commentaire1"/>
              <w:spacing w:line="240" w:lineRule="auto"/>
              <w:rPr>
                <w:rFonts w:ascii="Times New Roman" w:hAnsi="Times New Roman"/>
                <w:color w:val="000000" w:themeColor="text1"/>
                <w:sz w:val="22"/>
                <w:szCs w:val="22"/>
                <w:lang w:val="fr-CH"/>
              </w:rPr>
            </w:pPr>
            <w:r w:rsidRPr="00675319">
              <w:rPr>
                <w:rFonts w:ascii="Times New Roman" w:hAnsi="Times New Roman"/>
                <w:color w:val="000000" w:themeColor="text1"/>
                <w:sz w:val="22"/>
                <w:szCs w:val="22"/>
                <w:lang w:val="fr-FR"/>
              </w:rPr>
              <w:t>Projet d’appui à l’internalisation des modules de formation en entrepreneuriat dans le Système de Formation Professionnelle et dans l’Artisanat.</w:t>
            </w:r>
          </w:p>
        </w:tc>
      </w:tr>
      <w:tr w:rsidR="0013414A" w:rsidRPr="00675319" w14:paraId="780EC8D6" w14:textId="77777777" w:rsidTr="00F61964">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D5A600" w14:textId="77777777" w:rsidR="006A6933" w:rsidRPr="00675319" w:rsidRDefault="006A6933" w:rsidP="00675319">
            <w:pPr>
              <w:autoSpaceDE w:val="0"/>
              <w:spacing w:after="147" w:line="240" w:lineRule="auto"/>
              <w:rPr>
                <w:rFonts w:ascii="Times New Roman" w:hAnsi="Times New Roman" w:cs="Times New Roman"/>
                <w:b/>
                <w:bCs/>
                <w:color w:val="000000" w:themeColor="text1"/>
                <w:lang w:val="fr-CH"/>
              </w:rPr>
            </w:pPr>
            <w:r w:rsidRPr="00675319">
              <w:rPr>
                <w:rFonts w:ascii="Times New Roman" w:hAnsi="Times New Roman" w:cs="Times New Roman"/>
                <w:b/>
                <w:bCs/>
                <w:color w:val="000000" w:themeColor="text1"/>
                <w:lang w:val="fr-CH"/>
              </w:rPr>
              <w:t xml:space="preserve">Code de coopération technique du projet </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DF724" w14:textId="4DFEA650" w:rsidR="006A6933" w:rsidRPr="00675319" w:rsidRDefault="006A6933" w:rsidP="00675319">
            <w:pPr>
              <w:autoSpaceDE w:val="0"/>
              <w:spacing w:after="147"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SEN/20/01/LUX</w:t>
            </w:r>
          </w:p>
        </w:tc>
      </w:tr>
      <w:bookmarkEnd w:id="0"/>
      <w:tr w:rsidR="0013414A" w:rsidRPr="00675319" w14:paraId="722A603F" w14:textId="77777777" w:rsidTr="00F61964">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3BB2C0" w14:textId="77777777" w:rsidR="006A6933" w:rsidRPr="00675319" w:rsidRDefault="006A6933" w:rsidP="00675319">
            <w:pPr>
              <w:autoSpaceDE w:val="0"/>
              <w:spacing w:after="147" w:line="240" w:lineRule="auto"/>
              <w:rPr>
                <w:rFonts w:ascii="Times New Roman" w:hAnsi="Times New Roman" w:cs="Times New Roman"/>
                <w:b/>
                <w:bCs/>
                <w:color w:val="000000" w:themeColor="text1"/>
                <w:lang w:val="fr-CH"/>
              </w:rPr>
            </w:pPr>
            <w:r w:rsidRPr="00675319">
              <w:rPr>
                <w:rFonts w:ascii="Times New Roman" w:hAnsi="Times New Roman" w:cs="Times New Roman"/>
                <w:b/>
                <w:bCs/>
                <w:color w:val="000000" w:themeColor="text1"/>
                <w:lang w:val="fr-CH"/>
              </w:rPr>
              <w:t xml:space="preserve">Unité administrative responsable pour la gestion du projet  </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55714" w14:textId="47CD5DB7" w:rsidR="006A6933" w:rsidRPr="00675319" w:rsidRDefault="006A6933" w:rsidP="00675319">
            <w:pPr>
              <w:spacing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OIT/BP-Dakar</w:t>
            </w:r>
          </w:p>
        </w:tc>
      </w:tr>
      <w:tr w:rsidR="0013414A" w:rsidRPr="00675319" w14:paraId="145B6EDA" w14:textId="77777777" w:rsidTr="00F61964">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BB43C0" w14:textId="77777777" w:rsidR="006A6933" w:rsidRPr="00675319" w:rsidRDefault="006A6933" w:rsidP="00675319">
            <w:pPr>
              <w:autoSpaceDE w:val="0"/>
              <w:spacing w:after="147" w:line="240" w:lineRule="auto"/>
              <w:rPr>
                <w:rFonts w:ascii="Times New Roman" w:hAnsi="Times New Roman" w:cs="Times New Roman"/>
                <w:b/>
                <w:bCs/>
                <w:color w:val="000000" w:themeColor="text1"/>
                <w:lang w:val="fr-CH"/>
              </w:rPr>
            </w:pPr>
            <w:r w:rsidRPr="00675319">
              <w:rPr>
                <w:rFonts w:ascii="Times New Roman" w:hAnsi="Times New Roman" w:cs="Times New Roman"/>
                <w:b/>
                <w:bCs/>
                <w:color w:val="000000" w:themeColor="text1"/>
                <w:lang w:val="fr-CH"/>
              </w:rPr>
              <w:t xml:space="preserve">Unités techniques responsables pour l’appui technique au projet   </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3081F" w14:textId="3D662A65" w:rsidR="006A6933" w:rsidRPr="00675319" w:rsidRDefault="006A6933" w:rsidP="00675319">
            <w:pPr>
              <w:spacing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SME ENTREPRISES / ETDBP-OIT Dakar</w:t>
            </w:r>
          </w:p>
          <w:p w14:paraId="47FB7244" w14:textId="77777777" w:rsidR="006A6933" w:rsidRPr="00675319" w:rsidRDefault="006A6933" w:rsidP="00675319">
            <w:pPr>
              <w:spacing w:line="240" w:lineRule="auto"/>
              <w:rPr>
                <w:rFonts w:ascii="Times New Roman" w:hAnsi="Times New Roman" w:cs="Times New Roman"/>
                <w:color w:val="000000" w:themeColor="text1"/>
                <w:lang w:val="fr-CH"/>
              </w:rPr>
            </w:pPr>
          </w:p>
        </w:tc>
      </w:tr>
      <w:tr w:rsidR="0013414A" w:rsidRPr="00675319" w14:paraId="46EC4AE8" w14:textId="77777777" w:rsidTr="00F61964">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2B85400" w14:textId="77777777" w:rsidR="006A6933" w:rsidRPr="00675319" w:rsidRDefault="006A6933" w:rsidP="00675319">
            <w:pPr>
              <w:autoSpaceDE w:val="0"/>
              <w:spacing w:after="147" w:line="240" w:lineRule="auto"/>
              <w:rPr>
                <w:rFonts w:ascii="Times New Roman" w:hAnsi="Times New Roman" w:cs="Times New Roman"/>
                <w:b/>
                <w:bCs/>
                <w:color w:val="000000" w:themeColor="text1"/>
                <w:lang w:val="fr-CH"/>
              </w:rPr>
            </w:pPr>
            <w:r w:rsidRPr="00675319">
              <w:rPr>
                <w:rFonts w:ascii="Times New Roman" w:hAnsi="Times New Roman" w:cs="Times New Roman"/>
                <w:b/>
                <w:bCs/>
                <w:color w:val="000000" w:themeColor="text1"/>
                <w:lang w:val="fr-CH"/>
              </w:rPr>
              <w:t>Pays</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B3D52" w14:textId="46D00B92" w:rsidR="006A6933" w:rsidRPr="00675319" w:rsidRDefault="006A6933" w:rsidP="00675319">
            <w:pPr>
              <w:autoSpaceDE w:val="0"/>
              <w:spacing w:after="147"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SENEGAL</w:t>
            </w:r>
          </w:p>
        </w:tc>
      </w:tr>
      <w:tr w:rsidR="0013414A" w:rsidRPr="00675319" w14:paraId="3D804E3B" w14:textId="77777777" w:rsidTr="00F61964">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027122" w14:textId="77777777" w:rsidR="006A6933" w:rsidRPr="00675319" w:rsidRDefault="006A6933" w:rsidP="00675319">
            <w:pPr>
              <w:autoSpaceDE w:val="0"/>
              <w:spacing w:after="147" w:line="240" w:lineRule="auto"/>
              <w:rPr>
                <w:rFonts w:ascii="Times New Roman" w:hAnsi="Times New Roman" w:cs="Times New Roman"/>
                <w:b/>
                <w:bCs/>
                <w:color w:val="000000" w:themeColor="text1"/>
                <w:lang w:val="fr-CH"/>
              </w:rPr>
            </w:pPr>
            <w:r w:rsidRPr="00675319">
              <w:rPr>
                <w:rFonts w:ascii="Times New Roman" w:hAnsi="Times New Roman" w:cs="Times New Roman"/>
                <w:b/>
                <w:bCs/>
                <w:color w:val="000000" w:themeColor="text1"/>
                <w:lang w:val="fr-CH"/>
              </w:rPr>
              <w:t xml:space="preserve">Durée </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10CC" w14:textId="223F00E0" w:rsidR="006A6933" w:rsidRPr="00675319" w:rsidRDefault="00BE0ABE" w:rsidP="00675319">
            <w:pPr>
              <w:autoSpaceDE w:val="0"/>
              <w:spacing w:after="147"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36</w:t>
            </w:r>
            <w:r w:rsidR="006A6933" w:rsidRPr="00675319">
              <w:rPr>
                <w:rFonts w:ascii="Times New Roman" w:hAnsi="Times New Roman" w:cs="Times New Roman"/>
                <w:color w:val="000000" w:themeColor="text1"/>
                <w:lang w:val="fr-CH"/>
              </w:rPr>
              <w:t xml:space="preserve"> mois  </w:t>
            </w:r>
          </w:p>
        </w:tc>
      </w:tr>
      <w:tr w:rsidR="0013414A" w:rsidRPr="00675319" w14:paraId="2A89B0E6" w14:textId="77777777" w:rsidTr="00F61964">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460B64" w14:textId="4C545EF6" w:rsidR="006A6933" w:rsidRPr="00675319" w:rsidRDefault="006A6933" w:rsidP="00675319">
            <w:pPr>
              <w:autoSpaceDE w:val="0"/>
              <w:spacing w:after="147" w:line="240" w:lineRule="auto"/>
              <w:rPr>
                <w:rFonts w:ascii="Times New Roman" w:hAnsi="Times New Roman" w:cs="Times New Roman"/>
                <w:b/>
                <w:bCs/>
                <w:color w:val="000000" w:themeColor="text1"/>
                <w:lang w:val="fr-CH"/>
              </w:rPr>
            </w:pPr>
            <w:r w:rsidRPr="00675319">
              <w:rPr>
                <w:rFonts w:ascii="Times New Roman" w:hAnsi="Times New Roman" w:cs="Times New Roman"/>
                <w:b/>
                <w:bCs/>
                <w:color w:val="000000" w:themeColor="text1"/>
                <w:lang w:val="fr-CH"/>
              </w:rPr>
              <w:t>Date de démarrage</w:t>
            </w:r>
            <w:r w:rsidR="00BE0ABE" w:rsidRPr="00675319">
              <w:rPr>
                <w:rFonts w:ascii="Times New Roman" w:hAnsi="Times New Roman" w:cs="Times New Roman"/>
                <w:b/>
                <w:bCs/>
                <w:color w:val="000000" w:themeColor="text1"/>
                <w:lang w:val="fr-CH"/>
              </w:rPr>
              <w:t xml:space="preserve"> </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FF2FD" w14:textId="34F1DC23" w:rsidR="006A6933" w:rsidRPr="00675319" w:rsidRDefault="006A6933" w:rsidP="00675319">
            <w:pPr>
              <w:autoSpaceDE w:val="0"/>
              <w:spacing w:after="147"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04.2020</w:t>
            </w:r>
          </w:p>
        </w:tc>
      </w:tr>
      <w:tr w:rsidR="0013414A" w:rsidRPr="00675319" w14:paraId="7A60C8F0" w14:textId="77777777" w:rsidTr="00F61964">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542AFD" w14:textId="1B1FDD3C" w:rsidR="006A6933" w:rsidRPr="00675319" w:rsidRDefault="006A6933" w:rsidP="00675319">
            <w:pPr>
              <w:autoSpaceDE w:val="0"/>
              <w:spacing w:after="147" w:line="240" w:lineRule="auto"/>
              <w:rPr>
                <w:rFonts w:ascii="Times New Roman" w:hAnsi="Times New Roman" w:cs="Times New Roman"/>
                <w:b/>
                <w:bCs/>
                <w:color w:val="000000" w:themeColor="text1"/>
                <w:lang w:val="fr-CH"/>
              </w:rPr>
            </w:pPr>
            <w:r w:rsidRPr="00675319">
              <w:rPr>
                <w:rFonts w:ascii="Times New Roman" w:hAnsi="Times New Roman" w:cs="Times New Roman"/>
                <w:b/>
                <w:bCs/>
                <w:color w:val="000000" w:themeColor="text1"/>
                <w:lang w:val="fr-CH"/>
              </w:rPr>
              <w:t xml:space="preserve">Date de fin </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21808" w14:textId="2821E35C" w:rsidR="006A6933" w:rsidRPr="00675319" w:rsidRDefault="006A6933" w:rsidP="00675319">
            <w:pPr>
              <w:autoSpaceDE w:val="0"/>
              <w:spacing w:after="147"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04.2023</w:t>
            </w:r>
          </w:p>
        </w:tc>
      </w:tr>
      <w:tr w:rsidR="0013414A" w:rsidRPr="00B4423E" w14:paraId="29EA9681" w14:textId="77777777" w:rsidTr="00F61964">
        <w:trPr>
          <w:trHeight w:val="332"/>
        </w:trPr>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099DD0" w14:textId="77777777" w:rsidR="006A6933" w:rsidRPr="00675319" w:rsidRDefault="006A6933" w:rsidP="00675319">
            <w:pPr>
              <w:autoSpaceDE w:val="0"/>
              <w:spacing w:after="147" w:line="240" w:lineRule="auto"/>
              <w:rPr>
                <w:rFonts w:ascii="Times New Roman" w:hAnsi="Times New Roman" w:cs="Times New Roman"/>
                <w:b/>
                <w:bCs/>
                <w:color w:val="000000" w:themeColor="text1"/>
                <w:lang w:val="fr-CH"/>
              </w:rPr>
            </w:pPr>
            <w:r w:rsidRPr="00675319">
              <w:rPr>
                <w:rFonts w:ascii="Times New Roman" w:hAnsi="Times New Roman" w:cs="Times New Roman"/>
                <w:b/>
                <w:bCs/>
                <w:color w:val="000000" w:themeColor="text1"/>
                <w:lang w:val="fr-CH"/>
              </w:rPr>
              <w:t xml:space="preserve">Type d’évaluation </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833DF" w14:textId="77777777" w:rsidR="006A6933" w:rsidRPr="00675319" w:rsidRDefault="006A6933" w:rsidP="00675319">
            <w:pPr>
              <w:spacing w:line="240" w:lineRule="auto"/>
              <w:rPr>
                <w:rFonts w:ascii="Times New Roman" w:hAnsi="Times New Roman" w:cs="Times New Roman"/>
                <w:color w:val="000000" w:themeColor="text1"/>
                <w:lang w:val="fr-CH"/>
              </w:rPr>
            </w:pPr>
            <w:r w:rsidRPr="00675319">
              <w:rPr>
                <w:rStyle w:val="Policepardfaut1"/>
                <w:rFonts w:ascii="Times New Roman" w:hAnsi="Times New Roman" w:cs="Times New Roman"/>
                <w:color w:val="000000" w:themeColor="text1"/>
                <w:lang w:val="fr-CH"/>
              </w:rPr>
              <w:t xml:space="preserve">Evaluation interne à mi-parcours  </w:t>
            </w:r>
          </w:p>
        </w:tc>
      </w:tr>
      <w:tr w:rsidR="00B4423E" w:rsidRPr="00B4423E" w14:paraId="2BDE9382" w14:textId="77777777" w:rsidTr="00F61964">
        <w:trPr>
          <w:trHeight w:val="332"/>
        </w:trPr>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0C0A488" w14:textId="732497CF" w:rsidR="00B4423E" w:rsidRPr="00675319" w:rsidRDefault="00B4423E" w:rsidP="00675319">
            <w:pPr>
              <w:autoSpaceDE w:val="0"/>
              <w:spacing w:after="147" w:line="240" w:lineRule="auto"/>
              <w:rPr>
                <w:rFonts w:ascii="Times New Roman" w:hAnsi="Times New Roman" w:cs="Times New Roman"/>
                <w:b/>
                <w:bCs/>
                <w:color w:val="000000" w:themeColor="text1"/>
                <w:lang w:val="fr-CH"/>
              </w:rPr>
            </w:pPr>
            <w:r>
              <w:rPr>
                <w:rFonts w:ascii="Times New Roman" w:hAnsi="Times New Roman" w:cs="Times New Roman"/>
                <w:b/>
                <w:bCs/>
                <w:color w:val="000000" w:themeColor="text1"/>
                <w:lang w:val="fr-CH"/>
              </w:rPr>
              <w:t>Période de l’évaluation</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AB5B" w14:textId="79346865" w:rsidR="00B4423E" w:rsidRPr="00675319" w:rsidRDefault="00580C9A" w:rsidP="00675319">
            <w:pPr>
              <w:spacing w:line="240" w:lineRule="auto"/>
              <w:rPr>
                <w:rStyle w:val="Policepardfaut1"/>
                <w:rFonts w:ascii="Times New Roman" w:hAnsi="Times New Roman" w:cs="Times New Roman"/>
                <w:color w:val="000000" w:themeColor="text1"/>
                <w:lang w:val="fr-CH"/>
              </w:rPr>
            </w:pPr>
            <w:r>
              <w:rPr>
                <w:rStyle w:val="Policepardfaut1"/>
                <w:rFonts w:ascii="Times New Roman" w:hAnsi="Times New Roman" w:cs="Times New Roman"/>
                <w:color w:val="000000" w:themeColor="text1"/>
                <w:lang w:val="fr-CH"/>
              </w:rPr>
              <w:t>A</w:t>
            </w:r>
            <w:r w:rsidR="00B4423E" w:rsidRPr="00B4423E">
              <w:rPr>
                <w:rStyle w:val="Policepardfaut1"/>
                <w:rFonts w:ascii="Times New Roman" w:hAnsi="Times New Roman" w:cs="Times New Roman"/>
                <w:color w:val="000000" w:themeColor="text1"/>
                <w:lang w:val="fr-CH"/>
              </w:rPr>
              <w:t>o</w:t>
            </w:r>
            <w:r w:rsidR="00B4423E">
              <w:rPr>
                <w:rStyle w:val="Policepardfaut1"/>
                <w:rFonts w:ascii="Times New Roman" w:hAnsi="Times New Roman" w:cs="Times New Roman"/>
                <w:color w:val="000000" w:themeColor="text1"/>
                <w:lang w:val="fr-CH"/>
              </w:rPr>
              <w:t>û</w:t>
            </w:r>
            <w:r w:rsidR="00B4423E" w:rsidRPr="00B4423E">
              <w:rPr>
                <w:rStyle w:val="Policepardfaut1"/>
                <w:rFonts w:ascii="Times New Roman" w:hAnsi="Times New Roman" w:cs="Times New Roman"/>
                <w:color w:val="000000" w:themeColor="text1"/>
                <w:lang w:val="fr-CH"/>
              </w:rPr>
              <w:t>t</w:t>
            </w:r>
            <w:r>
              <w:rPr>
                <w:rStyle w:val="Policepardfaut1"/>
                <w:rFonts w:ascii="Times New Roman" w:hAnsi="Times New Roman" w:cs="Times New Roman"/>
                <w:color w:val="000000" w:themeColor="text1"/>
                <w:lang w:val="fr-CH"/>
              </w:rPr>
              <w:t>-</w:t>
            </w:r>
            <w:r w:rsidRPr="00580C9A">
              <w:rPr>
                <w:rStyle w:val="Policepardfaut1"/>
                <w:rFonts w:ascii="Times New Roman" w:hAnsi="Times New Roman" w:cs="Times New Roman"/>
                <w:color w:val="000000" w:themeColor="text1"/>
                <w:lang w:val="fr-CH"/>
              </w:rPr>
              <w:t>septembre</w:t>
            </w:r>
            <w:r w:rsidR="00B4423E" w:rsidRPr="00B4423E">
              <w:rPr>
                <w:rStyle w:val="Policepardfaut1"/>
                <w:rFonts w:ascii="Times New Roman" w:hAnsi="Times New Roman" w:cs="Times New Roman"/>
                <w:color w:val="000000" w:themeColor="text1"/>
                <w:lang w:val="fr-CH"/>
              </w:rPr>
              <w:t xml:space="preserve"> 2022</w:t>
            </w:r>
          </w:p>
        </w:tc>
      </w:tr>
      <w:tr w:rsidR="0013414A" w:rsidRPr="00675319" w14:paraId="78636F61" w14:textId="77777777" w:rsidTr="00F61964">
        <w:trPr>
          <w:trHeight w:val="699"/>
        </w:trPr>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79C97F4" w14:textId="77777777" w:rsidR="006A6933" w:rsidRPr="00675319" w:rsidRDefault="006A6933" w:rsidP="00675319">
            <w:pPr>
              <w:autoSpaceDE w:val="0"/>
              <w:spacing w:after="147" w:line="240" w:lineRule="auto"/>
              <w:rPr>
                <w:rFonts w:ascii="Times New Roman" w:hAnsi="Times New Roman" w:cs="Times New Roman"/>
                <w:b/>
                <w:bCs/>
                <w:color w:val="000000" w:themeColor="text1"/>
                <w:lang w:val="fr-CH"/>
              </w:rPr>
            </w:pPr>
            <w:r w:rsidRPr="00675319">
              <w:rPr>
                <w:rFonts w:ascii="Times New Roman" w:hAnsi="Times New Roman" w:cs="Times New Roman"/>
                <w:b/>
                <w:bCs/>
                <w:color w:val="000000" w:themeColor="text1"/>
                <w:lang w:val="fr-CH"/>
              </w:rPr>
              <w:t xml:space="preserve">Donateurs  </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D33AC" w14:textId="77777777" w:rsidR="006A6933" w:rsidRPr="00675319" w:rsidRDefault="006A6933" w:rsidP="00675319">
            <w:pPr>
              <w:pStyle w:val="Default"/>
              <w:rPr>
                <w:rFonts w:ascii="Times New Roman" w:hAnsi="Times New Roman" w:cs="Times New Roman"/>
                <w:color w:val="000000" w:themeColor="text1"/>
                <w:sz w:val="22"/>
                <w:szCs w:val="22"/>
              </w:rPr>
            </w:pPr>
          </w:p>
          <w:p w14:paraId="218B4C8C" w14:textId="6EF9A9FC" w:rsidR="006A6933" w:rsidRPr="00675319" w:rsidRDefault="006A6933" w:rsidP="00675319">
            <w:pPr>
              <w:pStyle w:val="Default"/>
              <w:rPr>
                <w:rFonts w:ascii="Times New Roman" w:hAnsi="Times New Roman" w:cs="Times New Roman"/>
                <w:color w:val="000000" w:themeColor="text1"/>
                <w:sz w:val="22"/>
                <w:szCs w:val="22"/>
              </w:rPr>
            </w:pPr>
            <w:r w:rsidRPr="00675319">
              <w:rPr>
                <w:rFonts w:ascii="Times New Roman" w:hAnsi="Times New Roman" w:cs="Times New Roman"/>
                <w:color w:val="000000" w:themeColor="text1"/>
                <w:sz w:val="22"/>
                <w:szCs w:val="22"/>
              </w:rPr>
              <w:t>Grand – Duché de Luxembourg</w:t>
            </w:r>
          </w:p>
          <w:p w14:paraId="2AE6EEC9" w14:textId="7C6AA00F" w:rsidR="006A6933" w:rsidRPr="00675319" w:rsidRDefault="006A6933" w:rsidP="00675319">
            <w:pPr>
              <w:spacing w:after="0" w:line="240" w:lineRule="auto"/>
              <w:rPr>
                <w:rFonts w:ascii="Times New Roman" w:hAnsi="Times New Roman" w:cs="Times New Roman"/>
                <w:color w:val="000000" w:themeColor="text1"/>
                <w:lang w:val="fr-FR"/>
              </w:rPr>
            </w:pPr>
          </w:p>
        </w:tc>
      </w:tr>
      <w:tr w:rsidR="0013414A" w:rsidRPr="00675319" w14:paraId="25275730" w14:textId="77777777" w:rsidTr="00F61964">
        <w:trPr>
          <w:trHeight w:val="699"/>
        </w:trPr>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B4DEB1" w14:textId="77777777" w:rsidR="006A6933" w:rsidRPr="00675319" w:rsidRDefault="006A6933" w:rsidP="00675319">
            <w:pPr>
              <w:autoSpaceDE w:val="0"/>
              <w:spacing w:after="147" w:line="240" w:lineRule="auto"/>
              <w:rPr>
                <w:rFonts w:ascii="Times New Roman" w:hAnsi="Times New Roman" w:cs="Times New Roman"/>
                <w:b/>
                <w:bCs/>
                <w:color w:val="000000" w:themeColor="text1"/>
                <w:lang w:val="fr-CH"/>
              </w:rPr>
            </w:pPr>
            <w:r w:rsidRPr="00675319">
              <w:rPr>
                <w:rFonts w:ascii="Times New Roman" w:hAnsi="Times New Roman" w:cs="Times New Roman"/>
                <w:b/>
                <w:bCs/>
                <w:color w:val="000000" w:themeColor="text1"/>
                <w:lang w:val="fr-CH"/>
              </w:rPr>
              <w:t>Budget du projet</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E8EB" w14:textId="09721D2F" w:rsidR="006A6933" w:rsidRPr="00675319" w:rsidRDefault="006A6933" w:rsidP="00675319">
            <w:pPr>
              <w:spacing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FR"/>
              </w:rPr>
              <w:t>EUROS</w:t>
            </w:r>
            <w:r w:rsidRPr="00675319">
              <w:rPr>
                <w:rFonts w:ascii="Times New Roman" w:hAnsi="Times New Roman" w:cs="Times New Roman"/>
                <w:color w:val="000000" w:themeColor="text1"/>
                <w:lang w:val="fr-CH"/>
              </w:rPr>
              <w:t xml:space="preserve"> 1,000,000</w:t>
            </w:r>
          </w:p>
        </w:tc>
      </w:tr>
      <w:tr w:rsidR="0013414A" w:rsidRPr="00675319" w14:paraId="0419B455" w14:textId="77777777" w:rsidTr="00F61964">
        <w:trPr>
          <w:trHeight w:val="699"/>
        </w:trPr>
        <w:tc>
          <w:tcPr>
            <w:tcW w:w="36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148A1C7" w14:textId="77777777" w:rsidR="006A6933" w:rsidRPr="00675319" w:rsidRDefault="006A6933" w:rsidP="00675319">
            <w:pPr>
              <w:autoSpaceDE w:val="0"/>
              <w:spacing w:after="147" w:line="240" w:lineRule="auto"/>
              <w:rPr>
                <w:rFonts w:ascii="Times New Roman" w:hAnsi="Times New Roman" w:cs="Times New Roman"/>
                <w:b/>
                <w:bCs/>
                <w:color w:val="000000" w:themeColor="text1"/>
                <w:lang w:val="fr-CH"/>
              </w:rPr>
            </w:pPr>
            <w:r w:rsidRPr="00675319">
              <w:rPr>
                <w:rFonts w:ascii="Times New Roman" w:hAnsi="Times New Roman" w:cs="Times New Roman"/>
                <w:b/>
                <w:bCs/>
                <w:color w:val="000000" w:themeColor="text1"/>
                <w:lang w:val="fr-CH"/>
              </w:rPr>
              <w:t>Gestionnaire de l’évaluation</w:t>
            </w:r>
          </w:p>
        </w:tc>
        <w:tc>
          <w:tcPr>
            <w:tcW w:w="5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34B3A" w14:textId="4FACE3D1" w:rsidR="006A6933" w:rsidRPr="00675319" w:rsidRDefault="00B4423E" w:rsidP="00675319">
            <w:pPr>
              <w:spacing w:line="240" w:lineRule="auto"/>
              <w:rPr>
                <w:rFonts w:ascii="Times New Roman" w:hAnsi="Times New Roman" w:cs="Times New Roman"/>
                <w:color w:val="000000" w:themeColor="text1"/>
                <w:lang w:val="fr-CH"/>
              </w:rPr>
            </w:pPr>
            <w:r>
              <w:rPr>
                <w:rFonts w:ascii="Times New Roman" w:hAnsi="Times New Roman" w:cs="Times New Roman"/>
                <w:color w:val="000000" w:themeColor="text1"/>
                <w:lang w:val="fr-CH"/>
              </w:rPr>
              <w:t>Amadou Sakho</w:t>
            </w:r>
          </w:p>
        </w:tc>
      </w:tr>
    </w:tbl>
    <w:p w14:paraId="7AF49C19" w14:textId="77777777" w:rsidR="006A6933" w:rsidRPr="00675319" w:rsidRDefault="006A6933" w:rsidP="00675319">
      <w:pPr>
        <w:spacing w:line="240" w:lineRule="auto"/>
        <w:jc w:val="center"/>
        <w:rPr>
          <w:rFonts w:ascii="Times New Roman" w:hAnsi="Times New Roman" w:cs="Times New Roman"/>
          <w:color w:val="000000" w:themeColor="text1"/>
          <w:lang w:val="fr-FR"/>
        </w:rPr>
      </w:pPr>
    </w:p>
    <w:p w14:paraId="7D5BF7C3" w14:textId="55A98E25" w:rsidR="006A6933" w:rsidRPr="00675319" w:rsidRDefault="006A6933" w:rsidP="00675319">
      <w:pPr>
        <w:spacing w:line="240" w:lineRule="auto"/>
        <w:rPr>
          <w:rFonts w:ascii="Times New Roman" w:hAnsi="Times New Roman" w:cs="Times New Roman"/>
          <w:color w:val="000000" w:themeColor="text1"/>
          <w:lang w:val="fr-SN"/>
        </w:rPr>
      </w:pPr>
      <w:r w:rsidRPr="00675319">
        <w:rPr>
          <w:rFonts w:ascii="Times New Roman" w:hAnsi="Times New Roman" w:cs="Times New Roman"/>
          <w:color w:val="000000" w:themeColor="text1"/>
          <w:lang w:val="fr-SN"/>
        </w:rPr>
        <w:br w:type="page"/>
      </w:r>
    </w:p>
    <w:p w14:paraId="404A6A4C" w14:textId="0DDB0A82" w:rsidR="006A6933" w:rsidRPr="00FC1B25" w:rsidRDefault="006A6933" w:rsidP="00C42677">
      <w:pPr>
        <w:pStyle w:val="ListParagraph"/>
        <w:numPr>
          <w:ilvl w:val="0"/>
          <w:numId w:val="20"/>
        </w:numPr>
        <w:suppressAutoHyphens/>
        <w:autoSpaceDE w:val="0"/>
        <w:autoSpaceDN w:val="0"/>
        <w:adjustRightInd w:val="0"/>
        <w:spacing w:after="120" w:line="240" w:lineRule="auto"/>
        <w:jc w:val="both"/>
        <w:textAlignment w:val="baseline"/>
        <w:rPr>
          <w:rFonts w:ascii="Times New Roman" w:hAnsi="Times New Roman" w:cs="Times New Roman"/>
          <w:b/>
          <w:color w:val="000000" w:themeColor="text1"/>
          <w:lang w:val="fr-CH"/>
        </w:rPr>
      </w:pPr>
      <w:r w:rsidRPr="00FC1B25">
        <w:rPr>
          <w:rFonts w:ascii="Times New Roman" w:hAnsi="Times New Roman" w:cs="Times New Roman"/>
          <w:b/>
          <w:color w:val="000000" w:themeColor="text1"/>
          <w:lang w:val="fr-CH"/>
        </w:rPr>
        <w:lastRenderedPageBreak/>
        <w:t>Contexte</w:t>
      </w:r>
    </w:p>
    <w:p w14:paraId="706A8BDA" w14:textId="77777777" w:rsidR="00437611" w:rsidRPr="00675319" w:rsidRDefault="00437611" w:rsidP="00675319">
      <w:pPr>
        <w:spacing w:line="240" w:lineRule="auto"/>
        <w:jc w:val="both"/>
        <w:rPr>
          <w:rFonts w:ascii="Times New Roman" w:eastAsia="Calibri" w:hAnsi="Times New Roman" w:cs="Times New Roman"/>
          <w:color w:val="000000" w:themeColor="text1"/>
          <w:lang w:val="fr-CH"/>
        </w:rPr>
      </w:pPr>
      <w:r w:rsidRPr="00675319">
        <w:rPr>
          <w:rFonts w:ascii="Times New Roman" w:eastAsia="Calibri" w:hAnsi="Times New Roman" w:cs="Times New Roman"/>
          <w:color w:val="000000" w:themeColor="text1"/>
          <w:lang w:val="fr-CH"/>
        </w:rPr>
        <w:t>L’entrée dans le monde de travail reste un obstacle pour les jeunes. Au Sénégal, le chômage frappe d’abord les plus jeunes de la population active (15 à 35 ans). En 2017, durant le premier trimestre, le chômage a plus affecté les populations jeunes. En effet, près de 6 chômeurs sur 10 (60,6%) sont de la tranche d’âge 15 à 34 ans. Les taux les plus élevés sont observés chez les jeunes des tranches d’âges 20-24 ans et 25-29 ans, soit respectivement 31,5% et 29,2%</w:t>
      </w:r>
      <w:r w:rsidRPr="00675319">
        <w:rPr>
          <w:rFonts w:ascii="Times New Roman" w:eastAsia="Calibri" w:hAnsi="Times New Roman" w:cs="Times New Roman"/>
          <w:color w:val="000000" w:themeColor="text1"/>
          <w:lang w:val="fr-CH"/>
        </w:rPr>
        <w:footnoteReference w:id="1"/>
      </w:r>
      <w:r w:rsidRPr="00675319">
        <w:rPr>
          <w:rFonts w:ascii="Times New Roman" w:eastAsia="Calibri" w:hAnsi="Times New Roman" w:cs="Times New Roman"/>
          <w:color w:val="000000" w:themeColor="text1"/>
          <w:lang w:val="fr-CH"/>
        </w:rPr>
        <w:t>.</w:t>
      </w:r>
    </w:p>
    <w:p w14:paraId="42841711" w14:textId="0067610A" w:rsidR="00437611" w:rsidRPr="00675319" w:rsidRDefault="00437611" w:rsidP="00675319">
      <w:pPr>
        <w:spacing w:before="120" w:line="240" w:lineRule="auto"/>
        <w:jc w:val="both"/>
        <w:rPr>
          <w:rFonts w:ascii="Times New Roman" w:eastAsia="Calibri" w:hAnsi="Times New Roman" w:cs="Times New Roman"/>
          <w:color w:val="000000" w:themeColor="text1"/>
          <w:lang w:val="fr-CH"/>
        </w:rPr>
      </w:pPr>
      <w:r w:rsidRPr="00675319">
        <w:rPr>
          <w:rFonts w:ascii="Times New Roman" w:eastAsia="Calibri" w:hAnsi="Times New Roman" w:cs="Times New Roman"/>
          <w:color w:val="000000" w:themeColor="text1"/>
          <w:lang w:val="fr-CH"/>
        </w:rPr>
        <w:t>Le taux de chômage des personnes âgées de 15 ans ou plus est estimé à 15,7%. Il est légèrement plus élevé en milieu urbain où 18,6% de la population active sont au chômage contre 13,1% en zone rurale. Selon le sexe, le chômage touche davantage les femmes (22,1%) que les hommes (9,6%)</w:t>
      </w:r>
      <w:r w:rsidRPr="00675319">
        <w:rPr>
          <w:rFonts w:ascii="Times New Roman" w:eastAsia="Calibri" w:hAnsi="Times New Roman" w:cs="Times New Roman"/>
          <w:color w:val="000000" w:themeColor="text1"/>
          <w:lang w:val="fr-CH"/>
        </w:rPr>
        <w:footnoteReference w:id="2"/>
      </w:r>
      <w:r w:rsidRPr="00675319" w:rsidDel="00F90EBE">
        <w:rPr>
          <w:rFonts w:ascii="Times New Roman" w:eastAsia="Calibri" w:hAnsi="Times New Roman" w:cs="Times New Roman"/>
          <w:color w:val="000000" w:themeColor="text1"/>
          <w:lang w:val="fr-CH"/>
        </w:rPr>
        <w:t xml:space="preserve"> </w:t>
      </w:r>
      <w:r w:rsidRPr="00675319">
        <w:rPr>
          <w:rFonts w:ascii="Times New Roman" w:eastAsia="Calibri" w:hAnsi="Times New Roman" w:cs="Times New Roman"/>
          <w:color w:val="000000" w:themeColor="text1"/>
          <w:lang w:val="fr-CH"/>
        </w:rPr>
        <w:t xml:space="preserve">La jeunesse reste la couche la plus touchée par le chômage en raison, entre autres, de son inexpérience. Aussi, d’après le recensement général de 2013, seuls 45,4% des </w:t>
      </w:r>
      <w:r w:rsidR="00BE0ABE" w:rsidRPr="00675319">
        <w:rPr>
          <w:rFonts w:ascii="Times New Roman" w:eastAsia="Calibri" w:hAnsi="Times New Roman" w:cs="Times New Roman"/>
          <w:color w:val="000000" w:themeColor="text1"/>
          <w:lang w:val="fr-CH"/>
        </w:rPr>
        <w:t>Sénégalais</w:t>
      </w:r>
      <w:r w:rsidRPr="00675319">
        <w:rPr>
          <w:rFonts w:ascii="Times New Roman" w:eastAsia="Calibri" w:hAnsi="Times New Roman" w:cs="Times New Roman"/>
          <w:color w:val="000000" w:themeColor="text1"/>
          <w:lang w:val="fr-CH"/>
        </w:rPr>
        <w:t xml:space="preserve"> sont alphabétisés avec de fortes disparités de sexe et de résidence. N’ayant pas le choix, les jeunes se réfugient dans le secteur informel. Les sortants du système éducatif, </w:t>
      </w:r>
      <w:proofErr w:type="gramStart"/>
      <w:r w:rsidRPr="00675319">
        <w:rPr>
          <w:rFonts w:ascii="Times New Roman" w:eastAsia="Calibri" w:hAnsi="Times New Roman" w:cs="Times New Roman"/>
          <w:color w:val="000000" w:themeColor="text1"/>
          <w:lang w:val="fr-CH"/>
        </w:rPr>
        <w:t>par contre</w:t>
      </w:r>
      <w:proofErr w:type="gramEnd"/>
      <w:r w:rsidRPr="00675319">
        <w:rPr>
          <w:rFonts w:ascii="Times New Roman" w:eastAsia="Calibri" w:hAnsi="Times New Roman" w:cs="Times New Roman"/>
          <w:color w:val="000000" w:themeColor="text1"/>
          <w:lang w:val="fr-CH"/>
        </w:rPr>
        <w:t>, se contentent de stages, le plus souvent non rémunérés</w:t>
      </w:r>
      <w:r w:rsidRPr="00675319">
        <w:rPr>
          <w:rFonts w:ascii="Times New Roman" w:eastAsia="Calibri" w:hAnsi="Times New Roman" w:cs="Times New Roman"/>
          <w:color w:val="000000" w:themeColor="text1"/>
          <w:lang w:val="fr-CH"/>
        </w:rPr>
        <w:footnoteReference w:id="3"/>
      </w:r>
      <w:r w:rsidRPr="00675319">
        <w:rPr>
          <w:rFonts w:ascii="Times New Roman" w:eastAsia="Calibri" w:hAnsi="Times New Roman" w:cs="Times New Roman"/>
          <w:color w:val="000000" w:themeColor="text1"/>
          <w:lang w:val="fr-CH"/>
        </w:rPr>
        <w:t xml:space="preserve">. </w:t>
      </w:r>
    </w:p>
    <w:p w14:paraId="6075BE2A" w14:textId="77777777" w:rsidR="00437611" w:rsidRPr="00675319" w:rsidRDefault="00437611" w:rsidP="00675319">
      <w:pPr>
        <w:spacing w:before="120" w:line="240" w:lineRule="auto"/>
        <w:jc w:val="both"/>
        <w:rPr>
          <w:rFonts w:ascii="Times New Roman" w:eastAsia="Calibri" w:hAnsi="Times New Roman" w:cs="Times New Roman"/>
          <w:color w:val="000000" w:themeColor="text1"/>
          <w:lang w:val="fr-CH"/>
        </w:rPr>
      </w:pPr>
      <w:r w:rsidRPr="00675319">
        <w:rPr>
          <w:rFonts w:ascii="Times New Roman" w:eastAsia="Calibri" w:hAnsi="Times New Roman" w:cs="Times New Roman"/>
          <w:color w:val="000000" w:themeColor="text1"/>
          <w:lang w:val="fr-CH"/>
        </w:rPr>
        <w:t>Le milieu urbain renferme la plus grande portion des jeunes sans emploi. En effet, 53% des jeunes sans emploi sont en milieu urbain. La part des sans-emploi du milieu rural et du milieu urbain est plus sensible chez les hommes : 75 % des jeunes hommes sans emploi sont en milieu urbain contre 25 % en milieu rural. La situation inverse est observée chez les femmes. En effet, les jeunes femmes sans emploi sont plus nombreuses en milieu rural (57 %) qu’en milieu urbain (53 %).</w:t>
      </w:r>
    </w:p>
    <w:p w14:paraId="200D4D0B" w14:textId="77777777" w:rsidR="00437611" w:rsidRPr="00675319" w:rsidRDefault="00437611" w:rsidP="00675319">
      <w:pPr>
        <w:spacing w:before="120" w:line="240" w:lineRule="auto"/>
        <w:jc w:val="both"/>
        <w:rPr>
          <w:rFonts w:ascii="Times New Roman" w:eastAsia="Calibri" w:hAnsi="Times New Roman" w:cs="Times New Roman"/>
          <w:color w:val="000000" w:themeColor="text1"/>
          <w:lang w:val="fr-CH"/>
        </w:rPr>
      </w:pPr>
      <w:r w:rsidRPr="00675319">
        <w:rPr>
          <w:rFonts w:ascii="Times New Roman" w:eastAsia="Calibri" w:hAnsi="Times New Roman" w:cs="Times New Roman"/>
          <w:color w:val="000000" w:themeColor="text1"/>
          <w:lang w:val="fr-CH"/>
        </w:rPr>
        <w:t>Les régions de Dakar, Diourbel et Saint-Louis sont les régions qui renferment la majeure partie des jeunes sans emploi et que la moitié des jeunes hommes sans emploi se trouvent à Dakar. Les autres régions renferment chacune moins de 5 % des jeunes sans emploi. Notons que Kédougou et Kaffrine renferment moins de 1 % des jeunes sans emploi.</w:t>
      </w:r>
    </w:p>
    <w:p w14:paraId="3951552C" w14:textId="77777777" w:rsidR="00437611" w:rsidRPr="00675319" w:rsidRDefault="00437611" w:rsidP="00675319">
      <w:pPr>
        <w:spacing w:before="120" w:line="240" w:lineRule="auto"/>
        <w:jc w:val="both"/>
        <w:rPr>
          <w:rFonts w:ascii="Times New Roman" w:eastAsia="Calibri" w:hAnsi="Times New Roman" w:cs="Times New Roman"/>
          <w:color w:val="000000" w:themeColor="text1"/>
          <w:lang w:val="fr-CH"/>
        </w:rPr>
      </w:pPr>
      <w:r w:rsidRPr="00675319">
        <w:rPr>
          <w:rFonts w:ascii="Times New Roman" w:eastAsia="Calibri" w:hAnsi="Times New Roman" w:cs="Times New Roman"/>
          <w:color w:val="000000" w:themeColor="text1"/>
          <w:lang w:val="fr-CH"/>
        </w:rPr>
        <w:t>Plus de la moitié des jeunes, ayant une formation et en quête d’un emploi, privilégient les relations personnelles en matière de recherche d’emploi. Les secteurs public et parapublic sont les plus convoités par les demandeurs d’emploi : 24 % des jeunes demandeurs avaient déclaré avoir cherché un emploi dans le secteur public, 13% dans les grandes sociétés privées et 5% dans les petites et moyennes entreprises privées. Seuls 8 % cherchaient à créer leur propre affaire.</w:t>
      </w:r>
    </w:p>
    <w:p w14:paraId="003D38FA" w14:textId="77777777" w:rsidR="00437611" w:rsidRPr="00A77731" w:rsidRDefault="00437611" w:rsidP="00675319">
      <w:pPr>
        <w:spacing w:before="120" w:line="240" w:lineRule="auto"/>
        <w:jc w:val="both"/>
        <w:rPr>
          <w:rFonts w:ascii="Times New Roman" w:eastAsia="Calibri" w:hAnsi="Times New Roman" w:cs="Times New Roman"/>
          <w:color w:val="000000" w:themeColor="text1"/>
          <w:lang w:val="fr-CH"/>
        </w:rPr>
      </w:pPr>
      <w:r w:rsidRPr="00A77731">
        <w:rPr>
          <w:rFonts w:ascii="Times New Roman" w:eastAsia="Calibri" w:hAnsi="Times New Roman" w:cs="Times New Roman"/>
          <w:color w:val="000000" w:themeColor="text1"/>
          <w:lang w:val="fr-CH"/>
        </w:rPr>
        <w:t xml:space="preserve">Le secteur primaire absorbe la moitié de la main-d’œuvre jeune féminine comme masculine, surtout les demandeurs d’emploi issus du milieu rural. Ainsi, la main-d’œuvre des régions Kolda, Kaolack, Tambacounda, Louga, Fatick, Matam, Kaffrine, Kédougou, Sédhiou est absorbée par le secteur primaire tandis que celle de Dakar, Ziguinchor, Diourbel, Thiès et Saint-Louis l’est par le secondaire et le tertiaire. 31 % des embauches des jeunes du secteur formel s’effectuent sous forme d’emploi sans contrat. Près de 33 % des embauches des jeunes de 15 à 35 ans ont des contrats à durée indéterminée contre 56 % de leurs aînés. </w:t>
      </w:r>
    </w:p>
    <w:p w14:paraId="47BF86F1" w14:textId="77777777" w:rsidR="00437611" w:rsidRPr="00675319" w:rsidRDefault="00437611" w:rsidP="00675319">
      <w:pPr>
        <w:spacing w:before="120" w:line="240" w:lineRule="auto"/>
        <w:jc w:val="both"/>
        <w:rPr>
          <w:rFonts w:ascii="Times New Roman" w:eastAsia="Calibri" w:hAnsi="Times New Roman" w:cs="Times New Roman"/>
          <w:color w:val="000000" w:themeColor="text1"/>
          <w:lang w:val="fr-CH"/>
        </w:rPr>
      </w:pPr>
      <w:r w:rsidRPr="00A77731">
        <w:rPr>
          <w:rFonts w:ascii="Times New Roman" w:eastAsia="Calibri" w:hAnsi="Times New Roman" w:cs="Times New Roman"/>
          <w:color w:val="000000" w:themeColor="text1"/>
          <w:lang w:val="fr-CH"/>
        </w:rPr>
        <w:t>Par ailleurs, 24% des jeunes ont eu des contrats à durée déterminée tandis que 11% ont obtenu un contrat de prestation de service.</w:t>
      </w:r>
    </w:p>
    <w:p w14:paraId="19A8A744" w14:textId="77777777" w:rsidR="00437611" w:rsidRPr="00675319" w:rsidRDefault="00437611" w:rsidP="00675319">
      <w:pPr>
        <w:spacing w:before="120" w:line="240" w:lineRule="auto"/>
        <w:jc w:val="both"/>
        <w:rPr>
          <w:rFonts w:ascii="Times New Roman" w:eastAsia="Calibri" w:hAnsi="Times New Roman" w:cs="Times New Roman"/>
          <w:color w:val="000000" w:themeColor="text1"/>
          <w:lang w:val="fr-CH"/>
        </w:rPr>
      </w:pPr>
      <w:r w:rsidRPr="00675319">
        <w:rPr>
          <w:rFonts w:ascii="Times New Roman" w:eastAsia="Calibri" w:hAnsi="Times New Roman" w:cs="Times New Roman"/>
          <w:color w:val="000000" w:themeColor="text1"/>
          <w:lang w:val="fr-CH"/>
        </w:rPr>
        <w:t xml:space="preserve">Plus de 90 % des emplois des jeunes au Sénégal se trouvent dans le secteur informel dont 80 % en milieu urbain et 20 % en milieu rural. Les emplois des jeunes du secteur formel sont concentrés dans les grandes entreprises privées non financières et les micros entreprises non financières. Les PME/PMI représentent une part importante de l’économie du pays avec près de30% du PIB, 60% de la population active et 42% du total des emplois du secteur moderne. Le secteur informel représente plus de 60% des emplois non agricoles et est en expansion en milieu urbain. L’enquête nationale sur le secteur de l’informel au Sénégal (ENSIS) réalisée en 2011 par l’ANSD a montré que le secteur informel non agricole emploie en 2010 un effectif de 2 216 717 personnes, soit 48,8% de la population active occupée. Les entrepreneurs du secteur sont majoritairement des hommes soit 79,9% contre 20,1% d’entrepreneurs femmes. Enfin, 56,5% des emplois informels sont occupés par des indépendants. Les </w:t>
      </w:r>
      <w:r w:rsidRPr="00675319">
        <w:rPr>
          <w:rFonts w:ascii="Times New Roman" w:eastAsia="Calibri" w:hAnsi="Times New Roman" w:cs="Times New Roman"/>
          <w:color w:val="000000" w:themeColor="text1"/>
          <w:lang w:val="fr-CH"/>
        </w:rPr>
        <w:lastRenderedPageBreak/>
        <w:t xml:space="preserve">emplois du secteur informel sont répartis de façon plus ou moins égale entre les services (34,8%), le commerce (32,9%) et l’industrie (28,7%). La majorité de la main d’œuvre jeune est sans niveau d’instruction (51%). </w:t>
      </w:r>
    </w:p>
    <w:p w14:paraId="7625AA26" w14:textId="77777777" w:rsidR="00437611" w:rsidRPr="00675319" w:rsidRDefault="00437611" w:rsidP="00675319">
      <w:pPr>
        <w:spacing w:before="120" w:line="240" w:lineRule="auto"/>
        <w:jc w:val="both"/>
        <w:rPr>
          <w:rFonts w:ascii="Times New Roman" w:eastAsia="Calibri" w:hAnsi="Times New Roman" w:cs="Times New Roman"/>
          <w:color w:val="000000" w:themeColor="text1"/>
          <w:lang w:val="fr-CH"/>
        </w:rPr>
      </w:pPr>
      <w:r w:rsidRPr="00675319">
        <w:rPr>
          <w:rFonts w:ascii="Times New Roman" w:eastAsia="Calibri" w:hAnsi="Times New Roman" w:cs="Times New Roman"/>
          <w:color w:val="000000" w:themeColor="text1"/>
          <w:lang w:val="fr-CH"/>
        </w:rPr>
        <w:t>En réponse à ces problèmes, le Gouvernement a mis en place des politiques publiques à travers notamment une stratégie nationale de développement (le PSE) et des politiques sectorielles dont la formation professionnelle et technique. En décembre 2013, après l’élaboration de l’étude prospective « Sénégal 2035 », le pays a mis sur pied une nouvelle stratégie à travers le Plan Sénégal Emergent (PSE) qui s’appuie sur une vision de 20 ans celle d’un Sénégal émergent en 2035 avec une société solidaire dans un État de droit. Le PSE est articulé autour de 3 piliers principaux : PILIER-1 : Transformation structurelle de l’économie et croissance ; PILIER -2 : Capital humain, protection sociale et développement durable et PILIER -3 : Gouvernance, institutions, paix et sécurité. Le Plan Sénégal Emergent (PSE) est le cadre de référence des interventions des acteurs dans la mise en œuvre des politiques publiques. Un plan d’actions prioritaires (PAP) sur cinq (05) ans (2014-2018) met en cohérence les axes stratégiques, les objectifs sectoriels et les lignes d’actions avec les projets et programmes de développement dans un cadre budgétaire pluriannuel. Le PSE comprend 27 projets phares et 17 réformes phares. Le PAP est en cours d’actualisation pour la période 2019-2023 et le Gouvernement a mis en place à cet effet des commissions de planification.</w:t>
      </w:r>
    </w:p>
    <w:p w14:paraId="1DFD7AD4" w14:textId="77777777" w:rsidR="00437611" w:rsidRPr="00675319" w:rsidRDefault="00437611" w:rsidP="00675319">
      <w:pPr>
        <w:spacing w:before="120" w:line="240" w:lineRule="auto"/>
        <w:jc w:val="both"/>
        <w:rPr>
          <w:rFonts w:ascii="Times New Roman" w:eastAsia="Calibri" w:hAnsi="Times New Roman" w:cs="Times New Roman"/>
          <w:color w:val="000000" w:themeColor="text1"/>
          <w:lang w:val="fr-CH"/>
        </w:rPr>
      </w:pPr>
      <w:r w:rsidRPr="00675319">
        <w:rPr>
          <w:rFonts w:ascii="Times New Roman" w:eastAsia="Calibri" w:hAnsi="Times New Roman" w:cs="Times New Roman"/>
          <w:color w:val="000000" w:themeColor="text1"/>
          <w:lang w:val="fr-CH"/>
        </w:rPr>
        <w:t>Le PSE accorde une grande priorité au développement du capital humain, pour lequel la Formation professionnelle occupe une place centrale.</w:t>
      </w:r>
    </w:p>
    <w:p w14:paraId="205DD6C8" w14:textId="52C5A8C3" w:rsidR="00437611" w:rsidRPr="00A77731" w:rsidRDefault="00437611" w:rsidP="00675319">
      <w:pPr>
        <w:spacing w:before="120" w:line="240" w:lineRule="auto"/>
        <w:jc w:val="both"/>
        <w:rPr>
          <w:rFonts w:ascii="Times New Roman" w:eastAsia="Calibri" w:hAnsi="Times New Roman" w:cs="Times New Roman"/>
          <w:color w:val="000000" w:themeColor="text1"/>
          <w:lang w:val="fr-CH"/>
        </w:rPr>
      </w:pPr>
      <w:r w:rsidRPr="00A77731">
        <w:rPr>
          <w:rFonts w:ascii="Times New Roman" w:eastAsia="Calibri" w:hAnsi="Times New Roman" w:cs="Times New Roman"/>
          <w:color w:val="000000" w:themeColor="text1"/>
          <w:lang w:val="fr-CH"/>
        </w:rPr>
        <w:t xml:space="preserve">En 2015, l’effectif total des apprenants inscrits dans les établissements relevant du ministère en charge de la formation professionnelle est de 54 318. La part du privé dans les effectifs est la plus importante avec 30 083 apprenants soit 55% contre 24 235 apprenants du public soit 45%. Les filles représentent 54% des effectifs contre 46% pour les garçons. La répartition des effectifs de la formation professionnelle et technique est marquée par une forte disparité régionale. La région de Dakar représente, à elle seule, 58% des effectifs, suivie par celle de Thiès qui enregistre 12%. La région de Saint Louis arrive en 3ème position avec 5% tandis que les régions de Diourbel et Kaolack suivent avec 4% des apprenants. Ce sont les régions de Fatick, Kaffrine, Louga et Matam </w:t>
      </w:r>
      <w:r w:rsidR="00FF7B98" w:rsidRPr="00A77731">
        <w:rPr>
          <w:rFonts w:ascii="Times New Roman" w:eastAsia="Calibri" w:hAnsi="Times New Roman" w:cs="Times New Roman"/>
          <w:color w:val="000000" w:themeColor="text1"/>
          <w:lang w:val="fr-CH"/>
        </w:rPr>
        <w:t>qui présentent</w:t>
      </w:r>
      <w:r w:rsidRPr="00A77731">
        <w:rPr>
          <w:rFonts w:ascii="Times New Roman" w:eastAsia="Calibri" w:hAnsi="Times New Roman" w:cs="Times New Roman"/>
          <w:color w:val="000000" w:themeColor="text1"/>
          <w:lang w:val="fr-CH"/>
        </w:rPr>
        <w:t xml:space="preserve"> les taux les plus faibles avec 1%</w:t>
      </w:r>
      <w:r w:rsidRPr="00A77731">
        <w:rPr>
          <w:rFonts w:ascii="Times New Roman" w:eastAsia="Calibri" w:hAnsi="Times New Roman" w:cs="Times New Roman"/>
          <w:color w:val="000000" w:themeColor="text1"/>
          <w:lang w:val="fr-CH"/>
        </w:rPr>
        <w:footnoteReference w:id="4"/>
      </w:r>
      <w:r w:rsidRPr="00A77731">
        <w:rPr>
          <w:rFonts w:ascii="Times New Roman" w:eastAsia="Calibri" w:hAnsi="Times New Roman" w:cs="Times New Roman"/>
          <w:color w:val="000000" w:themeColor="text1"/>
          <w:lang w:val="fr-CH"/>
        </w:rPr>
        <w:t xml:space="preserve">. </w:t>
      </w:r>
    </w:p>
    <w:p w14:paraId="2D1565E0" w14:textId="355250E0" w:rsidR="00437611" w:rsidRPr="00A77731" w:rsidRDefault="00437611" w:rsidP="00A77731">
      <w:pPr>
        <w:spacing w:before="120" w:line="240" w:lineRule="auto"/>
        <w:jc w:val="both"/>
        <w:rPr>
          <w:rFonts w:ascii="Times New Roman" w:eastAsia="Calibri" w:hAnsi="Times New Roman" w:cs="Times New Roman"/>
          <w:color w:val="000000" w:themeColor="text1"/>
          <w:lang w:val="fr-CH"/>
        </w:rPr>
      </w:pPr>
      <w:r w:rsidRPr="00A77731">
        <w:rPr>
          <w:rFonts w:ascii="Times New Roman" w:eastAsia="Calibri" w:hAnsi="Times New Roman" w:cs="Times New Roman"/>
          <w:color w:val="000000" w:themeColor="text1"/>
          <w:lang w:val="fr-CH"/>
        </w:rPr>
        <w:t>Parallèlement à ce secteur formel de formation professionnelle, se développe un secteur artisanal à dominante informelle qui offre des opportunités de formation par l’apprentissage à des centaines de milliers de jeunes qui sont sortis prématurément de l’école ou qui n’ont pas eu la chance d’y accéder. Cette formation, fondée sur l’observation et assurée par les artisans eux-mêmes, favorise certes l’acquisition de savoir-faire mais limite considérablement les compétences acquises et le transfert de connaissances. En outre, des segments importants (fonderie, bijouterie, poterie…) du secteur artisanal obéissent à des logiques de fonctionnement relativement archaïques, car fondées sur des castes, et sont de ce fait totalement exclus des programmes d’appui aussi bien des Partenaires Techniques et Financiers que du Gouvernement.</w:t>
      </w:r>
      <w:r w:rsidRPr="00675319">
        <w:rPr>
          <w:rFonts w:ascii="Times New Roman" w:eastAsia="Calibri" w:hAnsi="Times New Roman" w:cs="Times New Roman"/>
          <w:color w:val="000000" w:themeColor="text1"/>
          <w:lang w:val="fr-CH"/>
        </w:rPr>
        <w:t xml:space="preserve"> </w:t>
      </w:r>
    </w:p>
    <w:p w14:paraId="28F20151" w14:textId="77777777" w:rsidR="00437611" w:rsidRPr="00675319" w:rsidRDefault="00437611" w:rsidP="00675319">
      <w:pPr>
        <w:pStyle w:val="CommentText"/>
        <w:spacing w:line="240" w:lineRule="auto"/>
        <w:jc w:val="both"/>
        <w:rPr>
          <w:rFonts w:ascii="Times New Roman" w:hAnsi="Times New Roman"/>
          <w:color w:val="000000" w:themeColor="text1"/>
          <w:sz w:val="22"/>
          <w:szCs w:val="22"/>
          <w:lang w:val="fr-CH"/>
        </w:rPr>
      </w:pPr>
      <w:r w:rsidRPr="00675319">
        <w:rPr>
          <w:rFonts w:ascii="Times New Roman" w:hAnsi="Times New Roman"/>
          <w:color w:val="000000" w:themeColor="text1"/>
          <w:sz w:val="22"/>
          <w:szCs w:val="22"/>
          <w:lang w:val="fr-CH"/>
        </w:rPr>
        <w:t>Enfin, il est constaté une spécialisation par sexe des filières de formation formelle et informelle. Dans les filières formelles de formation professionnelle, les garçons sont plus nombreux dans les créneaux agricoles et industriels, alors que les filles dominent en nombre dans les filières de couture, coiffure, restauration, où elles représentent près de 75% des effectifs. Il en est de même dans l’apprentissage informel, principale source de formation des jeunes, où les filles sont concentrées dans un nombre restreint de filières plus fragiles économiquement, telles que l’artisanat d’art, la sérigraphie ou la teinture.</w:t>
      </w:r>
    </w:p>
    <w:p w14:paraId="360BD04F" w14:textId="77777777" w:rsidR="00437611" w:rsidRPr="00675319" w:rsidRDefault="00437611" w:rsidP="00675319">
      <w:pPr>
        <w:spacing w:before="120" w:line="240" w:lineRule="auto"/>
        <w:jc w:val="both"/>
        <w:rPr>
          <w:rFonts w:ascii="Times New Roman" w:eastAsia="Calibri" w:hAnsi="Times New Roman" w:cs="Times New Roman"/>
          <w:color w:val="000000" w:themeColor="text1"/>
          <w:lang w:val="fr-CH"/>
        </w:rPr>
      </w:pPr>
      <w:r w:rsidRPr="00675319">
        <w:rPr>
          <w:rFonts w:ascii="Times New Roman" w:eastAsia="Calibri" w:hAnsi="Times New Roman" w:cs="Times New Roman"/>
          <w:color w:val="000000" w:themeColor="text1"/>
          <w:lang w:val="fr-CH"/>
        </w:rPr>
        <w:t xml:space="preserve">Les différents programmes d’insertion des sortants de la formation professionnelle en appui aux politiques mises en œuvre par le Gouvernement s’inscrivent dans le sens de la stratégie nationale de développement et dans le sens des politiques sectorielles. Elles ont comme principale cible les milliers de jeunes des structures de formation professionnelle, d’enseignement technique. </w:t>
      </w:r>
    </w:p>
    <w:p w14:paraId="1984FDF2" w14:textId="31F57F69" w:rsidR="00437611" w:rsidRPr="00A77731" w:rsidRDefault="00437611" w:rsidP="00A77731">
      <w:pPr>
        <w:spacing w:before="120" w:line="240" w:lineRule="auto"/>
        <w:jc w:val="both"/>
        <w:rPr>
          <w:rFonts w:ascii="Times New Roman" w:eastAsia="Calibri" w:hAnsi="Times New Roman" w:cs="Times New Roman"/>
          <w:color w:val="000000" w:themeColor="text1"/>
          <w:lang w:val="fr-CH"/>
        </w:rPr>
      </w:pPr>
      <w:r w:rsidRPr="00675319">
        <w:rPr>
          <w:rFonts w:ascii="Times New Roman" w:eastAsia="Calibri" w:hAnsi="Times New Roman" w:cs="Times New Roman"/>
          <w:color w:val="000000" w:themeColor="text1"/>
          <w:lang w:val="fr-CH"/>
        </w:rPr>
        <w:lastRenderedPageBreak/>
        <w:t xml:space="preserve">Sur financement du Grand-Duché de Luxembourg, plusieurs acteurs ont participé à la mise en œuvre du volet insertion des PIC 2 et PIC 3, notamment le Système des nations unies (SNU). En effet, le BIT, l’ONUDI et le PNUD ont été les partenaires de mise en œuvre du volet technique. Parmi ces partenaires, le BIT a joué un rôle clé notamment dans l’amélioration de la qualité de l’offre de services dans les centres avec le développement de la culture d’entreprise et aussi l’appui à l’orientation des jeunes vers l’auto-emploi ou l’emploi salarié. </w:t>
      </w:r>
    </w:p>
    <w:p w14:paraId="180DB13A" w14:textId="4508A923" w:rsidR="006A6933" w:rsidRPr="00FF7B98" w:rsidRDefault="006A6933" w:rsidP="00C42677">
      <w:pPr>
        <w:pStyle w:val="CommentText"/>
        <w:numPr>
          <w:ilvl w:val="1"/>
          <w:numId w:val="20"/>
        </w:numPr>
        <w:suppressAutoHyphens w:val="0"/>
        <w:autoSpaceDN/>
        <w:spacing w:after="0" w:line="240" w:lineRule="auto"/>
        <w:jc w:val="both"/>
        <w:textAlignment w:val="auto"/>
        <w:rPr>
          <w:rFonts w:ascii="Times New Roman" w:hAnsi="Times New Roman"/>
          <w:b/>
          <w:color w:val="000000" w:themeColor="text1"/>
          <w:sz w:val="22"/>
          <w:szCs w:val="22"/>
          <w:lang w:val="fr-CH"/>
        </w:rPr>
      </w:pPr>
      <w:r w:rsidRPr="00FF7B98">
        <w:rPr>
          <w:rFonts w:ascii="Times New Roman" w:hAnsi="Times New Roman"/>
          <w:b/>
          <w:color w:val="000000" w:themeColor="text1"/>
          <w:sz w:val="22"/>
          <w:szCs w:val="22"/>
          <w:lang w:val="fr-CH"/>
        </w:rPr>
        <w:t xml:space="preserve">Le projet </w:t>
      </w:r>
    </w:p>
    <w:p w14:paraId="6054C6D3" w14:textId="49D01053" w:rsidR="006A6933" w:rsidRPr="00FF7B98" w:rsidRDefault="006A6933" w:rsidP="00675319">
      <w:pPr>
        <w:spacing w:after="0" w:line="240" w:lineRule="auto"/>
        <w:jc w:val="both"/>
        <w:rPr>
          <w:rFonts w:ascii="Times New Roman" w:hAnsi="Times New Roman" w:cs="Times New Roman"/>
          <w:color w:val="000000" w:themeColor="text1"/>
          <w:lang w:val="fr-CH"/>
        </w:rPr>
      </w:pPr>
      <w:r w:rsidRPr="00FF7B98">
        <w:rPr>
          <w:rFonts w:ascii="Times New Roman" w:hAnsi="Times New Roman" w:cs="Times New Roman"/>
          <w:color w:val="000000" w:themeColor="text1"/>
          <w:lang w:val="fr-CH"/>
        </w:rPr>
        <w:t xml:space="preserve">Le projet à évaluer a été approuvé pour une période de 36 mois (Avril 2020-Avril 2023). Il a officiellement commencé le 21 septembre 2020. La mise en œuvre des activités a démarré </w:t>
      </w:r>
      <w:r w:rsidR="007058C8" w:rsidRPr="00FF7B98">
        <w:rPr>
          <w:rFonts w:ascii="Times New Roman" w:hAnsi="Times New Roman" w:cs="Times New Roman"/>
          <w:color w:val="000000" w:themeColor="text1"/>
          <w:lang w:val="fr-CH"/>
        </w:rPr>
        <w:t xml:space="preserve">le 21 septembre </w:t>
      </w:r>
      <w:r w:rsidRPr="00FF7B98">
        <w:rPr>
          <w:rFonts w:ascii="Times New Roman" w:hAnsi="Times New Roman" w:cs="Times New Roman"/>
          <w:color w:val="000000" w:themeColor="text1"/>
          <w:lang w:val="fr-CH"/>
        </w:rPr>
        <w:t xml:space="preserve">2020 et a coïncidé avec le confinement lié à la pandémie du Covid-19. Le budget total est de </w:t>
      </w:r>
      <w:r w:rsidRPr="00FF7B98">
        <w:rPr>
          <w:rFonts w:ascii="Times New Roman" w:hAnsi="Times New Roman" w:cs="Times New Roman"/>
          <w:bCs/>
          <w:color w:val="000000" w:themeColor="text1"/>
          <w:lang w:val="fr-CH"/>
        </w:rPr>
        <w:t>1,000,000 Euros</w:t>
      </w:r>
      <w:r w:rsidRPr="00FF7B98">
        <w:rPr>
          <w:rFonts w:ascii="Times New Roman" w:hAnsi="Times New Roman" w:cs="Times New Roman"/>
          <w:color w:val="000000" w:themeColor="text1"/>
          <w:lang w:val="fr-CH"/>
        </w:rPr>
        <w:t xml:space="preserve">. </w:t>
      </w:r>
    </w:p>
    <w:p w14:paraId="2F5C74CE" w14:textId="77777777" w:rsidR="006A6933" w:rsidRPr="00FF7B98" w:rsidRDefault="006A6933" w:rsidP="00675319">
      <w:pPr>
        <w:pStyle w:val="CommentText"/>
        <w:suppressAutoHyphens w:val="0"/>
        <w:autoSpaceDN/>
        <w:spacing w:after="0" w:line="240" w:lineRule="auto"/>
        <w:jc w:val="both"/>
        <w:textAlignment w:val="auto"/>
        <w:rPr>
          <w:rFonts w:ascii="Times New Roman" w:hAnsi="Times New Roman"/>
          <w:color w:val="000000" w:themeColor="text1"/>
          <w:sz w:val="22"/>
          <w:szCs w:val="22"/>
          <w:lang w:val="fr-CH"/>
        </w:rPr>
      </w:pPr>
    </w:p>
    <w:p w14:paraId="476A98F3" w14:textId="4B26D679" w:rsidR="002078DB" w:rsidRPr="00FF7B98" w:rsidRDefault="006A6933" w:rsidP="00FF7B98">
      <w:pPr>
        <w:pStyle w:val="CommentText"/>
        <w:suppressAutoHyphens w:val="0"/>
        <w:autoSpaceDN/>
        <w:spacing w:after="0" w:line="240" w:lineRule="auto"/>
        <w:jc w:val="both"/>
        <w:textAlignment w:val="auto"/>
        <w:rPr>
          <w:rFonts w:ascii="Times New Roman" w:hAnsi="Times New Roman"/>
          <w:color w:val="000000" w:themeColor="text1"/>
          <w:sz w:val="22"/>
          <w:szCs w:val="22"/>
          <w:lang w:val="fr-CH"/>
        </w:rPr>
      </w:pPr>
      <w:r w:rsidRPr="00FF7B98">
        <w:rPr>
          <w:rFonts w:ascii="Times New Roman" w:hAnsi="Times New Roman"/>
          <w:color w:val="000000" w:themeColor="text1"/>
          <w:sz w:val="22"/>
          <w:szCs w:val="22"/>
          <w:lang w:val="fr-CH"/>
        </w:rPr>
        <w:t xml:space="preserve">Ainsi, les interventions dans le cadre de ce projet sont directement liées au Programme de développement durable à l'horizon 2030 et en particulier à l'objectif de développement durable (ODD) 8 : « Promouvoir une croissance économique soutenue, inclusive et durable, un plein emploi productif et un travail décent pour tous ». Elles participent à la mise en œuvre </w:t>
      </w:r>
      <w:r w:rsidR="007058C8" w:rsidRPr="00FF7B98">
        <w:rPr>
          <w:rFonts w:ascii="Times New Roman" w:hAnsi="Times New Roman"/>
          <w:color w:val="000000" w:themeColor="text1"/>
          <w:sz w:val="22"/>
          <w:szCs w:val="22"/>
          <w:lang w:val="fr-CH"/>
        </w:rPr>
        <w:t xml:space="preserve">du Programme Sénégal Emergent </w:t>
      </w:r>
      <w:r w:rsidRPr="00FF7B98">
        <w:rPr>
          <w:rFonts w:ascii="Times New Roman" w:hAnsi="Times New Roman"/>
          <w:color w:val="000000" w:themeColor="text1"/>
          <w:sz w:val="22"/>
          <w:szCs w:val="22"/>
          <w:lang w:val="fr-CH"/>
        </w:rPr>
        <w:t xml:space="preserve">du </w:t>
      </w:r>
      <w:r w:rsidR="007058C8" w:rsidRPr="00FF7B98">
        <w:rPr>
          <w:rFonts w:ascii="Times New Roman" w:hAnsi="Times New Roman"/>
          <w:color w:val="000000" w:themeColor="text1"/>
          <w:sz w:val="22"/>
          <w:szCs w:val="22"/>
          <w:lang w:val="fr-CH"/>
        </w:rPr>
        <w:t>Sénégal.</w:t>
      </w:r>
      <w:r w:rsidRPr="00FF7B98">
        <w:rPr>
          <w:rFonts w:ascii="Times New Roman" w:hAnsi="Times New Roman"/>
          <w:color w:val="000000" w:themeColor="text1"/>
          <w:sz w:val="22"/>
          <w:szCs w:val="22"/>
          <w:lang w:val="fr-CH"/>
        </w:rPr>
        <w:t xml:space="preserve"> </w:t>
      </w:r>
    </w:p>
    <w:p w14:paraId="7E30D6C2" w14:textId="2E4B9607" w:rsidR="002078DB" w:rsidRPr="00FF7B98" w:rsidRDefault="002078DB" w:rsidP="00C42677">
      <w:pPr>
        <w:pStyle w:val="ListParagraph"/>
        <w:numPr>
          <w:ilvl w:val="1"/>
          <w:numId w:val="20"/>
        </w:numPr>
        <w:autoSpaceDE w:val="0"/>
        <w:adjustRightInd w:val="0"/>
        <w:spacing w:after="120" w:line="240" w:lineRule="auto"/>
        <w:jc w:val="both"/>
        <w:rPr>
          <w:rFonts w:ascii="Times New Roman" w:hAnsi="Times New Roman" w:cs="Times New Roman"/>
          <w:b/>
          <w:color w:val="000000" w:themeColor="text1"/>
          <w:lang w:val="fr-CH"/>
        </w:rPr>
      </w:pPr>
      <w:r w:rsidRPr="00FF7B98">
        <w:rPr>
          <w:rFonts w:ascii="Times New Roman" w:hAnsi="Times New Roman" w:cs="Times New Roman"/>
          <w:b/>
          <w:color w:val="000000" w:themeColor="text1"/>
          <w:lang w:val="fr-CH"/>
        </w:rPr>
        <w:t xml:space="preserve">Objectif de développement du </w:t>
      </w:r>
      <w:r w:rsidR="00FF7B98" w:rsidRPr="00FF7B98">
        <w:rPr>
          <w:rFonts w:ascii="Times New Roman" w:hAnsi="Times New Roman" w:cs="Times New Roman"/>
          <w:b/>
          <w:color w:val="000000" w:themeColor="text1"/>
          <w:lang w:val="fr-CH"/>
        </w:rPr>
        <w:t>Projet :</w:t>
      </w:r>
      <w:r w:rsidRPr="00FF7B98">
        <w:rPr>
          <w:rFonts w:ascii="Times New Roman" w:hAnsi="Times New Roman" w:cs="Times New Roman"/>
          <w:b/>
          <w:color w:val="000000" w:themeColor="text1"/>
          <w:lang w:val="fr-CH"/>
        </w:rPr>
        <w:t xml:space="preserve"> </w:t>
      </w:r>
    </w:p>
    <w:p w14:paraId="67450EF6" w14:textId="77777777" w:rsidR="002078DB" w:rsidRPr="00FF7B98" w:rsidRDefault="002078DB" w:rsidP="00675319">
      <w:pPr>
        <w:autoSpaceDE w:val="0"/>
        <w:adjustRightInd w:val="0"/>
        <w:spacing w:after="120" w:line="240" w:lineRule="auto"/>
        <w:jc w:val="both"/>
        <w:rPr>
          <w:rFonts w:ascii="Times New Roman" w:hAnsi="Times New Roman" w:cs="Times New Roman"/>
          <w:color w:val="000000" w:themeColor="text1"/>
          <w:lang w:val="fr-SN"/>
        </w:rPr>
      </w:pPr>
      <w:r w:rsidRPr="00FF7B98">
        <w:rPr>
          <w:rFonts w:ascii="Times New Roman" w:hAnsi="Times New Roman" w:cs="Times New Roman"/>
          <w:color w:val="000000" w:themeColor="text1"/>
          <w:lang w:val="fr-FR"/>
        </w:rPr>
        <w:t>Le projet a pour mission de contribuer à accroitre les opportunités d’emplois des jeunes hommes et jeunes femmes au Sénégal par le renforcement de l’esprit entrepreneurial dans le système de formation professionnelle.</w:t>
      </w:r>
    </w:p>
    <w:p w14:paraId="49B7D0A4" w14:textId="33D8A945" w:rsidR="002078DB" w:rsidRPr="00FF7B98" w:rsidRDefault="002078DB" w:rsidP="00675319">
      <w:pPr>
        <w:autoSpaceDE w:val="0"/>
        <w:adjustRightInd w:val="0"/>
        <w:spacing w:after="120" w:line="240" w:lineRule="auto"/>
        <w:jc w:val="both"/>
        <w:rPr>
          <w:rFonts w:ascii="Times New Roman" w:hAnsi="Times New Roman" w:cs="Times New Roman"/>
          <w:b/>
          <w:color w:val="000000" w:themeColor="text1"/>
          <w:lang w:val="fr-CH"/>
        </w:rPr>
      </w:pPr>
      <w:r w:rsidRPr="00FF7B98">
        <w:rPr>
          <w:rFonts w:ascii="Times New Roman" w:hAnsi="Times New Roman" w:cs="Times New Roman"/>
          <w:b/>
          <w:color w:val="000000" w:themeColor="text1"/>
          <w:lang w:val="fr-CH"/>
        </w:rPr>
        <w:t xml:space="preserve">Objectifs immédiats du </w:t>
      </w:r>
      <w:r w:rsidR="00FF7B98" w:rsidRPr="00FF7B98">
        <w:rPr>
          <w:rFonts w:ascii="Times New Roman" w:hAnsi="Times New Roman" w:cs="Times New Roman"/>
          <w:b/>
          <w:color w:val="000000" w:themeColor="text1"/>
          <w:lang w:val="fr-CH"/>
        </w:rPr>
        <w:t>Projet :</w:t>
      </w:r>
      <w:r w:rsidRPr="00FF7B98">
        <w:rPr>
          <w:rFonts w:ascii="Times New Roman" w:hAnsi="Times New Roman" w:cs="Times New Roman"/>
          <w:b/>
          <w:color w:val="000000" w:themeColor="text1"/>
          <w:lang w:val="fr-CH"/>
        </w:rPr>
        <w:t xml:space="preserve"> </w:t>
      </w:r>
    </w:p>
    <w:p w14:paraId="2BCBFA6C" w14:textId="242DB859" w:rsidR="002078DB" w:rsidRPr="00FF7B98" w:rsidRDefault="002078DB" w:rsidP="00C42677">
      <w:pPr>
        <w:pStyle w:val="ListParagraph"/>
        <w:numPr>
          <w:ilvl w:val="0"/>
          <w:numId w:val="22"/>
        </w:numPr>
        <w:autoSpaceDE w:val="0"/>
        <w:adjustRightInd w:val="0"/>
        <w:spacing w:after="120" w:line="240" w:lineRule="auto"/>
        <w:jc w:val="both"/>
        <w:rPr>
          <w:rFonts w:ascii="Times New Roman" w:hAnsi="Times New Roman" w:cs="Times New Roman"/>
          <w:color w:val="000000" w:themeColor="text1"/>
          <w:lang w:val="fr-FR"/>
        </w:rPr>
      </w:pPr>
      <w:r w:rsidRPr="00FF7B98">
        <w:rPr>
          <w:rFonts w:ascii="Times New Roman" w:hAnsi="Times New Roman" w:cs="Times New Roman"/>
          <w:color w:val="000000" w:themeColor="text1"/>
          <w:lang w:val="fr-FR"/>
        </w:rPr>
        <w:t xml:space="preserve">Les modules de formation en entrepreneuriat sont durablement intégrés dans le système de formation professionnelle publique et pris en charge dans un cadre clairement défini et responsabilisant totalement les structures nationales. </w:t>
      </w:r>
    </w:p>
    <w:p w14:paraId="2DB85C21" w14:textId="177D4350" w:rsidR="00B447D0" w:rsidRPr="00FF7B98" w:rsidRDefault="002078DB" w:rsidP="00C42677">
      <w:pPr>
        <w:pStyle w:val="ListParagraph"/>
        <w:numPr>
          <w:ilvl w:val="0"/>
          <w:numId w:val="22"/>
        </w:numPr>
        <w:autoSpaceDE w:val="0"/>
        <w:adjustRightInd w:val="0"/>
        <w:spacing w:after="120" w:line="240" w:lineRule="auto"/>
        <w:jc w:val="both"/>
        <w:rPr>
          <w:rFonts w:ascii="Times New Roman" w:hAnsi="Times New Roman" w:cs="Times New Roman"/>
          <w:color w:val="000000" w:themeColor="text1"/>
          <w:lang w:val="fr-FR"/>
        </w:rPr>
      </w:pPr>
      <w:r w:rsidRPr="00FF7B98">
        <w:rPr>
          <w:rFonts w:ascii="Times New Roman" w:hAnsi="Times New Roman" w:cs="Times New Roman"/>
          <w:color w:val="000000" w:themeColor="text1"/>
          <w:lang w:val="fr-FR"/>
        </w:rPr>
        <w:t xml:space="preserve">Les capacités des maîtres formateurs et des formateurs du système de la formation professionnelle sont développées et régulièrement entretenues en son sein. </w:t>
      </w:r>
    </w:p>
    <w:p w14:paraId="3B8C122E" w14:textId="77777777" w:rsidR="00B447D0" w:rsidRPr="00FF7B98" w:rsidRDefault="00B447D0" w:rsidP="00B447D0">
      <w:pPr>
        <w:pStyle w:val="ListParagraph"/>
        <w:autoSpaceDE w:val="0"/>
        <w:adjustRightInd w:val="0"/>
        <w:spacing w:after="120" w:line="240" w:lineRule="auto"/>
        <w:ind w:left="360"/>
        <w:jc w:val="both"/>
        <w:rPr>
          <w:rFonts w:ascii="Times New Roman" w:hAnsi="Times New Roman" w:cs="Times New Roman"/>
          <w:color w:val="000000" w:themeColor="text1"/>
          <w:lang w:val="fr-FR"/>
        </w:rPr>
      </w:pPr>
    </w:p>
    <w:p w14:paraId="326465A6" w14:textId="3D2C9C4D" w:rsidR="00B447D0" w:rsidRPr="00FF7B98" w:rsidRDefault="00B447D0" w:rsidP="00C42677">
      <w:pPr>
        <w:pStyle w:val="ListParagraph"/>
        <w:numPr>
          <w:ilvl w:val="1"/>
          <w:numId w:val="1"/>
        </w:numPr>
        <w:autoSpaceDE w:val="0"/>
        <w:adjustRightInd w:val="0"/>
        <w:spacing w:after="120" w:line="240" w:lineRule="auto"/>
        <w:jc w:val="both"/>
        <w:rPr>
          <w:rFonts w:ascii="Times New Roman" w:hAnsi="Times New Roman" w:cs="Times New Roman"/>
          <w:b/>
          <w:color w:val="000000" w:themeColor="text1"/>
          <w:lang w:val="fr-FR"/>
        </w:rPr>
      </w:pPr>
      <w:r w:rsidRPr="00FF7B98">
        <w:rPr>
          <w:rFonts w:ascii="Times New Roman" w:hAnsi="Times New Roman" w:cs="Times New Roman"/>
          <w:b/>
          <w:color w:val="000000" w:themeColor="text1"/>
          <w:lang w:val="fr-CH"/>
        </w:rPr>
        <w:t xml:space="preserve">Les résultats </w:t>
      </w:r>
      <w:r w:rsidR="00FF7B98" w:rsidRPr="00FF7B98">
        <w:rPr>
          <w:rFonts w:ascii="Times New Roman" w:hAnsi="Times New Roman" w:cs="Times New Roman"/>
          <w:b/>
          <w:color w:val="000000" w:themeColor="text1"/>
          <w:lang w:val="fr-CH"/>
        </w:rPr>
        <w:t>attendus :</w:t>
      </w:r>
      <w:r w:rsidRPr="00FF7B98">
        <w:rPr>
          <w:rFonts w:ascii="Times New Roman" w:hAnsi="Times New Roman" w:cs="Times New Roman"/>
          <w:b/>
          <w:color w:val="000000" w:themeColor="text1"/>
          <w:lang w:val="fr-CH"/>
        </w:rPr>
        <w:t xml:space="preserve"> </w:t>
      </w:r>
    </w:p>
    <w:p w14:paraId="509C55F1" w14:textId="77777777" w:rsidR="00B447D0" w:rsidRPr="00FF7B98" w:rsidRDefault="00B447D0" w:rsidP="00DF7C89">
      <w:pPr>
        <w:pStyle w:val="ListParagraph"/>
        <w:numPr>
          <w:ilvl w:val="0"/>
          <w:numId w:val="27"/>
        </w:numPr>
        <w:autoSpaceDE w:val="0"/>
        <w:adjustRightInd w:val="0"/>
        <w:spacing w:after="120" w:line="240" w:lineRule="auto"/>
        <w:jc w:val="both"/>
        <w:rPr>
          <w:rFonts w:ascii="Times New Roman" w:hAnsi="Times New Roman" w:cs="Times New Roman"/>
          <w:color w:val="000000" w:themeColor="text1"/>
          <w:lang w:val="fr-FR"/>
        </w:rPr>
      </w:pPr>
      <w:r w:rsidRPr="00FF7B98">
        <w:rPr>
          <w:rFonts w:ascii="Times New Roman" w:hAnsi="Times New Roman" w:cs="Times New Roman"/>
          <w:color w:val="000000" w:themeColor="text1"/>
          <w:lang w:val="fr-FR"/>
        </w:rPr>
        <w:t xml:space="preserve">Au regard des bénéficiaires directs, le SFP comptera 112 formateurs en CLE et 112 en GERME, au moins 3 Maîtres formateurs GERME et CLE, 68 formateurs Germe niveau 1 des chambres de métiers soit 32 Agents techniques des chambres de métier (ATCM) et 36 maîtres artisans, 1000 kits CLE et GERME seront imprimés et dispatchés aux structures ciblées. </w:t>
      </w:r>
    </w:p>
    <w:p w14:paraId="1899D7B8" w14:textId="77777777" w:rsidR="00B447D0" w:rsidRPr="00FF7B98" w:rsidRDefault="00B447D0" w:rsidP="00DF7C89">
      <w:pPr>
        <w:pStyle w:val="ListParagraph"/>
        <w:numPr>
          <w:ilvl w:val="0"/>
          <w:numId w:val="27"/>
        </w:numPr>
        <w:autoSpaceDE w:val="0"/>
        <w:adjustRightInd w:val="0"/>
        <w:spacing w:after="120" w:line="240" w:lineRule="auto"/>
        <w:jc w:val="both"/>
        <w:rPr>
          <w:rFonts w:ascii="Times New Roman" w:hAnsi="Times New Roman" w:cs="Times New Roman"/>
          <w:color w:val="000000" w:themeColor="text1"/>
          <w:lang w:val="fr-FR"/>
        </w:rPr>
      </w:pPr>
      <w:r w:rsidRPr="00FF7B98">
        <w:rPr>
          <w:rFonts w:ascii="Times New Roman" w:hAnsi="Times New Roman" w:cs="Times New Roman"/>
          <w:color w:val="000000" w:themeColor="text1"/>
          <w:lang w:val="fr-FR"/>
        </w:rPr>
        <w:t xml:space="preserve">Au regard des bénéficiaires indirects et ultimes, le projet travaillera avec au moins 56 établissements de formation professionnelle publics, il touchera environ 2 000 jeunes femmes et hommes dans le SFP et 800 dans le Secteur de l’Artisanat par le canal de l’UNCM, 500 candidats à l’auto-emploi. </w:t>
      </w:r>
    </w:p>
    <w:p w14:paraId="34641681" w14:textId="53968526" w:rsidR="00B447D0" w:rsidRPr="00FF7B98" w:rsidRDefault="00B447D0" w:rsidP="00DF7C89">
      <w:pPr>
        <w:pStyle w:val="Paragraphedeliste1"/>
        <w:numPr>
          <w:ilvl w:val="0"/>
          <w:numId w:val="27"/>
        </w:numPr>
        <w:spacing w:line="240" w:lineRule="auto"/>
        <w:jc w:val="both"/>
        <w:rPr>
          <w:rFonts w:ascii="Times New Roman" w:hAnsi="Times New Roman"/>
          <w:b/>
          <w:color w:val="000000" w:themeColor="text1"/>
          <w:lang w:val="fr-CH"/>
        </w:rPr>
      </w:pPr>
      <w:r w:rsidRPr="00FF7B98">
        <w:rPr>
          <w:rFonts w:ascii="Times New Roman" w:hAnsi="Times New Roman"/>
          <w:color w:val="000000" w:themeColor="text1"/>
        </w:rPr>
        <w:t>Au regard de l’internalisation des modules de formation et du renforcement des capacités des maitres formateurs et formateurs, des centres et établissements de formation professionnelle, les résultats relèveront de : (1) l’harmonisation et l’internalisation de l’entreprenariat dans le SFP (méthodologies, formateurs, livres et textes), (2) le renforcement des capacités des formateurs et leur sensibilisation à l’emploi vert.</w:t>
      </w:r>
    </w:p>
    <w:p w14:paraId="4F3903CD" w14:textId="5D2960EE" w:rsidR="00B447D0" w:rsidRPr="00FF7B98" w:rsidRDefault="002078DB" w:rsidP="00C42677">
      <w:pPr>
        <w:pStyle w:val="Paragraphedeliste1"/>
        <w:numPr>
          <w:ilvl w:val="1"/>
          <w:numId w:val="21"/>
        </w:numPr>
        <w:spacing w:line="240" w:lineRule="auto"/>
        <w:jc w:val="both"/>
        <w:rPr>
          <w:rFonts w:ascii="Times New Roman" w:hAnsi="Times New Roman"/>
          <w:b/>
          <w:color w:val="000000" w:themeColor="text1"/>
          <w:lang w:val="fr-CH"/>
        </w:rPr>
      </w:pPr>
      <w:r w:rsidRPr="00FF7B98">
        <w:rPr>
          <w:rFonts w:ascii="Times New Roman" w:hAnsi="Times New Roman"/>
          <w:b/>
          <w:color w:val="000000" w:themeColor="text1"/>
          <w:lang w:val="fr-CH"/>
        </w:rPr>
        <w:t>La stratégie du projet</w:t>
      </w:r>
    </w:p>
    <w:p w14:paraId="0C1B5867" w14:textId="12AB0A05" w:rsidR="002078DB" w:rsidRPr="00FF7B98" w:rsidRDefault="00AA65A8" w:rsidP="00675319">
      <w:pPr>
        <w:spacing w:line="240" w:lineRule="auto"/>
        <w:ind w:right="78"/>
        <w:jc w:val="both"/>
        <w:rPr>
          <w:rFonts w:ascii="Times New Roman" w:hAnsi="Times New Roman" w:cs="Times New Roman"/>
          <w:color w:val="000000" w:themeColor="text1"/>
          <w:lang w:val="fr-FR"/>
        </w:rPr>
      </w:pPr>
      <w:r w:rsidRPr="00FF7B98">
        <w:rPr>
          <w:rFonts w:ascii="Times New Roman" w:hAnsi="Times New Roman" w:cs="Times New Roman"/>
          <w:color w:val="000000" w:themeColor="text1"/>
          <w:lang w:val="fr-FR"/>
        </w:rPr>
        <w:t xml:space="preserve">Ce projet est axé sur quatre principes domaines d’activités complémentaires : </w:t>
      </w:r>
    </w:p>
    <w:p w14:paraId="7AA177D6" w14:textId="1E51B64D" w:rsidR="002078DB" w:rsidRPr="00FF7B98" w:rsidRDefault="002078DB" w:rsidP="00C42677">
      <w:pPr>
        <w:pStyle w:val="ListParagraph"/>
        <w:numPr>
          <w:ilvl w:val="0"/>
          <w:numId w:val="24"/>
        </w:numPr>
        <w:spacing w:line="240" w:lineRule="auto"/>
        <w:ind w:right="78"/>
        <w:jc w:val="both"/>
        <w:rPr>
          <w:rFonts w:ascii="Times New Roman" w:hAnsi="Times New Roman" w:cs="Times New Roman"/>
          <w:color w:val="000000" w:themeColor="text1"/>
          <w:lang w:val="fr-FR"/>
        </w:rPr>
      </w:pPr>
      <w:r w:rsidRPr="00FF7B98">
        <w:rPr>
          <w:rFonts w:ascii="Times New Roman" w:hAnsi="Times New Roman" w:cs="Times New Roman"/>
          <w:color w:val="000000" w:themeColor="text1"/>
          <w:lang w:val="fr-FR"/>
        </w:rPr>
        <w:t xml:space="preserve">Intégrer durablement les modules d’entrepreneuriat dans le système e formation professionnelle. </w:t>
      </w:r>
    </w:p>
    <w:p w14:paraId="1B390C66" w14:textId="77777777" w:rsidR="00AA65A8" w:rsidRPr="00FF7B98" w:rsidRDefault="002078DB" w:rsidP="00C42677">
      <w:pPr>
        <w:pStyle w:val="ListParagraph"/>
        <w:numPr>
          <w:ilvl w:val="0"/>
          <w:numId w:val="24"/>
        </w:numPr>
        <w:spacing w:line="240" w:lineRule="auto"/>
        <w:ind w:right="78"/>
        <w:jc w:val="both"/>
        <w:rPr>
          <w:rFonts w:ascii="Times New Roman" w:hAnsi="Times New Roman" w:cs="Times New Roman"/>
          <w:color w:val="000000" w:themeColor="text1"/>
          <w:lang w:val="fr-FR"/>
        </w:rPr>
      </w:pPr>
      <w:r w:rsidRPr="00FF7B98">
        <w:rPr>
          <w:rFonts w:ascii="Times New Roman" w:hAnsi="Times New Roman" w:cs="Times New Roman"/>
          <w:color w:val="000000" w:themeColor="text1"/>
          <w:lang w:val="fr-FR"/>
        </w:rPr>
        <w:t xml:space="preserve">Renforcer la promotion de l’auto-emploi au sein des centres et établissements de formation professionnelle. </w:t>
      </w:r>
    </w:p>
    <w:p w14:paraId="6E9B758E" w14:textId="18088DEA" w:rsidR="002078DB" w:rsidRPr="00FF7B98" w:rsidRDefault="002078DB" w:rsidP="00C42677">
      <w:pPr>
        <w:pStyle w:val="ListParagraph"/>
        <w:numPr>
          <w:ilvl w:val="0"/>
          <w:numId w:val="24"/>
        </w:numPr>
        <w:spacing w:line="240" w:lineRule="auto"/>
        <w:ind w:right="78"/>
        <w:jc w:val="both"/>
        <w:rPr>
          <w:rFonts w:ascii="Times New Roman" w:hAnsi="Times New Roman" w:cs="Times New Roman"/>
          <w:color w:val="000000" w:themeColor="text1"/>
          <w:lang w:val="fr-FR"/>
        </w:rPr>
      </w:pPr>
      <w:r w:rsidRPr="00FF7B98">
        <w:rPr>
          <w:rFonts w:ascii="Times New Roman" w:hAnsi="Times New Roman" w:cs="Times New Roman"/>
          <w:color w:val="000000" w:themeColor="text1"/>
          <w:lang w:val="fr-FR"/>
        </w:rPr>
        <w:t xml:space="preserve">Impliquer les structures nationales dans la mise en oeuvre du projet. </w:t>
      </w:r>
    </w:p>
    <w:p w14:paraId="3F4FD58D" w14:textId="6C26F613" w:rsidR="002078DB" w:rsidRPr="00FF7B98" w:rsidRDefault="002078DB" w:rsidP="00C42677">
      <w:pPr>
        <w:pStyle w:val="ListParagraph"/>
        <w:numPr>
          <w:ilvl w:val="0"/>
          <w:numId w:val="24"/>
        </w:numPr>
        <w:spacing w:line="240" w:lineRule="auto"/>
        <w:ind w:right="78"/>
        <w:jc w:val="both"/>
        <w:rPr>
          <w:rFonts w:ascii="Times New Roman" w:hAnsi="Times New Roman" w:cs="Times New Roman"/>
          <w:color w:val="000000" w:themeColor="text1"/>
          <w:lang w:val="fr-SN"/>
        </w:rPr>
      </w:pPr>
      <w:r w:rsidRPr="00FF7B98">
        <w:rPr>
          <w:rFonts w:ascii="Times New Roman" w:hAnsi="Times New Roman" w:cs="Times New Roman"/>
          <w:color w:val="000000" w:themeColor="text1"/>
          <w:lang w:val="fr-FR"/>
        </w:rPr>
        <w:lastRenderedPageBreak/>
        <w:t xml:space="preserve">Intégrer les questions d’égalité de genre et de non-discrimination, de sécurité-santé au travail de durabilité environnementale et de protection sociale dans l’ensemble des actions. </w:t>
      </w:r>
    </w:p>
    <w:p w14:paraId="566F80B6" w14:textId="5343847A" w:rsidR="002078DB" w:rsidRPr="00FF7B98" w:rsidRDefault="002078DB" w:rsidP="00C42677">
      <w:pPr>
        <w:pStyle w:val="Paragraphedeliste1"/>
        <w:numPr>
          <w:ilvl w:val="1"/>
          <w:numId w:val="21"/>
        </w:numPr>
        <w:spacing w:line="240" w:lineRule="auto"/>
        <w:jc w:val="both"/>
        <w:rPr>
          <w:rFonts w:ascii="Times New Roman" w:hAnsi="Times New Roman"/>
          <w:b/>
          <w:color w:val="000000" w:themeColor="text1"/>
          <w:lang w:val="fr-CH"/>
        </w:rPr>
      </w:pPr>
      <w:r w:rsidRPr="00FF7B98">
        <w:rPr>
          <w:rFonts w:ascii="Times New Roman" w:hAnsi="Times New Roman"/>
          <w:b/>
          <w:color w:val="000000" w:themeColor="text1"/>
          <w:lang w:val="fr-CH"/>
        </w:rPr>
        <w:t xml:space="preserve">Gestion, durée et localisation du </w:t>
      </w:r>
      <w:r w:rsidR="00B4423E" w:rsidRPr="00FF7B98">
        <w:rPr>
          <w:rFonts w:ascii="Times New Roman" w:hAnsi="Times New Roman"/>
          <w:b/>
          <w:color w:val="000000" w:themeColor="text1"/>
          <w:lang w:val="fr-CH"/>
        </w:rPr>
        <w:t>Projet :</w:t>
      </w:r>
    </w:p>
    <w:p w14:paraId="22FFAE59" w14:textId="48C40030" w:rsidR="00AA65A8" w:rsidRPr="00FF7B98" w:rsidRDefault="00AA65A8" w:rsidP="00675319">
      <w:pPr>
        <w:spacing w:line="240" w:lineRule="auto"/>
        <w:rPr>
          <w:rFonts w:ascii="Times New Roman" w:eastAsia="Calibri" w:hAnsi="Times New Roman" w:cs="Times New Roman"/>
          <w:color w:val="000000" w:themeColor="text1"/>
          <w:lang w:val="fr-CH"/>
        </w:rPr>
      </w:pPr>
      <w:r w:rsidRPr="00FF7B98">
        <w:rPr>
          <w:rFonts w:ascii="Times New Roman" w:eastAsia="Calibri" w:hAnsi="Times New Roman" w:cs="Times New Roman"/>
          <w:color w:val="000000" w:themeColor="text1"/>
          <w:lang w:val="fr-CH"/>
        </w:rPr>
        <w:t xml:space="preserve">Le </w:t>
      </w:r>
      <w:r w:rsidR="005E5BB1" w:rsidRPr="00FF7B98">
        <w:rPr>
          <w:rFonts w:ascii="Times New Roman" w:eastAsia="Calibri" w:hAnsi="Times New Roman" w:cs="Times New Roman"/>
          <w:color w:val="000000" w:themeColor="text1"/>
          <w:lang w:val="fr-CH"/>
        </w:rPr>
        <w:t>D</w:t>
      </w:r>
      <w:r w:rsidRPr="00FF7B98">
        <w:rPr>
          <w:rFonts w:ascii="Times New Roman" w:eastAsia="Calibri" w:hAnsi="Times New Roman" w:cs="Times New Roman"/>
          <w:color w:val="000000" w:themeColor="text1"/>
          <w:lang w:val="fr-CH"/>
        </w:rPr>
        <w:t xml:space="preserve">irecteur du bureau de pays du BIT, basé à Dakar, est le responsable du projet. Le projet est mis en œuvre par une équipe basée à Diamniadio, comprenant un chef de projet international, une assistante administrative et financière et un chauffeur. L’Equipe du travail décent du BIT, basée à Dakar, et les départements techniques compétents du siège, en particulier </w:t>
      </w:r>
      <w:r w:rsidR="00B4423E" w:rsidRPr="00FF7B98">
        <w:rPr>
          <w:rFonts w:ascii="Times New Roman" w:eastAsia="Calibri" w:hAnsi="Times New Roman" w:cs="Times New Roman"/>
          <w:color w:val="000000" w:themeColor="text1"/>
          <w:lang w:val="fr-CH"/>
        </w:rPr>
        <w:t>l’unité</w:t>
      </w:r>
      <w:r w:rsidRPr="00FF7B98">
        <w:rPr>
          <w:rFonts w:ascii="Times New Roman" w:eastAsia="Calibri" w:hAnsi="Times New Roman" w:cs="Times New Roman"/>
          <w:color w:val="000000" w:themeColor="text1"/>
          <w:lang w:val="fr-CH"/>
        </w:rPr>
        <w:t xml:space="preserve"> </w:t>
      </w:r>
      <w:r w:rsidR="005E5BB1" w:rsidRPr="00FF7B98">
        <w:rPr>
          <w:rFonts w:ascii="Times New Roman" w:eastAsia="Calibri" w:hAnsi="Times New Roman" w:cs="Times New Roman"/>
          <w:color w:val="000000" w:themeColor="text1"/>
          <w:lang w:val="fr-CH"/>
        </w:rPr>
        <w:t>SME</w:t>
      </w:r>
      <w:r w:rsidRPr="00FF7B98">
        <w:rPr>
          <w:rFonts w:ascii="Times New Roman" w:eastAsia="Calibri" w:hAnsi="Times New Roman" w:cs="Times New Roman"/>
          <w:color w:val="000000" w:themeColor="text1"/>
          <w:lang w:val="fr-CH"/>
        </w:rPr>
        <w:t>, du Département ENTEPRISES fourniront un appui technique à l’équipe.</w:t>
      </w:r>
    </w:p>
    <w:p w14:paraId="1FDFA3D8" w14:textId="05A29CE1" w:rsidR="002078DB" w:rsidRPr="00FF7B98" w:rsidRDefault="002078DB" w:rsidP="00C42677">
      <w:pPr>
        <w:pStyle w:val="ListParagraph"/>
        <w:numPr>
          <w:ilvl w:val="0"/>
          <w:numId w:val="2"/>
        </w:numPr>
        <w:autoSpaceDE w:val="0"/>
        <w:autoSpaceDN w:val="0"/>
        <w:adjustRightInd w:val="0"/>
        <w:spacing w:after="190" w:line="240" w:lineRule="auto"/>
        <w:rPr>
          <w:rFonts w:ascii="Times New Roman" w:eastAsia="Calibri" w:hAnsi="Times New Roman" w:cs="Times New Roman"/>
          <w:color w:val="000000" w:themeColor="text1"/>
          <w:lang w:val="fr-CH"/>
        </w:rPr>
      </w:pPr>
      <w:r w:rsidRPr="00FF7B98">
        <w:rPr>
          <w:rFonts w:ascii="Times New Roman" w:eastAsia="Calibri" w:hAnsi="Times New Roman" w:cs="Times New Roman"/>
          <w:color w:val="000000" w:themeColor="text1"/>
          <w:lang w:val="fr-CH"/>
        </w:rPr>
        <w:t>Zone d’intervention : 9 départements dans les 9 régions couvertes et 3 départements de la zone périurbaine de Dakar, soit 5 axes : (axe 1) : Dakar : 3 départements (Pikine, Guédiawaye et Rufisque) et Thiès, (axe 2) : Louga : Louga/Linguère/</w:t>
      </w:r>
      <w:proofErr w:type="spellStart"/>
      <w:r w:rsidRPr="00FF7B98">
        <w:rPr>
          <w:rFonts w:ascii="Times New Roman" w:eastAsia="Calibri" w:hAnsi="Times New Roman" w:cs="Times New Roman"/>
          <w:color w:val="000000" w:themeColor="text1"/>
          <w:lang w:val="fr-CH"/>
        </w:rPr>
        <w:t>Kébémer</w:t>
      </w:r>
      <w:proofErr w:type="spellEnd"/>
      <w:r w:rsidRPr="00FF7B98">
        <w:rPr>
          <w:rFonts w:ascii="Times New Roman" w:eastAsia="Calibri" w:hAnsi="Times New Roman" w:cs="Times New Roman"/>
          <w:color w:val="000000" w:themeColor="text1"/>
          <w:lang w:val="fr-CH"/>
        </w:rPr>
        <w:t xml:space="preserve"> et Matam, (axe 3) : Saint Louis : Saint-Louis, Dagana et Podor, (axe 4) : Kaolack, </w:t>
      </w:r>
      <w:proofErr w:type="spellStart"/>
      <w:r w:rsidRPr="00FF7B98">
        <w:rPr>
          <w:rFonts w:ascii="Times New Roman" w:eastAsia="Calibri" w:hAnsi="Times New Roman" w:cs="Times New Roman"/>
          <w:color w:val="000000" w:themeColor="text1"/>
          <w:lang w:val="fr-CH"/>
        </w:rPr>
        <w:t>Koungheul</w:t>
      </w:r>
      <w:proofErr w:type="spellEnd"/>
      <w:r w:rsidRPr="00FF7B98">
        <w:rPr>
          <w:rFonts w:ascii="Times New Roman" w:eastAsia="Calibri" w:hAnsi="Times New Roman" w:cs="Times New Roman"/>
          <w:color w:val="000000" w:themeColor="text1"/>
          <w:lang w:val="fr-CH"/>
        </w:rPr>
        <w:t xml:space="preserve"> et Kaffrine, (axe 5) : Diourbel et Fatick. </w:t>
      </w:r>
    </w:p>
    <w:p w14:paraId="619D6B8F" w14:textId="267A5558" w:rsidR="002078DB" w:rsidRPr="00FF7B98" w:rsidRDefault="002078DB" w:rsidP="00C42677">
      <w:pPr>
        <w:pStyle w:val="ListParagraph"/>
        <w:numPr>
          <w:ilvl w:val="0"/>
          <w:numId w:val="2"/>
        </w:numPr>
        <w:autoSpaceDE w:val="0"/>
        <w:autoSpaceDN w:val="0"/>
        <w:adjustRightInd w:val="0"/>
        <w:spacing w:after="190" w:line="240" w:lineRule="auto"/>
        <w:rPr>
          <w:rFonts w:ascii="Times New Roman" w:eastAsia="Calibri" w:hAnsi="Times New Roman" w:cs="Times New Roman"/>
          <w:color w:val="000000" w:themeColor="text1"/>
          <w:lang w:val="fr-CH"/>
        </w:rPr>
      </w:pPr>
      <w:r w:rsidRPr="00FF7B98">
        <w:rPr>
          <w:rFonts w:ascii="Times New Roman" w:eastAsia="Calibri" w:hAnsi="Times New Roman" w:cs="Times New Roman"/>
          <w:color w:val="000000" w:themeColor="text1"/>
          <w:lang w:val="fr-CH"/>
        </w:rPr>
        <w:t xml:space="preserve">Le siège sera installé à Diamniadio et le coordonnateur sera logé dans les locaux du MEFPA à Diamniadio. </w:t>
      </w:r>
    </w:p>
    <w:p w14:paraId="2FACCC81" w14:textId="22481A44" w:rsidR="00FF7B98" w:rsidRDefault="002078DB" w:rsidP="00C42677">
      <w:pPr>
        <w:pStyle w:val="ListParagraph"/>
        <w:numPr>
          <w:ilvl w:val="0"/>
          <w:numId w:val="2"/>
        </w:numPr>
        <w:autoSpaceDE w:val="0"/>
        <w:autoSpaceDN w:val="0"/>
        <w:adjustRightInd w:val="0"/>
        <w:spacing w:after="0" w:line="240" w:lineRule="auto"/>
        <w:rPr>
          <w:rFonts w:ascii="Times New Roman" w:eastAsia="Calibri" w:hAnsi="Times New Roman" w:cs="Times New Roman"/>
          <w:color w:val="000000" w:themeColor="text1"/>
          <w:lang w:val="fr-CH"/>
        </w:rPr>
      </w:pPr>
      <w:r w:rsidRPr="00FF7B98">
        <w:rPr>
          <w:rFonts w:ascii="Times New Roman" w:eastAsia="Calibri" w:hAnsi="Times New Roman" w:cs="Times New Roman"/>
          <w:color w:val="000000" w:themeColor="text1"/>
          <w:lang w:val="fr-CH"/>
        </w:rPr>
        <w:t xml:space="preserve">La durée du projet est de 36 mois. </w:t>
      </w:r>
    </w:p>
    <w:p w14:paraId="43245A9A" w14:textId="77777777" w:rsidR="00B4423E" w:rsidRPr="00FF7B98" w:rsidRDefault="00B4423E" w:rsidP="00B4423E">
      <w:pPr>
        <w:pStyle w:val="ListParagraph"/>
        <w:autoSpaceDE w:val="0"/>
        <w:autoSpaceDN w:val="0"/>
        <w:adjustRightInd w:val="0"/>
        <w:spacing w:after="0" w:line="240" w:lineRule="auto"/>
        <w:ind w:left="360"/>
        <w:rPr>
          <w:rFonts w:ascii="Times New Roman" w:eastAsia="Calibri" w:hAnsi="Times New Roman" w:cs="Times New Roman"/>
          <w:color w:val="000000" w:themeColor="text1"/>
          <w:lang w:val="fr-CH"/>
        </w:rPr>
      </w:pPr>
    </w:p>
    <w:p w14:paraId="4F453457" w14:textId="2AB6A61C" w:rsidR="005E5BB1" w:rsidRPr="00FF7B98" w:rsidRDefault="006A6933" w:rsidP="00C42677">
      <w:pPr>
        <w:pStyle w:val="ListParagraph"/>
        <w:numPr>
          <w:ilvl w:val="1"/>
          <w:numId w:val="21"/>
        </w:numPr>
        <w:autoSpaceDE w:val="0"/>
        <w:autoSpaceDN w:val="0"/>
        <w:adjustRightInd w:val="0"/>
        <w:spacing w:after="0" w:line="240" w:lineRule="auto"/>
        <w:rPr>
          <w:rFonts w:ascii="Times New Roman" w:eastAsia="Calibri" w:hAnsi="Times New Roman" w:cs="Times New Roman"/>
          <w:b/>
          <w:color w:val="000000" w:themeColor="text1"/>
          <w:lang w:val="fr-CH"/>
        </w:rPr>
      </w:pPr>
      <w:r w:rsidRPr="00FF7B98">
        <w:rPr>
          <w:rFonts w:ascii="Times New Roman" w:hAnsi="Times New Roman"/>
          <w:b/>
          <w:color w:val="000000" w:themeColor="text1"/>
          <w:lang w:val="fr-CH"/>
        </w:rPr>
        <w:t xml:space="preserve">Les principaux bénéficiaires du projet </w:t>
      </w:r>
      <w:r w:rsidR="005E5BB1" w:rsidRPr="00FF7B98">
        <w:rPr>
          <w:rFonts w:ascii="Times New Roman" w:hAnsi="Times New Roman"/>
          <w:b/>
          <w:color w:val="000000" w:themeColor="text1"/>
          <w:lang w:val="fr-SN"/>
        </w:rPr>
        <w:t xml:space="preserve"> </w:t>
      </w:r>
    </w:p>
    <w:p w14:paraId="2CF5C127" w14:textId="77777777" w:rsidR="005E5BB1" w:rsidRPr="00FF7B98" w:rsidRDefault="005E5BB1" w:rsidP="00B447D0">
      <w:pPr>
        <w:autoSpaceDE w:val="0"/>
        <w:autoSpaceDN w:val="0"/>
        <w:adjustRightInd w:val="0"/>
        <w:spacing w:after="190" w:line="240" w:lineRule="auto"/>
        <w:rPr>
          <w:rFonts w:ascii="Times New Roman" w:eastAsia="Calibri" w:hAnsi="Times New Roman" w:cs="Times New Roman"/>
          <w:color w:val="000000" w:themeColor="text1"/>
          <w:lang w:val="fr-CH"/>
        </w:rPr>
      </w:pPr>
      <w:r w:rsidRPr="00FF7B98">
        <w:rPr>
          <w:rFonts w:ascii="Times New Roman" w:eastAsia="Calibri" w:hAnsi="Times New Roman" w:cs="Times New Roman"/>
          <w:color w:val="000000" w:themeColor="text1"/>
          <w:lang w:val="fr-CH"/>
        </w:rPr>
        <w:t xml:space="preserve">Les bénéficiaires directs sont les maitres formateurs, formateurs et cadres des structures partenaires </w:t>
      </w:r>
    </w:p>
    <w:p w14:paraId="64BEFB5A" w14:textId="71E691ED" w:rsidR="006A6933" w:rsidRPr="00FF7B98" w:rsidRDefault="005E5BB1" w:rsidP="00B447D0">
      <w:pPr>
        <w:autoSpaceDE w:val="0"/>
        <w:autoSpaceDN w:val="0"/>
        <w:adjustRightInd w:val="0"/>
        <w:spacing w:after="190" w:line="240" w:lineRule="auto"/>
        <w:rPr>
          <w:rFonts w:ascii="Times New Roman" w:eastAsia="Calibri" w:hAnsi="Times New Roman" w:cs="Times New Roman"/>
          <w:color w:val="000000" w:themeColor="text1"/>
          <w:lang w:val="fr-CH"/>
        </w:rPr>
      </w:pPr>
      <w:r w:rsidRPr="00FF7B98">
        <w:rPr>
          <w:rFonts w:ascii="Times New Roman" w:eastAsia="Calibri" w:hAnsi="Times New Roman" w:cs="Times New Roman"/>
          <w:color w:val="000000" w:themeColor="text1"/>
          <w:lang w:val="fr-CH"/>
        </w:rPr>
        <w:t xml:space="preserve">Les bénéficiaires indirects et ultimes sont les apprenants et sortants du SFP et les artisans. </w:t>
      </w:r>
    </w:p>
    <w:p w14:paraId="75C38B12" w14:textId="4AC5C403" w:rsidR="005E5BB1" w:rsidRPr="00FF7B98" w:rsidRDefault="005E5BB1" w:rsidP="00675319">
      <w:pPr>
        <w:pStyle w:val="Paragraphedeliste1"/>
        <w:spacing w:line="240" w:lineRule="auto"/>
        <w:ind w:left="0"/>
        <w:jc w:val="both"/>
        <w:rPr>
          <w:rFonts w:ascii="Times New Roman" w:hAnsi="Times New Roman"/>
          <w:b/>
          <w:color w:val="000000" w:themeColor="text1"/>
          <w:lang w:val="fr-CH"/>
        </w:rPr>
      </w:pPr>
      <w:bookmarkStart w:id="1" w:name="_Hlk100824759"/>
      <w:r w:rsidRPr="00B4423E">
        <w:rPr>
          <w:rFonts w:ascii="Times New Roman" w:hAnsi="Times New Roman"/>
          <w:b/>
          <w:color w:val="000000" w:themeColor="text1"/>
          <w:lang w:val="fr-CH"/>
        </w:rPr>
        <w:t>Les principaux résultats obtenus à décembre 2021, rapportés par le projet, sont les suivants :</w:t>
      </w:r>
    </w:p>
    <w:bookmarkEnd w:id="1"/>
    <w:p w14:paraId="0C50EE7E" w14:textId="1A860A79" w:rsidR="00437611" w:rsidRPr="00FF7B98" w:rsidRDefault="00437611" w:rsidP="00675319">
      <w:pPr>
        <w:autoSpaceDE w:val="0"/>
        <w:autoSpaceDN w:val="0"/>
        <w:adjustRightInd w:val="0"/>
        <w:spacing w:after="0" w:line="240" w:lineRule="auto"/>
        <w:jc w:val="both"/>
        <w:rPr>
          <w:rFonts w:ascii="Times New Roman" w:hAnsi="Times New Roman" w:cs="Times New Roman"/>
          <w:color w:val="000000" w:themeColor="text1"/>
          <w:lang w:val="fr-SN"/>
        </w:rPr>
      </w:pPr>
      <w:r w:rsidRPr="00FF7B98">
        <w:rPr>
          <w:rFonts w:ascii="Times New Roman" w:hAnsi="Times New Roman" w:cs="Times New Roman"/>
          <w:b/>
          <w:bCs/>
          <w:color w:val="000000" w:themeColor="text1"/>
          <w:lang w:val="fr-SN"/>
        </w:rPr>
        <w:t>Résultat 1 : Les modules de formation en entrepreneuriat sont durablement intégrés dans le système</w:t>
      </w:r>
      <w:r w:rsidRPr="00FF7B98">
        <w:rPr>
          <w:rFonts w:ascii="Times New Roman" w:hAnsi="Times New Roman" w:cs="Times New Roman"/>
          <w:color w:val="000000" w:themeColor="text1"/>
          <w:lang w:val="fr-SN"/>
        </w:rPr>
        <w:t xml:space="preserve"> de formation professionnelle public et pris en charge dans un cadre clairement défini et responsabilisant totalement les structures nationales</w:t>
      </w:r>
    </w:p>
    <w:p w14:paraId="234C726A" w14:textId="46CE17A9" w:rsidR="00141B74" w:rsidRPr="00FF7B98" w:rsidRDefault="00141B74" w:rsidP="00675319">
      <w:pPr>
        <w:autoSpaceDE w:val="0"/>
        <w:autoSpaceDN w:val="0"/>
        <w:adjustRightInd w:val="0"/>
        <w:spacing w:after="0" w:line="240" w:lineRule="auto"/>
        <w:jc w:val="both"/>
        <w:rPr>
          <w:rFonts w:ascii="Times New Roman" w:hAnsi="Times New Roman" w:cs="Times New Roman"/>
          <w:color w:val="000000" w:themeColor="text1"/>
          <w:lang w:val="fr-SN"/>
        </w:rPr>
      </w:pPr>
    </w:p>
    <w:p w14:paraId="217ACEAE" w14:textId="309E8D69" w:rsidR="00141B74" w:rsidRPr="00580C9A" w:rsidRDefault="00141B74" w:rsidP="00580C9A">
      <w:pPr>
        <w:pStyle w:val="ListParagraph"/>
        <w:numPr>
          <w:ilvl w:val="0"/>
          <w:numId w:val="28"/>
        </w:numPr>
        <w:autoSpaceDE w:val="0"/>
        <w:autoSpaceDN w:val="0"/>
        <w:adjustRightInd w:val="0"/>
        <w:spacing w:after="0" w:line="240" w:lineRule="auto"/>
        <w:ind w:left="360"/>
        <w:jc w:val="both"/>
        <w:rPr>
          <w:rFonts w:ascii="Times New Roman" w:hAnsi="Times New Roman" w:cs="Times New Roman"/>
          <w:b/>
          <w:bCs/>
          <w:color w:val="000000" w:themeColor="text1"/>
          <w:lang w:val="fr-SN"/>
        </w:rPr>
      </w:pPr>
      <w:r w:rsidRPr="00580C9A">
        <w:rPr>
          <w:rFonts w:ascii="Times New Roman" w:hAnsi="Times New Roman" w:cs="Times New Roman"/>
          <w:color w:val="000000" w:themeColor="text1"/>
          <w:lang w:val="fr-SN"/>
        </w:rPr>
        <w:t xml:space="preserve">Le Projet a appuyé un processus de dialogue institutionnel qui a abouti à l’engagement et l’appropriation du Gouvernement du Sénégal matérialisé par </w:t>
      </w:r>
      <w:r w:rsidRPr="00580C9A">
        <w:rPr>
          <w:rFonts w:ascii="Times New Roman" w:hAnsi="Times New Roman" w:cs="Times New Roman"/>
          <w:b/>
          <w:bCs/>
          <w:color w:val="000000" w:themeColor="text1"/>
          <w:lang w:val="fr-SN"/>
        </w:rPr>
        <w:t xml:space="preserve">un arrêté signé n°017420 du 23 avril 2021 </w:t>
      </w:r>
      <w:r w:rsidRPr="00580C9A">
        <w:rPr>
          <w:rFonts w:ascii="Times New Roman" w:hAnsi="Times New Roman" w:cs="Times New Roman"/>
          <w:color w:val="000000" w:themeColor="text1"/>
          <w:lang w:val="fr-SN"/>
        </w:rPr>
        <w:t xml:space="preserve">portant sur l’internalisation des modules de l’entrepreneuriat dans les curricula de formation professionnelle et technique et </w:t>
      </w:r>
      <w:r w:rsidRPr="00580C9A">
        <w:rPr>
          <w:rFonts w:ascii="Times New Roman" w:hAnsi="Times New Roman" w:cs="Times New Roman"/>
          <w:b/>
          <w:bCs/>
          <w:color w:val="000000" w:themeColor="text1"/>
          <w:lang w:val="fr-SN"/>
        </w:rPr>
        <w:t xml:space="preserve">une note d’orientation </w:t>
      </w:r>
      <w:r w:rsidRPr="00580C9A">
        <w:rPr>
          <w:rFonts w:ascii="Times New Roman" w:hAnsi="Times New Roman" w:cs="Times New Roman"/>
          <w:color w:val="000000" w:themeColor="text1"/>
          <w:lang w:val="fr-SN"/>
        </w:rPr>
        <w:t xml:space="preserve">qui a consisté à harmoniser et mettre en cohérence des approches et besoins en formation entrepreneuriale. </w:t>
      </w:r>
    </w:p>
    <w:p w14:paraId="5C4D174C" w14:textId="77777777" w:rsidR="00141B74" w:rsidRPr="00FF7B98" w:rsidRDefault="00141B74" w:rsidP="00580C9A">
      <w:pPr>
        <w:autoSpaceDE w:val="0"/>
        <w:autoSpaceDN w:val="0"/>
        <w:adjustRightInd w:val="0"/>
        <w:spacing w:after="0" w:line="240" w:lineRule="auto"/>
        <w:jc w:val="both"/>
        <w:rPr>
          <w:rFonts w:ascii="Times New Roman" w:hAnsi="Times New Roman" w:cs="Times New Roman"/>
          <w:color w:val="000000" w:themeColor="text1"/>
          <w:lang w:val="fr-SN"/>
        </w:rPr>
      </w:pPr>
    </w:p>
    <w:p w14:paraId="530A1220" w14:textId="1BC1C88F" w:rsidR="00680ACA" w:rsidRPr="00FF7B98" w:rsidRDefault="00141B74" w:rsidP="00580C9A">
      <w:pPr>
        <w:pStyle w:val="Default"/>
        <w:numPr>
          <w:ilvl w:val="0"/>
          <w:numId w:val="28"/>
        </w:numPr>
        <w:ind w:left="360"/>
        <w:jc w:val="both"/>
        <w:rPr>
          <w:rFonts w:ascii="Times New Roman" w:hAnsi="Times New Roman" w:cs="Times New Roman"/>
          <w:color w:val="000000" w:themeColor="text1"/>
          <w:sz w:val="22"/>
          <w:szCs w:val="22"/>
        </w:rPr>
      </w:pPr>
      <w:r w:rsidRPr="00FF7B98">
        <w:rPr>
          <w:rFonts w:ascii="Times New Roman" w:hAnsi="Times New Roman" w:cs="Times New Roman"/>
          <w:color w:val="000000" w:themeColor="text1"/>
          <w:sz w:val="22"/>
          <w:szCs w:val="22"/>
        </w:rPr>
        <w:t xml:space="preserve">Le Projet a soutenu la révision de 12 Programmes de formation professionnelle et technique selon l’approche par compétence et la compétence entrepreneuriale y est intégrée. </w:t>
      </w:r>
      <w:r w:rsidR="00680ACA" w:rsidRPr="00FF7B98">
        <w:rPr>
          <w:rFonts w:ascii="Times New Roman" w:hAnsi="Times New Roman" w:cs="Times New Roman"/>
          <w:color w:val="000000" w:themeColor="text1"/>
          <w:sz w:val="22"/>
          <w:szCs w:val="22"/>
        </w:rPr>
        <w:t xml:space="preserve">12 </w:t>
      </w:r>
      <w:r w:rsidR="00B4423E" w:rsidRPr="00FF7B98">
        <w:rPr>
          <w:rFonts w:ascii="Times New Roman" w:hAnsi="Times New Roman" w:cs="Times New Roman"/>
          <w:color w:val="000000" w:themeColor="text1"/>
          <w:sz w:val="22"/>
          <w:szCs w:val="22"/>
        </w:rPr>
        <w:t>professionnels,</w:t>
      </w:r>
      <w:r w:rsidR="00680ACA" w:rsidRPr="00FF7B98">
        <w:rPr>
          <w:rFonts w:ascii="Times New Roman" w:hAnsi="Times New Roman" w:cs="Times New Roman"/>
          <w:color w:val="000000" w:themeColor="text1"/>
          <w:sz w:val="22"/>
          <w:szCs w:val="22"/>
        </w:rPr>
        <w:t xml:space="preserve"> </w:t>
      </w:r>
    </w:p>
    <w:p w14:paraId="513AC954" w14:textId="77777777" w:rsidR="00B4423E" w:rsidRDefault="00B4423E" w:rsidP="00580C9A">
      <w:pPr>
        <w:pStyle w:val="Default"/>
        <w:jc w:val="both"/>
        <w:rPr>
          <w:rFonts w:ascii="Times New Roman" w:hAnsi="Times New Roman" w:cs="Times New Roman"/>
          <w:b/>
          <w:bCs/>
          <w:color w:val="000000" w:themeColor="text1"/>
          <w:sz w:val="22"/>
          <w:szCs w:val="22"/>
        </w:rPr>
      </w:pPr>
    </w:p>
    <w:p w14:paraId="4A4EECA1" w14:textId="5A86171D" w:rsidR="004C4C5E" w:rsidRPr="00FF7B98" w:rsidRDefault="004C4C5E" w:rsidP="00580C9A">
      <w:pPr>
        <w:pStyle w:val="Default"/>
        <w:numPr>
          <w:ilvl w:val="0"/>
          <w:numId w:val="28"/>
        </w:numPr>
        <w:ind w:left="360"/>
        <w:jc w:val="both"/>
        <w:rPr>
          <w:rFonts w:ascii="Times New Roman" w:hAnsi="Times New Roman" w:cs="Times New Roman"/>
          <w:color w:val="000000" w:themeColor="text1"/>
          <w:sz w:val="22"/>
          <w:szCs w:val="22"/>
        </w:rPr>
      </w:pPr>
      <w:r w:rsidRPr="00B4423E">
        <w:rPr>
          <w:rFonts w:ascii="Times New Roman" w:hAnsi="Times New Roman" w:cs="Times New Roman"/>
          <w:color w:val="000000" w:themeColor="text1"/>
          <w:sz w:val="22"/>
          <w:szCs w:val="22"/>
        </w:rPr>
        <w:t>Un système de gestion des manuels est mis en place au sein de l’Office National de Formation Professionnelle</w:t>
      </w:r>
      <w:r w:rsidR="00B4423E">
        <w:rPr>
          <w:rFonts w:ascii="Times New Roman" w:hAnsi="Times New Roman" w:cs="Times New Roman"/>
          <w:color w:val="000000" w:themeColor="text1"/>
          <w:sz w:val="22"/>
          <w:szCs w:val="22"/>
        </w:rPr>
        <w:t> </w:t>
      </w:r>
      <w:proofErr w:type="gramStart"/>
      <w:r w:rsidR="00B4423E">
        <w:rPr>
          <w:rFonts w:ascii="Times New Roman" w:hAnsi="Times New Roman" w:cs="Times New Roman"/>
          <w:color w:val="000000" w:themeColor="text1"/>
          <w:sz w:val="22"/>
          <w:szCs w:val="22"/>
        </w:rPr>
        <w:t>:  (</w:t>
      </w:r>
      <w:proofErr w:type="gramEnd"/>
      <w:r w:rsidR="00B4423E">
        <w:rPr>
          <w:rFonts w:ascii="Times New Roman" w:hAnsi="Times New Roman" w:cs="Times New Roman"/>
          <w:color w:val="000000" w:themeColor="text1"/>
          <w:sz w:val="22"/>
          <w:szCs w:val="22"/>
        </w:rPr>
        <w:t xml:space="preserve">i) </w:t>
      </w:r>
      <w:r w:rsidRPr="00FF7B98">
        <w:rPr>
          <w:rFonts w:ascii="Times New Roman" w:hAnsi="Times New Roman" w:cs="Times New Roman"/>
          <w:color w:val="000000" w:themeColor="text1"/>
          <w:sz w:val="22"/>
          <w:szCs w:val="22"/>
        </w:rPr>
        <w:t xml:space="preserve">L’adaptation des supports de formation en création d’entreprise TRIE, CREE, Plan d’affaire ; (ii) la validation par la Direction de la Formation professionnelle (DFPT) de la maquette réalisée des trois supports ; (iii) La disponibilité de 65 jeux d’entreprises ; (iv) La production d’outils pédagogiques et didactiques en entrepreneuriat disponibles en version numérique. Il s’agit : (i) manuels de l’apprenant et du facilitateur en développement de la culture d’entreprise, (ii) manuels de l’apprenant et du formateur en techniques de création d’une entreprise ainsi que les outils du suivi évaluation  </w:t>
      </w:r>
    </w:p>
    <w:p w14:paraId="5EE6B155" w14:textId="77777777" w:rsidR="00B4423E" w:rsidRDefault="00B4423E" w:rsidP="00675319">
      <w:pPr>
        <w:pStyle w:val="Default"/>
        <w:rPr>
          <w:rFonts w:ascii="Times New Roman" w:hAnsi="Times New Roman" w:cs="Times New Roman"/>
          <w:b/>
          <w:bCs/>
          <w:color w:val="000000" w:themeColor="text1"/>
          <w:sz w:val="22"/>
          <w:szCs w:val="22"/>
        </w:rPr>
      </w:pPr>
    </w:p>
    <w:p w14:paraId="60217D84" w14:textId="6531A56D" w:rsidR="0089066C" w:rsidRDefault="004C4C5E" w:rsidP="00675319">
      <w:pPr>
        <w:pStyle w:val="Default"/>
        <w:rPr>
          <w:rFonts w:ascii="Times New Roman" w:hAnsi="Times New Roman" w:cs="Times New Roman"/>
          <w:b/>
          <w:bCs/>
          <w:color w:val="000000" w:themeColor="text1"/>
          <w:sz w:val="22"/>
          <w:szCs w:val="22"/>
        </w:rPr>
      </w:pPr>
      <w:r w:rsidRPr="00FF7B98">
        <w:rPr>
          <w:rFonts w:ascii="Times New Roman" w:hAnsi="Times New Roman" w:cs="Times New Roman"/>
          <w:b/>
          <w:bCs/>
          <w:color w:val="000000" w:themeColor="text1"/>
          <w:sz w:val="22"/>
          <w:szCs w:val="22"/>
        </w:rPr>
        <w:t>Résultat 2 : Les capacités des maîtres formateurs et des formateurs du système de la formation professionnelle sont développées et régulièrement entretenues en son se</w:t>
      </w:r>
      <w:r w:rsidR="0089066C" w:rsidRPr="00FF7B98">
        <w:rPr>
          <w:rFonts w:ascii="Times New Roman" w:hAnsi="Times New Roman" w:cs="Times New Roman"/>
          <w:b/>
          <w:bCs/>
          <w:color w:val="000000" w:themeColor="text1"/>
          <w:sz w:val="22"/>
          <w:szCs w:val="22"/>
        </w:rPr>
        <w:t>in</w:t>
      </w:r>
    </w:p>
    <w:p w14:paraId="3CA42409" w14:textId="77777777" w:rsidR="00B4423E" w:rsidRPr="00B4423E" w:rsidRDefault="00B4423E" w:rsidP="00675319">
      <w:pPr>
        <w:pStyle w:val="Default"/>
        <w:rPr>
          <w:rFonts w:ascii="Times New Roman" w:hAnsi="Times New Roman" w:cs="Times New Roman"/>
          <w:color w:val="000000" w:themeColor="text1"/>
          <w:sz w:val="22"/>
          <w:szCs w:val="22"/>
        </w:rPr>
      </w:pPr>
    </w:p>
    <w:p w14:paraId="484E5394" w14:textId="00073428" w:rsidR="0089066C" w:rsidRPr="00B4423E" w:rsidRDefault="0089066C" w:rsidP="00580C9A">
      <w:pPr>
        <w:pStyle w:val="Default"/>
        <w:numPr>
          <w:ilvl w:val="0"/>
          <w:numId w:val="29"/>
        </w:numPr>
        <w:ind w:left="360"/>
        <w:jc w:val="both"/>
        <w:rPr>
          <w:rFonts w:ascii="Times New Roman" w:hAnsi="Times New Roman" w:cs="Times New Roman"/>
          <w:color w:val="000000" w:themeColor="text1"/>
          <w:sz w:val="22"/>
          <w:szCs w:val="22"/>
        </w:rPr>
      </w:pPr>
      <w:r w:rsidRPr="00B4423E">
        <w:rPr>
          <w:rFonts w:ascii="Times New Roman" w:hAnsi="Times New Roman" w:cs="Times New Roman"/>
          <w:color w:val="000000" w:themeColor="text1"/>
          <w:sz w:val="22"/>
          <w:szCs w:val="22"/>
        </w:rPr>
        <w:t xml:space="preserve">Les maîtres formateurs issus des centres de formation de formateurs de l’ENSETP, de l'ENFEFS et/ou l’UNCM ont les compétences pour former des formateurs GERME et CLE </w:t>
      </w:r>
    </w:p>
    <w:p w14:paraId="59586785" w14:textId="77777777" w:rsidR="00B4423E" w:rsidRDefault="00B4423E" w:rsidP="00580C9A">
      <w:pPr>
        <w:pStyle w:val="Default"/>
        <w:jc w:val="both"/>
        <w:rPr>
          <w:rFonts w:ascii="Times New Roman" w:hAnsi="Times New Roman" w:cs="Times New Roman"/>
          <w:b/>
          <w:bCs/>
          <w:color w:val="000000" w:themeColor="text1"/>
          <w:sz w:val="22"/>
          <w:szCs w:val="22"/>
        </w:rPr>
      </w:pPr>
    </w:p>
    <w:p w14:paraId="31732F27" w14:textId="7D172787" w:rsidR="0089066C" w:rsidRPr="00580C9A" w:rsidRDefault="0089066C" w:rsidP="00580C9A">
      <w:pPr>
        <w:pStyle w:val="Default"/>
        <w:numPr>
          <w:ilvl w:val="0"/>
          <w:numId w:val="29"/>
        </w:numPr>
        <w:ind w:left="360"/>
        <w:jc w:val="both"/>
        <w:rPr>
          <w:rFonts w:ascii="Times New Roman" w:hAnsi="Times New Roman" w:cs="Times New Roman"/>
          <w:color w:val="000000" w:themeColor="text1"/>
          <w:sz w:val="22"/>
          <w:szCs w:val="22"/>
        </w:rPr>
      </w:pPr>
      <w:r w:rsidRPr="00580C9A">
        <w:rPr>
          <w:rFonts w:ascii="Times New Roman" w:hAnsi="Times New Roman" w:cs="Times New Roman"/>
          <w:color w:val="000000" w:themeColor="text1"/>
          <w:sz w:val="22"/>
          <w:szCs w:val="22"/>
        </w:rPr>
        <w:lastRenderedPageBreak/>
        <w:t>Les compétences des formateurs GERME nouveaux/existants au niveau des centres et établissements du Système de Formation Professionnelle (SFP) sont renforcées sur les modules GERME actualisés et sur l’entrepreneuriat vert.</w:t>
      </w:r>
    </w:p>
    <w:p w14:paraId="6A237F4B" w14:textId="77777777" w:rsidR="00580C9A" w:rsidRDefault="00580C9A" w:rsidP="00580C9A">
      <w:pPr>
        <w:pStyle w:val="Default"/>
        <w:jc w:val="both"/>
        <w:rPr>
          <w:rFonts w:ascii="Times New Roman" w:hAnsi="Times New Roman" w:cs="Times New Roman"/>
          <w:b/>
          <w:bCs/>
          <w:color w:val="000000" w:themeColor="text1"/>
          <w:sz w:val="22"/>
          <w:szCs w:val="22"/>
        </w:rPr>
      </w:pPr>
    </w:p>
    <w:p w14:paraId="181AFD0A" w14:textId="0A025F3D" w:rsidR="0053521C" w:rsidRPr="00FF7B98" w:rsidRDefault="0089066C" w:rsidP="00580C9A">
      <w:pPr>
        <w:pStyle w:val="Default"/>
        <w:numPr>
          <w:ilvl w:val="0"/>
          <w:numId w:val="29"/>
        </w:numPr>
        <w:ind w:left="360"/>
        <w:jc w:val="both"/>
        <w:rPr>
          <w:rFonts w:ascii="Times New Roman" w:hAnsi="Times New Roman" w:cs="Times New Roman"/>
          <w:color w:val="000000" w:themeColor="text1"/>
          <w:sz w:val="22"/>
          <w:szCs w:val="22"/>
        </w:rPr>
      </w:pPr>
      <w:r w:rsidRPr="00580C9A">
        <w:rPr>
          <w:rFonts w:ascii="Times New Roman" w:hAnsi="Times New Roman" w:cs="Times New Roman"/>
          <w:color w:val="000000" w:themeColor="text1"/>
          <w:sz w:val="22"/>
          <w:szCs w:val="22"/>
        </w:rPr>
        <w:t>Les compétences des formateurs CLE nouveaux/existants au niveau des centres et établissements du Système de Formation Professionnelle (SFP) sont renforcées sur les modules actualisés en entrepreneuriat et sur l’entrepreneuriat vert</w:t>
      </w:r>
      <w:r w:rsidR="00580C9A" w:rsidRPr="00580C9A">
        <w:rPr>
          <w:rFonts w:ascii="Times New Roman" w:hAnsi="Times New Roman" w:cs="Times New Roman"/>
          <w:color w:val="000000" w:themeColor="text1"/>
          <w:sz w:val="22"/>
          <w:szCs w:val="22"/>
        </w:rPr>
        <w:t xml:space="preserve"> : </w:t>
      </w:r>
      <w:r w:rsidRPr="00580C9A">
        <w:rPr>
          <w:rFonts w:ascii="Times New Roman" w:hAnsi="Times New Roman" w:cs="Times New Roman"/>
          <w:color w:val="000000" w:themeColor="text1"/>
          <w:sz w:val="22"/>
          <w:szCs w:val="22"/>
        </w:rPr>
        <w:t xml:space="preserve">Une première génération des 41 formateurs métiers dont 29 hommes et 22 femmes a été formée </w:t>
      </w:r>
    </w:p>
    <w:p w14:paraId="2BEFBD0B" w14:textId="77777777" w:rsidR="00580C9A" w:rsidRDefault="00580C9A" w:rsidP="00675319">
      <w:pPr>
        <w:pStyle w:val="Default"/>
        <w:jc w:val="both"/>
        <w:rPr>
          <w:rFonts w:ascii="Times New Roman" w:hAnsi="Times New Roman" w:cs="Times New Roman"/>
          <w:b/>
          <w:bCs/>
          <w:color w:val="000000" w:themeColor="text1"/>
          <w:sz w:val="22"/>
          <w:szCs w:val="22"/>
        </w:rPr>
      </w:pPr>
    </w:p>
    <w:p w14:paraId="049A5CA8" w14:textId="30E13FD8" w:rsidR="0053521C" w:rsidRPr="00675319" w:rsidRDefault="0053521C" w:rsidP="00675319">
      <w:pPr>
        <w:pStyle w:val="Default"/>
        <w:jc w:val="both"/>
        <w:rPr>
          <w:rFonts w:ascii="Times New Roman" w:hAnsi="Times New Roman" w:cs="Times New Roman"/>
          <w:color w:val="000000" w:themeColor="text1"/>
          <w:sz w:val="22"/>
          <w:szCs w:val="22"/>
        </w:rPr>
      </w:pPr>
    </w:p>
    <w:p w14:paraId="4F1DE578" w14:textId="17CEB465" w:rsidR="0053521C" w:rsidRPr="002B18AD" w:rsidRDefault="0053521C" w:rsidP="00C42677">
      <w:pPr>
        <w:pStyle w:val="ListParagraph"/>
        <w:numPr>
          <w:ilvl w:val="0"/>
          <w:numId w:val="20"/>
        </w:numPr>
        <w:suppressAutoHyphens/>
        <w:autoSpaceDE w:val="0"/>
        <w:autoSpaceDN w:val="0"/>
        <w:adjustRightInd w:val="0"/>
        <w:spacing w:after="120" w:line="240" w:lineRule="auto"/>
        <w:jc w:val="both"/>
        <w:textAlignment w:val="baseline"/>
        <w:rPr>
          <w:rFonts w:ascii="Times New Roman" w:hAnsi="Times New Roman" w:cs="Times New Roman"/>
          <w:b/>
          <w:color w:val="000000" w:themeColor="text1"/>
          <w:lang w:val="fr-CH"/>
        </w:rPr>
      </w:pPr>
      <w:r w:rsidRPr="002B18AD">
        <w:rPr>
          <w:rFonts w:ascii="Times New Roman" w:hAnsi="Times New Roman" w:cs="Times New Roman"/>
          <w:b/>
          <w:color w:val="000000" w:themeColor="text1"/>
          <w:lang w:val="fr-CH"/>
        </w:rPr>
        <w:t>Cadre de l’évaluation</w:t>
      </w:r>
    </w:p>
    <w:p w14:paraId="48F9162B" w14:textId="2339313D" w:rsidR="0053521C" w:rsidRPr="00675319" w:rsidRDefault="0053521C" w:rsidP="00675319">
      <w:pPr>
        <w:spacing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Cette évaluation est conduite conformément à la politique du BIT en matière d’évaluation. En effet, tout projet doté d’un budget de</w:t>
      </w:r>
      <w:r w:rsidR="000056CA">
        <w:rPr>
          <w:rFonts w:ascii="Times New Roman" w:hAnsi="Times New Roman" w:cs="Times New Roman"/>
          <w:color w:val="000000" w:themeColor="text1"/>
          <w:lang w:val="fr-CH"/>
        </w:rPr>
        <w:t xml:space="preserve">puis </w:t>
      </w:r>
      <w:r w:rsidRPr="00675319">
        <w:rPr>
          <w:rFonts w:ascii="Times New Roman" w:hAnsi="Times New Roman" w:cs="Times New Roman"/>
          <w:color w:val="000000" w:themeColor="text1"/>
          <w:lang w:val="fr-CH"/>
        </w:rPr>
        <w:t xml:space="preserve">’1 </w:t>
      </w:r>
      <w:r w:rsidR="000056CA">
        <w:rPr>
          <w:rFonts w:ascii="Times New Roman" w:hAnsi="Times New Roman" w:cs="Times New Roman"/>
          <w:color w:val="000000" w:themeColor="text1"/>
          <w:lang w:val="fr-CH"/>
        </w:rPr>
        <w:t xml:space="preserve">un </w:t>
      </w:r>
      <w:r w:rsidRPr="00675319">
        <w:rPr>
          <w:rFonts w:ascii="Times New Roman" w:hAnsi="Times New Roman" w:cs="Times New Roman"/>
          <w:color w:val="000000" w:themeColor="text1"/>
          <w:lang w:val="fr-CH"/>
        </w:rPr>
        <w:t>million de dollars US et de moins de 5 millions de dollars US est sujet à une évaluation à mi-parcours et à une évaluation finale, dont l’une doit être indépendante. La présente évaluation à mi-parcours sera conduite par un évaluateur</w:t>
      </w:r>
      <w:r w:rsidR="000056CA">
        <w:rPr>
          <w:rFonts w:ascii="Times New Roman" w:hAnsi="Times New Roman" w:cs="Times New Roman"/>
          <w:color w:val="000000" w:themeColor="text1"/>
          <w:lang w:val="fr-CH"/>
        </w:rPr>
        <w:t xml:space="preserve"> externe</w:t>
      </w:r>
      <w:r w:rsidRPr="00675319">
        <w:rPr>
          <w:rFonts w:ascii="Times New Roman" w:hAnsi="Times New Roman" w:cs="Times New Roman"/>
          <w:color w:val="000000" w:themeColor="text1"/>
          <w:lang w:val="fr-CH"/>
        </w:rPr>
        <w:t xml:space="preserve"> et géré par</w:t>
      </w:r>
      <w:r w:rsidR="000056CA">
        <w:rPr>
          <w:rFonts w:ascii="Times New Roman" w:hAnsi="Times New Roman" w:cs="Times New Roman"/>
          <w:color w:val="000000" w:themeColor="text1"/>
          <w:lang w:val="fr-CH"/>
        </w:rPr>
        <w:t xml:space="preserve"> </w:t>
      </w:r>
      <w:r w:rsidR="00DF7C89">
        <w:rPr>
          <w:rFonts w:ascii="Times New Roman" w:hAnsi="Times New Roman" w:cs="Times New Roman"/>
          <w:color w:val="000000" w:themeColor="text1"/>
          <w:lang w:val="fr-CH"/>
        </w:rPr>
        <w:t xml:space="preserve">Mr El hadji Amadou </w:t>
      </w:r>
      <w:r w:rsidR="00580C9A">
        <w:rPr>
          <w:rFonts w:ascii="Times New Roman" w:hAnsi="Times New Roman" w:cs="Times New Roman"/>
          <w:color w:val="000000" w:themeColor="text1"/>
          <w:lang w:val="fr-CH"/>
        </w:rPr>
        <w:t>SAKHO et</w:t>
      </w:r>
      <w:r w:rsidR="002C15A9">
        <w:rPr>
          <w:rFonts w:ascii="Times New Roman" w:hAnsi="Times New Roman" w:cs="Times New Roman"/>
          <w:color w:val="000000" w:themeColor="text1"/>
          <w:lang w:val="fr-CH"/>
        </w:rPr>
        <w:t xml:space="preserve"> supervise par </w:t>
      </w:r>
      <w:r w:rsidRPr="00675319">
        <w:rPr>
          <w:rFonts w:ascii="Times New Roman" w:hAnsi="Times New Roman" w:cs="Times New Roman"/>
          <w:color w:val="000000" w:themeColor="text1"/>
          <w:lang w:val="fr-CH"/>
        </w:rPr>
        <w:t xml:space="preserve">le Senior </w:t>
      </w:r>
      <w:proofErr w:type="spellStart"/>
      <w:r w:rsidRPr="00675319">
        <w:rPr>
          <w:rFonts w:ascii="Times New Roman" w:hAnsi="Times New Roman" w:cs="Times New Roman"/>
          <w:color w:val="000000" w:themeColor="text1"/>
          <w:lang w:val="fr-CH"/>
        </w:rPr>
        <w:t>evaluation</w:t>
      </w:r>
      <w:proofErr w:type="spellEnd"/>
      <w:r w:rsidRPr="00675319">
        <w:rPr>
          <w:rFonts w:ascii="Times New Roman" w:hAnsi="Times New Roman" w:cs="Times New Roman"/>
          <w:color w:val="000000" w:themeColor="text1"/>
          <w:lang w:val="fr-CH"/>
        </w:rPr>
        <w:t xml:space="preserve"> officier du Bureau régional du BIT pour l’Afrique.</w:t>
      </w:r>
    </w:p>
    <w:p w14:paraId="16D446D7" w14:textId="77777777" w:rsidR="0053521C" w:rsidRPr="00675319" w:rsidRDefault="0053521C" w:rsidP="00675319">
      <w:pPr>
        <w:spacing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L’évaluation au BIT a pour objectif la responsabilité, l’apprentissage, la planification et l’acquisition de connaissances. Elle devrait être menée dans le contexte des critères et des</w:t>
      </w:r>
      <w:r w:rsidRPr="00675319">
        <w:rPr>
          <w:rStyle w:val="hps"/>
          <w:rFonts w:ascii="Times New Roman" w:hAnsi="Times New Roman" w:cs="Times New Roman"/>
          <w:color w:val="000000" w:themeColor="text1"/>
          <w:lang w:val="fr-CH"/>
        </w:rPr>
        <w:t xml:space="preserve"> </w:t>
      </w:r>
      <w:r w:rsidRPr="00675319">
        <w:rPr>
          <w:rFonts w:ascii="Times New Roman" w:hAnsi="Times New Roman" w:cs="Times New Roman"/>
          <w:color w:val="000000" w:themeColor="text1"/>
          <w:lang w:val="fr-CH"/>
        </w:rPr>
        <w:t>approches de l'aide internationale au développement, définis par la norme de qualité de l'évaluation OCDE / CAD et le Code de conduite de l'UNEG pour l'évaluation dans le système des Nations Unies.</w:t>
      </w:r>
    </w:p>
    <w:p w14:paraId="68AE6A10" w14:textId="77777777" w:rsidR="0053521C" w:rsidRPr="00675319" w:rsidRDefault="0053521C" w:rsidP="00675319">
      <w:pPr>
        <w:spacing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D’une façon générale, cette évaluation à mi-parcours</w:t>
      </w:r>
      <w:r w:rsidRPr="00675319" w:rsidDel="005B5F7B">
        <w:rPr>
          <w:rFonts w:ascii="Times New Roman" w:hAnsi="Times New Roman" w:cs="Times New Roman"/>
          <w:color w:val="000000" w:themeColor="text1"/>
          <w:lang w:val="fr-CH"/>
        </w:rPr>
        <w:t xml:space="preserve"> </w:t>
      </w:r>
      <w:r w:rsidRPr="00675319">
        <w:rPr>
          <w:rFonts w:ascii="Times New Roman" w:hAnsi="Times New Roman" w:cs="Times New Roman"/>
          <w:color w:val="000000" w:themeColor="text1"/>
          <w:lang w:val="fr-CH"/>
        </w:rPr>
        <w:t xml:space="preserve">suivra les directives de l’OIT en matière d’évaluation axée sur les résultats, la liste de contrôle 3 des Directives pour l’élaboration des directives d’EVAL, intitulée « Préparation du rapport initial », la liste de contrôle 4 « méthodologies de validation » et la liste de contrôle 5 « Préparation du rapport d’évaluation ». </w:t>
      </w:r>
    </w:p>
    <w:p w14:paraId="0627DE5A" w14:textId="0B9F153C" w:rsidR="0053521C" w:rsidRPr="002B18AD" w:rsidRDefault="0053521C" w:rsidP="00C42677">
      <w:pPr>
        <w:pStyle w:val="ListParagraph"/>
        <w:numPr>
          <w:ilvl w:val="0"/>
          <w:numId w:val="20"/>
        </w:numPr>
        <w:suppressAutoHyphens/>
        <w:autoSpaceDE w:val="0"/>
        <w:autoSpaceDN w:val="0"/>
        <w:adjustRightInd w:val="0"/>
        <w:spacing w:after="120" w:line="240" w:lineRule="auto"/>
        <w:jc w:val="both"/>
        <w:textAlignment w:val="baseline"/>
        <w:rPr>
          <w:rFonts w:ascii="Times New Roman" w:hAnsi="Times New Roman" w:cs="Times New Roman"/>
          <w:b/>
          <w:color w:val="000000" w:themeColor="text1"/>
          <w:lang w:val="fr-CH"/>
        </w:rPr>
      </w:pPr>
      <w:r w:rsidRPr="002B18AD">
        <w:rPr>
          <w:rFonts w:ascii="Times New Roman" w:hAnsi="Times New Roman" w:cs="Times New Roman"/>
          <w:b/>
          <w:color w:val="000000" w:themeColor="text1"/>
          <w:lang w:val="fr-CH"/>
        </w:rPr>
        <w:t xml:space="preserve">Objectifs de l’évaluation : </w:t>
      </w:r>
    </w:p>
    <w:p w14:paraId="4289E3CF" w14:textId="77777777" w:rsidR="0053521C" w:rsidRPr="00675319" w:rsidRDefault="0053521C" w:rsidP="00675319">
      <w:pPr>
        <w:autoSpaceDE w:val="0"/>
        <w:adjustRightInd w:val="0"/>
        <w:spacing w:after="0" w:line="240" w:lineRule="auto"/>
        <w:jc w:val="both"/>
        <w:rPr>
          <w:rFonts w:ascii="Times New Roman" w:hAnsi="Times New Roman" w:cs="Times New Roman"/>
          <w:color w:val="000000" w:themeColor="text1"/>
          <w:lang w:val="fr-FR"/>
        </w:rPr>
      </w:pPr>
      <w:r w:rsidRPr="00675319">
        <w:rPr>
          <w:rFonts w:ascii="Times New Roman" w:hAnsi="Times New Roman" w:cs="Times New Roman"/>
          <w:color w:val="000000" w:themeColor="text1"/>
          <w:lang w:val="fr-FR"/>
        </w:rPr>
        <w:t>La présente évaluation mi-parcours a pour objectif, de faire une évaluation globale de tout le processus de conception et de mise en œuvre du projet tout en examinant sa performance vers l’atteinte des résultats.</w:t>
      </w:r>
      <w:r w:rsidRPr="00675319">
        <w:rPr>
          <w:rFonts w:ascii="Times New Roman" w:hAnsi="Times New Roman" w:cs="Times New Roman"/>
          <w:color w:val="000000" w:themeColor="text1"/>
          <w:lang w:val="fr-CH"/>
        </w:rPr>
        <w:t xml:space="preserve"> Elle devra analyser certains points et répondre à certaines questions, notamment : </w:t>
      </w:r>
    </w:p>
    <w:p w14:paraId="3EF5501F" w14:textId="77777777" w:rsidR="0053521C" w:rsidRPr="00675319" w:rsidRDefault="0053521C" w:rsidP="00675319">
      <w:pPr>
        <w:autoSpaceDE w:val="0"/>
        <w:adjustRightInd w:val="0"/>
        <w:spacing w:after="0" w:line="240" w:lineRule="auto"/>
        <w:jc w:val="both"/>
        <w:rPr>
          <w:rFonts w:ascii="Times New Roman" w:hAnsi="Times New Roman" w:cs="Times New Roman"/>
          <w:color w:val="000000" w:themeColor="text1"/>
          <w:lang w:val="fr-FR"/>
        </w:rPr>
      </w:pPr>
    </w:p>
    <w:p w14:paraId="640F7985" w14:textId="77777777" w:rsidR="0053521C" w:rsidRPr="00675319" w:rsidRDefault="0053521C" w:rsidP="00C42677">
      <w:pPr>
        <w:pStyle w:val="ListParagraph"/>
        <w:numPr>
          <w:ilvl w:val="0"/>
          <w:numId w:val="11"/>
        </w:numPr>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Établir la pertinence de la conception du projet à travers sa contribution au cadre national de développement, aux objectifs de développement durable (ODD), à l’UNSDCF, aux objectifs de l’OIT et particulièrement aux besoins des bénéficiaires finaux ;</w:t>
      </w:r>
    </w:p>
    <w:p w14:paraId="40B5CF5D" w14:textId="77777777" w:rsidR="0053521C" w:rsidRPr="00675319" w:rsidRDefault="0053521C" w:rsidP="00C42677">
      <w:pPr>
        <w:pStyle w:val="ListParagraph"/>
        <w:numPr>
          <w:ilvl w:val="0"/>
          <w:numId w:val="11"/>
        </w:numPr>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Analyser si le projet est mis en œuvre conformément à sa conception et dans quelles mesures observe-t-on des décalages entre le projet tel qu’il est conçu et le projet tel qu’il est mis en œuvre et les raisons pour ces différences (en considérant le contexte social et économique et la pandémie de la Covid19) ;</w:t>
      </w:r>
    </w:p>
    <w:p w14:paraId="19E0F9C8" w14:textId="77777777" w:rsidR="0053521C" w:rsidRPr="00675319" w:rsidRDefault="0053521C" w:rsidP="00C42677">
      <w:pPr>
        <w:pStyle w:val="ListParagraph"/>
        <w:numPr>
          <w:ilvl w:val="0"/>
          <w:numId w:val="11"/>
        </w:numPr>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Évaluer le niveau de réalisation des résultats (produits et effets initiaux) du projet, y compris des résultats inattendus, en identifiant les facteurs externes et internes affectant la mise en œuvre du projet (de manière positive et négative).</w:t>
      </w:r>
    </w:p>
    <w:p w14:paraId="66DB1CB6" w14:textId="77777777" w:rsidR="0053521C" w:rsidRPr="00675319" w:rsidRDefault="0053521C" w:rsidP="00C42677">
      <w:pPr>
        <w:pStyle w:val="ListParagraph"/>
        <w:numPr>
          <w:ilvl w:val="0"/>
          <w:numId w:val="11"/>
        </w:numPr>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Examiner la gestion institutionnelle du </w:t>
      </w:r>
      <w:proofErr w:type="gramStart"/>
      <w:r w:rsidRPr="00675319">
        <w:rPr>
          <w:rFonts w:ascii="Times New Roman" w:hAnsi="Times New Roman" w:cs="Times New Roman"/>
          <w:color w:val="000000" w:themeColor="text1"/>
          <w:lang w:val="fr-CH"/>
        </w:rPr>
        <w:t>projet;</w:t>
      </w:r>
      <w:proofErr w:type="gramEnd"/>
    </w:p>
    <w:p w14:paraId="7EE94EA6" w14:textId="77777777" w:rsidR="0053521C" w:rsidRPr="00675319" w:rsidRDefault="0053521C" w:rsidP="00C42677">
      <w:pPr>
        <w:pStyle w:val="ListParagraph"/>
        <w:numPr>
          <w:ilvl w:val="0"/>
          <w:numId w:val="11"/>
        </w:numPr>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Analyser le niveau d’efficience de l’implémentation du projet</w:t>
      </w:r>
    </w:p>
    <w:p w14:paraId="577B4305" w14:textId="77777777" w:rsidR="0053521C" w:rsidRPr="00675319" w:rsidRDefault="0053521C" w:rsidP="00C42677">
      <w:pPr>
        <w:pStyle w:val="ListParagraph"/>
        <w:numPr>
          <w:ilvl w:val="0"/>
          <w:numId w:val="11"/>
        </w:numPr>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Identifier les leçons appris et les bonnes pratiques potentielles pour les principales parties prenantes ;</w:t>
      </w:r>
    </w:p>
    <w:p w14:paraId="2EC6F574" w14:textId="77777777" w:rsidR="0053521C" w:rsidRPr="00675319" w:rsidRDefault="0053521C" w:rsidP="00C42677">
      <w:pPr>
        <w:pStyle w:val="ListParagraph"/>
        <w:numPr>
          <w:ilvl w:val="0"/>
          <w:numId w:val="11"/>
        </w:numPr>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Fournir des recommandations stratégiques aux différentes parties prenantes afin d'améliorer la mise en œuvre des activités du projet pour la réalisation des objectifs du projet.</w:t>
      </w:r>
    </w:p>
    <w:p w14:paraId="21C3266E" w14:textId="77777777" w:rsidR="0053521C" w:rsidRPr="00675319" w:rsidRDefault="0053521C" w:rsidP="00675319">
      <w:pPr>
        <w:spacing w:after="0" w:line="240" w:lineRule="auto"/>
        <w:jc w:val="both"/>
        <w:rPr>
          <w:rFonts w:ascii="Times New Roman" w:hAnsi="Times New Roman" w:cs="Times New Roman"/>
          <w:color w:val="000000" w:themeColor="text1"/>
          <w:lang w:val="fr-CH"/>
        </w:rPr>
      </w:pPr>
    </w:p>
    <w:p w14:paraId="56A601C8" w14:textId="77777777" w:rsidR="0053521C" w:rsidRPr="00675319" w:rsidRDefault="0053521C" w:rsidP="00675319">
      <w:pPr>
        <w:spacing w:after="0" w:line="240" w:lineRule="auto"/>
        <w:jc w:val="both"/>
        <w:rPr>
          <w:rFonts w:ascii="Times New Roman" w:hAnsi="Times New Roman" w:cs="Times New Roman"/>
          <w:color w:val="000000" w:themeColor="text1"/>
          <w:lang w:val="fr-CH"/>
        </w:rPr>
      </w:pPr>
    </w:p>
    <w:p w14:paraId="399F3BDC" w14:textId="77777777" w:rsidR="0053521C" w:rsidRPr="00675319" w:rsidRDefault="0053521C" w:rsidP="00675319">
      <w:pPr>
        <w:spacing w:after="0" w:line="240" w:lineRule="auto"/>
        <w:jc w:val="both"/>
        <w:rPr>
          <w:rFonts w:ascii="Times New Roman" w:hAnsi="Times New Roman" w:cs="Times New Roman"/>
          <w:color w:val="000000" w:themeColor="text1"/>
          <w:lang w:val="fr-CH"/>
        </w:rPr>
      </w:pPr>
    </w:p>
    <w:p w14:paraId="2A630B39" w14:textId="77777777" w:rsidR="0053521C" w:rsidRPr="00675319" w:rsidRDefault="0053521C" w:rsidP="00675319">
      <w:pPr>
        <w:spacing w:line="240" w:lineRule="auto"/>
        <w:ind w:left="708"/>
        <w:jc w:val="both"/>
        <w:rPr>
          <w:rFonts w:ascii="Times New Roman" w:hAnsi="Times New Roman" w:cs="Times New Roman"/>
          <w:b/>
          <w:color w:val="000000" w:themeColor="text1"/>
          <w:lang w:val="fr-CH"/>
        </w:rPr>
      </w:pPr>
      <w:r w:rsidRPr="00675319">
        <w:rPr>
          <w:rFonts w:ascii="Times New Roman" w:hAnsi="Times New Roman" w:cs="Times New Roman"/>
          <w:b/>
          <w:color w:val="000000" w:themeColor="text1"/>
          <w:lang w:val="fr-CH"/>
        </w:rPr>
        <w:t xml:space="preserve"> </w:t>
      </w:r>
    </w:p>
    <w:p w14:paraId="38A21A8D" w14:textId="77777777" w:rsidR="0053521C" w:rsidRPr="00675319" w:rsidRDefault="0053521C" w:rsidP="00675319">
      <w:pPr>
        <w:spacing w:line="240" w:lineRule="auto"/>
        <w:rPr>
          <w:rFonts w:ascii="Times New Roman" w:hAnsi="Times New Roman" w:cs="Times New Roman"/>
          <w:b/>
          <w:color w:val="000000" w:themeColor="text1"/>
          <w:lang w:val="fr-CH"/>
        </w:rPr>
      </w:pPr>
      <w:r w:rsidRPr="00675319">
        <w:rPr>
          <w:rFonts w:ascii="Times New Roman" w:hAnsi="Times New Roman" w:cs="Times New Roman"/>
          <w:b/>
          <w:color w:val="000000" w:themeColor="text1"/>
          <w:lang w:val="fr-CH"/>
        </w:rPr>
        <w:br w:type="page"/>
      </w:r>
    </w:p>
    <w:p w14:paraId="2CC83779" w14:textId="34B25636" w:rsidR="0053521C" w:rsidRPr="00675319" w:rsidRDefault="0053521C" w:rsidP="00675319">
      <w:pPr>
        <w:spacing w:line="240" w:lineRule="auto"/>
        <w:ind w:left="708"/>
        <w:jc w:val="both"/>
        <w:rPr>
          <w:rFonts w:ascii="Times New Roman" w:hAnsi="Times New Roman" w:cs="Times New Roman"/>
          <w:b/>
          <w:color w:val="000000" w:themeColor="text1"/>
          <w:lang w:val="fr-CH"/>
        </w:rPr>
      </w:pPr>
      <w:r w:rsidRPr="00675319">
        <w:rPr>
          <w:rFonts w:ascii="Times New Roman" w:hAnsi="Times New Roman" w:cs="Times New Roman"/>
          <w:b/>
          <w:color w:val="000000" w:themeColor="text1"/>
          <w:lang w:val="fr-CH"/>
        </w:rPr>
        <w:lastRenderedPageBreak/>
        <w:t>Utilisateurs de l’évaluation</w:t>
      </w:r>
    </w:p>
    <w:p w14:paraId="1804DA8D" w14:textId="2771D1CF" w:rsidR="0053521C" w:rsidRPr="00675319" w:rsidRDefault="0053521C" w:rsidP="00675319">
      <w:pPr>
        <w:spacing w:line="240" w:lineRule="auto"/>
        <w:jc w:val="both"/>
        <w:rPr>
          <w:rStyle w:val="Policepardfaut1"/>
          <w:rFonts w:ascii="Times New Roman" w:hAnsi="Times New Roman" w:cs="Times New Roman"/>
          <w:color w:val="000000" w:themeColor="text1"/>
          <w:lang w:val="fr-CH"/>
        </w:rPr>
      </w:pPr>
      <w:r w:rsidRPr="00675319">
        <w:rPr>
          <w:rStyle w:val="Policepardfaut1"/>
          <w:rFonts w:ascii="Times New Roman" w:hAnsi="Times New Roman" w:cs="Times New Roman"/>
          <w:color w:val="000000" w:themeColor="text1"/>
          <w:lang w:val="fr-CH"/>
        </w:rPr>
        <w:t>Le rapport de l'évaluation est destiné principalement : aux mandants tripartites du BIT, à l’équipe de mise en œuvre du projet (C</w:t>
      </w:r>
      <w:r w:rsidR="00304953" w:rsidRPr="00675319">
        <w:rPr>
          <w:rStyle w:val="Policepardfaut1"/>
          <w:rFonts w:ascii="Times New Roman" w:hAnsi="Times New Roman" w:cs="Times New Roman"/>
          <w:color w:val="000000" w:themeColor="text1"/>
          <w:lang w:val="fr-CH"/>
        </w:rPr>
        <w:t>N</w:t>
      </w:r>
      <w:r w:rsidRPr="00675319">
        <w:rPr>
          <w:rStyle w:val="Policepardfaut1"/>
          <w:rFonts w:ascii="Times New Roman" w:hAnsi="Times New Roman" w:cs="Times New Roman"/>
          <w:color w:val="000000" w:themeColor="text1"/>
          <w:lang w:val="fr-CH"/>
        </w:rPr>
        <w:t xml:space="preserve">P et </w:t>
      </w:r>
      <w:r w:rsidR="00DB21BE" w:rsidRPr="00675319">
        <w:rPr>
          <w:rStyle w:val="Policepardfaut1"/>
          <w:rFonts w:ascii="Times New Roman" w:hAnsi="Times New Roman" w:cs="Times New Roman"/>
          <w:color w:val="000000" w:themeColor="text1"/>
          <w:lang w:val="fr-CH"/>
        </w:rPr>
        <w:t>Backstopper</w:t>
      </w:r>
      <w:r w:rsidRPr="00675319">
        <w:rPr>
          <w:rStyle w:val="Policepardfaut1"/>
          <w:rFonts w:ascii="Times New Roman" w:hAnsi="Times New Roman" w:cs="Times New Roman"/>
          <w:color w:val="000000" w:themeColor="text1"/>
          <w:lang w:val="fr-CH"/>
        </w:rPr>
        <w:t>), aux partenaires techniques locaux, au donateur</w:t>
      </w:r>
      <w:r w:rsidR="00DB21BE" w:rsidRPr="00675319">
        <w:rPr>
          <w:rStyle w:val="Policepardfaut1"/>
          <w:rFonts w:ascii="Times New Roman" w:hAnsi="Times New Roman" w:cs="Times New Roman"/>
          <w:color w:val="000000" w:themeColor="text1"/>
          <w:lang w:val="fr-CH"/>
        </w:rPr>
        <w:t>,</w:t>
      </w:r>
      <w:r w:rsidRPr="00675319">
        <w:rPr>
          <w:rStyle w:val="Policepardfaut1"/>
          <w:rFonts w:ascii="Times New Roman" w:hAnsi="Times New Roman" w:cs="Times New Roman"/>
          <w:color w:val="FF0000"/>
          <w:lang w:val="fr-CH"/>
        </w:rPr>
        <w:t xml:space="preserve"> </w:t>
      </w:r>
      <w:r w:rsidRPr="00675319">
        <w:rPr>
          <w:rStyle w:val="Policepardfaut1"/>
          <w:rFonts w:ascii="Times New Roman" w:hAnsi="Times New Roman" w:cs="Times New Roman"/>
          <w:color w:val="000000" w:themeColor="text1"/>
          <w:lang w:val="fr-CH"/>
        </w:rPr>
        <w:t>et au BIT a tout niveau (du projet au siège central</w:t>
      </w:r>
      <w:r w:rsidR="00DB21BE" w:rsidRPr="00675319">
        <w:rPr>
          <w:rStyle w:val="Policepardfaut1"/>
          <w:rFonts w:ascii="Times New Roman" w:hAnsi="Times New Roman" w:cs="Times New Roman"/>
          <w:color w:val="000000" w:themeColor="text1"/>
          <w:lang w:val="fr-CH"/>
        </w:rPr>
        <w:t>)</w:t>
      </w:r>
      <w:r w:rsidRPr="00675319">
        <w:rPr>
          <w:rStyle w:val="Policepardfaut1"/>
          <w:rFonts w:ascii="Times New Roman" w:hAnsi="Times New Roman" w:cs="Times New Roman"/>
          <w:color w:val="000000" w:themeColor="text1"/>
          <w:lang w:val="fr-CH"/>
        </w:rPr>
        <w:t>.</w:t>
      </w:r>
    </w:p>
    <w:p w14:paraId="0D41128A" w14:textId="77777777" w:rsidR="0053521C" w:rsidRPr="00675319" w:rsidRDefault="0053521C" w:rsidP="00675319">
      <w:pPr>
        <w:spacing w:line="240" w:lineRule="auto"/>
        <w:jc w:val="both"/>
        <w:rPr>
          <w:rFonts w:ascii="Times New Roman" w:hAnsi="Times New Roman" w:cs="Times New Roman"/>
          <w:color w:val="000000" w:themeColor="text1"/>
          <w:lang w:val="fr-CH"/>
        </w:rPr>
      </w:pPr>
      <w:r w:rsidRPr="00675319">
        <w:rPr>
          <w:rStyle w:val="Policepardfaut1"/>
          <w:rFonts w:ascii="Times New Roman" w:hAnsi="Times New Roman" w:cs="Times New Roman"/>
          <w:color w:val="000000" w:themeColor="text1"/>
          <w:lang w:val="fr-CH"/>
        </w:rPr>
        <w:t xml:space="preserve">Les recommandations, les leçons apprises, et les bonnes pratiques seront utilisées pour </w:t>
      </w:r>
      <w:r w:rsidRPr="00675319">
        <w:rPr>
          <w:rFonts w:ascii="Times New Roman" w:hAnsi="Times New Roman" w:cs="Times New Roman"/>
          <w:color w:val="000000" w:themeColor="text1"/>
          <w:lang w:val="fr-FR"/>
        </w:rPr>
        <w:t>pour améliorer la mise en œuvre du projet et développer les futurs projets</w:t>
      </w:r>
      <w:r w:rsidRPr="00675319">
        <w:rPr>
          <w:rStyle w:val="Hyperlink"/>
          <w:rFonts w:ascii="Times New Roman" w:hAnsi="Times New Roman" w:cs="Times New Roman"/>
          <w:color w:val="000000" w:themeColor="text1"/>
          <w:lang w:val="fr-CH"/>
        </w:rPr>
        <w:t xml:space="preserve"> </w:t>
      </w:r>
    </w:p>
    <w:p w14:paraId="1470FE45" w14:textId="77777777" w:rsidR="0053521C" w:rsidRPr="00675319" w:rsidRDefault="0053521C" w:rsidP="00675319">
      <w:pPr>
        <w:spacing w:line="240" w:lineRule="auto"/>
        <w:ind w:left="708"/>
        <w:jc w:val="both"/>
        <w:rPr>
          <w:rFonts w:ascii="Times New Roman" w:hAnsi="Times New Roman" w:cs="Times New Roman"/>
          <w:b/>
          <w:color w:val="000000" w:themeColor="text1"/>
          <w:lang w:val="fr-CH"/>
        </w:rPr>
      </w:pPr>
      <w:r w:rsidRPr="00675319">
        <w:rPr>
          <w:rFonts w:ascii="Times New Roman" w:hAnsi="Times New Roman" w:cs="Times New Roman"/>
          <w:b/>
          <w:color w:val="000000" w:themeColor="text1"/>
          <w:lang w:val="fr-CH"/>
        </w:rPr>
        <w:t xml:space="preserve"> Champ / Portée de l’évaluation</w:t>
      </w:r>
    </w:p>
    <w:p w14:paraId="4DD75124" w14:textId="77777777" w:rsidR="0053521C" w:rsidRPr="00675319" w:rsidRDefault="0053521C" w:rsidP="00675319">
      <w:pPr>
        <w:spacing w:line="240" w:lineRule="auto"/>
        <w:jc w:val="both"/>
        <w:rPr>
          <w:rFonts w:ascii="Times New Roman" w:hAnsi="Times New Roman" w:cs="Times New Roman"/>
          <w:b/>
          <w:i/>
          <w:color w:val="000000" w:themeColor="text1"/>
          <w:lang w:val="fr-CH"/>
        </w:rPr>
      </w:pPr>
      <w:r w:rsidRPr="00675319">
        <w:rPr>
          <w:rFonts w:ascii="Times New Roman" w:hAnsi="Times New Roman" w:cs="Times New Roman"/>
          <w:b/>
          <w:i/>
          <w:color w:val="000000" w:themeColor="text1"/>
          <w:lang w:val="fr-CH"/>
        </w:rPr>
        <w:t>Durée et portée de l’évaluation :</w:t>
      </w:r>
    </w:p>
    <w:p w14:paraId="5850B522" w14:textId="548AC645" w:rsidR="0053521C" w:rsidRPr="00675319" w:rsidRDefault="0053521C" w:rsidP="00675319">
      <w:pPr>
        <w:spacing w:line="240" w:lineRule="auto"/>
        <w:jc w:val="both"/>
        <w:rPr>
          <w:rStyle w:val="Policepardfaut1"/>
          <w:rFonts w:ascii="Times New Roman" w:hAnsi="Times New Roman" w:cs="Times New Roman"/>
          <w:strike/>
          <w:color w:val="000000" w:themeColor="text1"/>
          <w:lang w:val="fr-CH"/>
        </w:rPr>
      </w:pPr>
      <w:r w:rsidRPr="00675319">
        <w:rPr>
          <w:rStyle w:val="Policepardfaut1"/>
          <w:rFonts w:ascii="Times New Roman" w:hAnsi="Times New Roman" w:cs="Times New Roman"/>
          <w:color w:val="000000" w:themeColor="text1"/>
          <w:lang w:val="fr-CH"/>
        </w:rPr>
        <w:t xml:space="preserve">Cette évaluation, en tant que produit d’analyse de la mise en œuvre du projet depuis sa phase de démarrage constituera une évaluation du processus pour l’atteinte des résultats et de leur pérennité. Elle examinera toute l'intervention du projet à partir du 21 septembre 2020 jusqu’à </w:t>
      </w:r>
      <w:r w:rsidR="0034592F" w:rsidRPr="00675319">
        <w:rPr>
          <w:rStyle w:val="Policepardfaut1"/>
          <w:rFonts w:ascii="Times New Roman" w:hAnsi="Times New Roman" w:cs="Times New Roman"/>
          <w:color w:val="000000" w:themeColor="text1"/>
          <w:lang w:val="fr-CH"/>
        </w:rPr>
        <w:t>juin</w:t>
      </w:r>
      <w:r w:rsidRPr="00675319">
        <w:rPr>
          <w:rStyle w:val="Policepardfaut1"/>
          <w:rFonts w:ascii="Times New Roman" w:hAnsi="Times New Roman" w:cs="Times New Roman"/>
          <w:color w:val="000000" w:themeColor="text1"/>
          <w:lang w:val="fr-CH"/>
        </w:rPr>
        <w:t xml:space="preserve"> 202</w:t>
      </w:r>
      <w:r w:rsidR="0034592F" w:rsidRPr="00675319">
        <w:rPr>
          <w:rStyle w:val="Policepardfaut1"/>
          <w:rFonts w:ascii="Times New Roman" w:hAnsi="Times New Roman" w:cs="Times New Roman"/>
          <w:color w:val="000000" w:themeColor="text1"/>
          <w:lang w:val="fr-CH"/>
        </w:rPr>
        <w:t>2</w:t>
      </w:r>
      <w:r w:rsidRPr="00675319">
        <w:rPr>
          <w:rStyle w:val="Policepardfaut1"/>
          <w:rFonts w:ascii="Times New Roman" w:hAnsi="Times New Roman" w:cs="Times New Roman"/>
          <w:color w:val="000000" w:themeColor="text1"/>
          <w:lang w:val="fr-CH"/>
        </w:rPr>
        <w:t xml:space="preserve">. Elle considérera l’ensemble des documents susceptibles de soutenir les appréciations y compris le document de projet. </w:t>
      </w:r>
    </w:p>
    <w:p w14:paraId="2B41B823" w14:textId="77777777" w:rsidR="0053521C" w:rsidRPr="00675319" w:rsidRDefault="0053521C" w:rsidP="00675319">
      <w:pPr>
        <w:spacing w:line="240" w:lineRule="auto"/>
        <w:jc w:val="both"/>
        <w:rPr>
          <w:rFonts w:ascii="Times New Roman" w:hAnsi="Times New Roman" w:cs="Times New Roman"/>
          <w:color w:val="000000" w:themeColor="text1"/>
          <w:lang w:val="fr-CH"/>
        </w:rPr>
      </w:pPr>
      <w:r w:rsidRPr="00675319">
        <w:rPr>
          <w:rStyle w:val="Policepardfaut1"/>
          <w:rFonts w:ascii="Times New Roman" w:hAnsi="Times New Roman" w:cs="Times New Roman"/>
          <w:color w:val="000000" w:themeColor="text1"/>
          <w:lang w:val="fr-CH"/>
        </w:rPr>
        <w:t xml:space="preserve">L’évaluation devra analyser comment et pourquoi les résultats ont été obtenus de façon à renforcer l’apprentissage produit par cette évaluation.  </w:t>
      </w:r>
    </w:p>
    <w:p w14:paraId="1341E7F1" w14:textId="77777777" w:rsidR="0053521C" w:rsidRPr="00675319" w:rsidRDefault="0053521C" w:rsidP="00675319">
      <w:pPr>
        <w:spacing w:line="240" w:lineRule="auto"/>
        <w:jc w:val="both"/>
        <w:rPr>
          <w:rFonts w:ascii="Times New Roman" w:hAnsi="Times New Roman" w:cs="Times New Roman"/>
          <w:b/>
          <w:i/>
          <w:color w:val="000000" w:themeColor="text1"/>
          <w:lang w:val="fr-CH"/>
        </w:rPr>
      </w:pPr>
      <w:r w:rsidRPr="00675319">
        <w:rPr>
          <w:rFonts w:ascii="Times New Roman" w:hAnsi="Times New Roman" w:cs="Times New Roman"/>
          <w:b/>
          <w:i/>
          <w:color w:val="000000" w:themeColor="text1"/>
          <w:lang w:val="fr-CH"/>
        </w:rPr>
        <w:t>Couverture géographique :</w:t>
      </w:r>
    </w:p>
    <w:p w14:paraId="626BB821" w14:textId="6C2FDD75" w:rsidR="0053521C" w:rsidRPr="00675319" w:rsidRDefault="0053521C" w:rsidP="00675319">
      <w:pPr>
        <w:pStyle w:val="Paragraphedeliste1"/>
        <w:spacing w:line="240" w:lineRule="auto"/>
        <w:ind w:left="0"/>
        <w:jc w:val="both"/>
        <w:rPr>
          <w:rFonts w:ascii="Times New Roman" w:hAnsi="Times New Roman"/>
          <w:color w:val="000000" w:themeColor="text1"/>
          <w:lang w:val="fr-CH"/>
        </w:rPr>
      </w:pPr>
      <w:r w:rsidRPr="00675319">
        <w:rPr>
          <w:rFonts w:ascii="Times New Roman" w:hAnsi="Times New Roman"/>
          <w:color w:val="000000" w:themeColor="text1"/>
          <w:lang w:val="fr-CH"/>
        </w:rPr>
        <w:t xml:space="preserve">L'analyse géographique de l'évaluation doit couvrir le </w:t>
      </w:r>
      <w:r w:rsidR="0034592F" w:rsidRPr="00675319">
        <w:rPr>
          <w:rFonts w:ascii="Times New Roman" w:hAnsi="Times New Roman"/>
          <w:color w:val="000000" w:themeColor="text1"/>
          <w:lang w:val="fr-CH"/>
        </w:rPr>
        <w:t>Sénégal</w:t>
      </w:r>
      <w:r w:rsidRPr="00675319">
        <w:rPr>
          <w:rFonts w:ascii="Times New Roman" w:hAnsi="Times New Roman"/>
          <w:color w:val="000000" w:themeColor="text1"/>
          <w:lang w:val="fr-CH"/>
        </w:rPr>
        <w:t xml:space="preserve">, en particulier </w:t>
      </w:r>
      <w:r w:rsidR="0034592F" w:rsidRPr="00675319">
        <w:rPr>
          <w:rFonts w:ascii="Times New Roman" w:hAnsi="Times New Roman"/>
          <w:color w:val="000000" w:themeColor="text1"/>
          <w:lang w:val="fr-CH"/>
        </w:rPr>
        <w:t>les régions de Matam, Saint Louis, Louga, Thiès, Fatick, Diourbel, Kaolack, Kaffrine et la zone péri urbaine de dakar (Pikine, Rufisque et Guédiawaye</w:t>
      </w:r>
      <w:r w:rsidRPr="00675319">
        <w:rPr>
          <w:rFonts w:ascii="Times New Roman" w:hAnsi="Times New Roman"/>
          <w:color w:val="000000" w:themeColor="text1"/>
          <w:lang w:val="fr-CH"/>
        </w:rPr>
        <w:t xml:space="preserve"> ainsi que des entretiens avec les parties prenantes.</w:t>
      </w:r>
    </w:p>
    <w:p w14:paraId="5983B0F0" w14:textId="041DCAC6" w:rsidR="0053521C" w:rsidRPr="002B18AD" w:rsidRDefault="0053521C" w:rsidP="00C42677">
      <w:pPr>
        <w:pStyle w:val="ListParagraph"/>
        <w:numPr>
          <w:ilvl w:val="0"/>
          <w:numId w:val="20"/>
        </w:numPr>
        <w:suppressAutoHyphens/>
        <w:autoSpaceDN w:val="0"/>
        <w:spacing w:after="200" w:line="240" w:lineRule="auto"/>
        <w:jc w:val="both"/>
        <w:textAlignment w:val="baseline"/>
        <w:rPr>
          <w:rFonts w:ascii="Times New Roman" w:hAnsi="Times New Roman" w:cs="Times New Roman"/>
          <w:b/>
          <w:color w:val="000000" w:themeColor="text1"/>
          <w:lang w:val="fr-CH"/>
        </w:rPr>
      </w:pPr>
      <w:r w:rsidRPr="002B18AD">
        <w:rPr>
          <w:rFonts w:ascii="Times New Roman" w:hAnsi="Times New Roman" w:cs="Times New Roman"/>
          <w:b/>
          <w:color w:val="000000" w:themeColor="text1"/>
          <w:lang w:val="fr-CH"/>
        </w:rPr>
        <w:t>Critères et questions relatives à l’évaluation</w:t>
      </w:r>
    </w:p>
    <w:p w14:paraId="2C27D70F" w14:textId="185C4607" w:rsidR="0053521C" w:rsidRPr="00675319" w:rsidRDefault="0053521C" w:rsidP="00675319">
      <w:pPr>
        <w:spacing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L’évaluateur aura à examiner les questions se rattachant aux critères d’évaluation </w:t>
      </w:r>
      <w:r w:rsidR="00D53EA1" w:rsidRPr="00675319">
        <w:rPr>
          <w:rFonts w:ascii="Times New Roman" w:hAnsi="Times New Roman" w:cs="Times New Roman"/>
          <w:color w:val="000000" w:themeColor="text1"/>
          <w:lang w:val="fr-CH"/>
        </w:rPr>
        <w:t>suivants :</w:t>
      </w:r>
      <w:r w:rsidRPr="00675319">
        <w:rPr>
          <w:rFonts w:ascii="Times New Roman" w:hAnsi="Times New Roman" w:cs="Times New Roman"/>
          <w:color w:val="000000" w:themeColor="text1"/>
          <w:lang w:val="fr-CH"/>
        </w:rPr>
        <w:t xml:space="preserve"> pertinence stratégique</w:t>
      </w:r>
      <w:r w:rsidR="00D53EA1">
        <w:rPr>
          <w:rFonts w:ascii="Times New Roman" w:hAnsi="Times New Roman" w:cs="Times New Roman"/>
          <w:color w:val="000000" w:themeColor="text1"/>
          <w:lang w:val="fr-CH"/>
        </w:rPr>
        <w:t xml:space="preserve"> et cohérence</w:t>
      </w:r>
      <w:r w:rsidRPr="00675319">
        <w:rPr>
          <w:rFonts w:ascii="Times New Roman" w:hAnsi="Times New Roman" w:cs="Times New Roman"/>
          <w:color w:val="000000" w:themeColor="text1"/>
          <w:lang w:val="fr-CH"/>
        </w:rPr>
        <w:t xml:space="preserve">, validité de la conception, efficacité, efficience, orientation `à l’impact et durabilité, genre et non-discrimination tels que définis dans le document </w:t>
      </w:r>
      <w:proofErr w:type="gramStart"/>
      <w:r w:rsidRPr="00675319">
        <w:rPr>
          <w:rFonts w:ascii="Times New Roman" w:hAnsi="Times New Roman" w:cs="Times New Roman"/>
          <w:color w:val="000000" w:themeColor="text1"/>
          <w:lang w:val="fr-CH"/>
        </w:rPr>
        <w:t>«  ILO</w:t>
      </w:r>
      <w:proofErr w:type="gramEnd"/>
      <w:r w:rsidRPr="00675319">
        <w:rPr>
          <w:rFonts w:ascii="Times New Roman" w:hAnsi="Times New Roman" w:cs="Times New Roman"/>
          <w:color w:val="000000" w:themeColor="text1"/>
          <w:lang w:val="fr-CH"/>
        </w:rPr>
        <w:t xml:space="preserve"> </w:t>
      </w:r>
      <w:proofErr w:type="spellStart"/>
      <w:r w:rsidRPr="00675319">
        <w:rPr>
          <w:rFonts w:ascii="Times New Roman" w:hAnsi="Times New Roman" w:cs="Times New Roman"/>
          <w:color w:val="000000" w:themeColor="text1"/>
          <w:lang w:val="fr-CH"/>
        </w:rPr>
        <w:t>policy</w:t>
      </w:r>
      <w:proofErr w:type="spellEnd"/>
      <w:r w:rsidRPr="00675319">
        <w:rPr>
          <w:rFonts w:ascii="Times New Roman" w:hAnsi="Times New Roman" w:cs="Times New Roman"/>
          <w:color w:val="000000" w:themeColor="text1"/>
          <w:lang w:val="fr-CH"/>
        </w:rPr>
        <w:t xml:space="preserve"> guidelines for Evaluation, </w:t>
      </w:r>
      <w:proofErr w:type="spellStart"/>
      <w:r w:rsidRPr="00675319">
        <w:rPr>
          <w:rFonts w:ascii="Times New Roman" w:hAnsi="Times New Roman" w:cs="Times New Roman"/>
          <w:color w:val="000000" w:themeColor="text1"/>
          <w:lang w:val="fr-CH"/>
        </w:rPr>
        <w:t>principles</w:t>
      </w:r>
      <w:proofErr w:type="spellEnd"/>
      <w:r w:rsidRPr="00675319">
        <w:rPr>
          <w:rFonts w:ascii="Times New Roman" w:hAnsi="Times New Roman" w:cs="Times New Roman"/>
          <w:color w:val="000000" w:themeColor="text1"/>
          <w:lang w:val="fr-CH"/>
        </w:rPr>
        <w:t xml:space="preserve">, </w:t>
      </w:r>
      <w:proofErr w:type="spellStart"/>
      <w:r w:rsidRPr="00675319">
        <w:rPr>
          <w:rFonts w:ascii="Times New Roman" w:hAnsi="Times New Roman" w:cs="Times New Roman"/>
          <w:color w:val="000000" w:themeColor="text1"/>
          <w:lang w:val="fr-CH"/>
        </w:rPr>
        <w:t>rationale</w:t>
      </w:r>
      <w:proofErr w:type="spellEnd"/>
      <w:r w:rsidRPr="00675319">
        <w:rPr>
          <w:rFonts w:ascii="Times New Roman" w:hAnsi="Times New Roman" w:cs="Times New Roman"/>
          <w:color w:val="000000" w:themeColor="text1"/>
          <w:lang w:val="fr-CH"/>
        </w:rPr>
        <w:t xml:space="preserve">, planning and </w:t>
      </w:r>
      <w:proofErr w:type="spellStart"/>
      <w:r w:rsidRPr="00675319">
        <w:rPr>
          <w:rFonts w:ascii="Times New Roman" w:hAnsi="Times New Roman" w:cs="Times New Roman"/>
          <w:color w:val="000000" w:themeColor="text1"/>
          <w:lang w:val="fr-CH"/>
        </w:rPr>
        <w:t>managing</w:t>
      </w:r>
      <w:proofErr w:type="spellEnd"/>
      <w:r w:rsidRPr="00675319">
        <w:rPr>
          <w:rFonts w:ascii="Times New Roman" w:hAnsi="Times New Roman" w:cs="Times New Roman"/>
          <w:color w:val="000000" w:themeColor="text1"/>
          <w:lang w:val="fr-CH"/>
        </w:rPr>
        <w:t xml:space="preserve"> for </w:t>
      </w:r>
      <w:proofErr w:type="spellStart"/>
      <w:r w:rsidRPr="00675319">
        <w:rPr>
          <w:rFonts w:ascii="Times New Roman" w:hAnsi="Times New Roman" w:cs="Times New Roman"/>
          <w:color w:val="000000" w:themeColor="text1"/>
          <w:lang w:val="fr-CH"/>
        </w:rPr>
        <w:t>evaluations</w:t>
      </w:r>
      <w:proofErr w:type="spellEnd"/>
      <w:r w:rsidRPr="00675319">
        <w:rPr>
          <w:rFonts w:ascii="Times New Roman" w:hAnsi="Times New Roman" w:cs="Times New Roman"/>
          <w:color w:val="000000" w:themeColor="text1"/>
          <w:lang w:val="fr-CH"/>
        </w:rPr>
        <w:t xml:space="preserve"> 4me édition » (voir Annexe 1)</w:t>
      </w:r>
      <w:r w:rsidR="00580C9A">
        <w:rPr>
          <w:rFonts w:ascii="Times New Roman" w:hAnsi="Times New Roman" w:cs="Times New Roman"/>
          <w:color w:val="000000" w:themeColor="text1"/>
          <w:lang w:val="fr-CH"/>
        </w:rPr>
        <w:t>.</w:t>
      </w:r>
      <w:r w:rsidRPr="00675319">
        <w:rPr>
          <w:rFonts w:ascii="Times New Roman" w:hAnsi="Times New Roman" w:cs="Times New Roman"/>
          <w:color w:val="000000" w:themeColor="text1"/>
          <w:lang w:val="fr-CH"/>
        </w:rPr>
        <w:t xml:space="preserve"> </w:t>
      </w:r>
    </w:p>
    <w:p w14:paraId="0F721532" w14:textId="75F1149C" w:rsidR="0053521C" w:rsidRPr="00675319" w:rsidRDefault="0053521C" w:rsidP="00675319">
      <w:pPr>
        <w:autoSpaceDE w:val="0"/>
        <w:adjustRightInd w:val="0"/>
        <w:spacing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L’évaluation intégrera l’égalité des sexes et la non-discrimination </w:t>
      </w:r>
      <w:r w:rsidR="0034592F" w:rsidRPr="00675319">
        <w:rPr>
          <w:rFonts w:ascii="Times New Roman" w:hAnsi="Times New Roman" w:cs="Times New Roman"/>
          <w:color w:val="000000" w:themeColor="text1"/>
          <w:lang w:val="fr-CH"/>
        </w:rPr>
        <w:t xml:space="preserve">ainsi que la durabilité environnementale </w:t>
      </w:r>
      <w:r w:rsidRPr="00675319">
        <w:rPr>
          <w:rFonts w:ascii="Times New Roman" w:hAnsi="Times New Roman" w:cs="Times New Roman"/>
          <w:color w:val="000000" w:themeColor="text1"/>
          <w:lang w:val="fr-CH"/>
        </w:rPr>
        <w:t>en tant que préoccupation transversale dans tous ses produits et résultats. Cette question devrait être traitée conformément à la note d'orientation n ° 4 et à la note d'orientation n ° 7 d'EVAL afin de garantir la participation des parties prenantes.</w:t>
      </w:r>
    </w:p>
    <w:p w14:paraId="26A3E23A" w14:textId="57DC76A1" w:rsidR="0053521C" w:rsidRPr="00675319" w:rsidRDefault="0053521C" w:rsidP="00675319">
      <w:pPr>
        <w:autoSpaceDE w:val="0"/>
        <w:adjustRightInd w:val="0"/>
        <w:spacing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 En outre, elle devrait prêter </w:t>
      </w:r>
      <w:r w:rsidR="0034592F" w:rsidRPr="00675319">
        <w:rPr>
          <w:rFonts w:ascii="Times New Roman" w:hAnsi="Times New Roman" w:cs="Times New Roman"/>
          <w:color w:val="000000" w:themeColor="text1"/>
          <w:lang w:val="fr-CH"/>
        </w:rPr>
        <w:t>attention transversale</w:t>
      </w:r>
      <w:r w:rsidRPr="00675319">
        <w:rPr>
          <w:rFonts w:ascii="Times New Roman" w:hAnsi="Times New Roman" w:cs="Times New Roman"/>
          <w:color w:val="000000" w:themeColor="text1"/>
          <w:lang w:val="fr-CH"/>
        </w:rPr>
        <w:t xml:space="preserve"> aux questions liées au dialogue social, au tripartisme et aux normes internationales du travail et transition juste dans le contexte du changement climatique.</w:t>
      </w:r>
    </w:p>
    <w:p w14:paraId="782A9459" w14:textId="77777777" w:rsidR="0053521C" w:rsidRPr="00675319" w:rsidRDefault="0053521C" w:rsidP="00675319">
      <w:pPr>
        <w:spacing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L'évaluation sera effectuée selon les normes</w:t>
      </w:r>
      <w:r w:rsidRPr="00675319">
        <w:rPr>
          <w:rStyle w:val="FootnoteReference"/>
          <w:rFonts w:ascii="Times New Roman" w:hAnsi="Times New Roman" w:cs="Times New Roman"/>
          <w:color w:val="000000" w:themeColor="text1"/>
          <w:lang w:val="fr-CH"/>
        </w:rPr>
        <w:footnoteReference w:id="5"/>
      </w:r>
      <w:r w:rsidRPr="00675319">
        <w:rPr>
          <w:rFonts w:ascii="Times New Roman" w:hAnsi="Times New Roman" w:cs="Times New Roman"/>
          <w:color w:val="000000" w:themeColor="text1"/>
          <w:lang w:val="fr-CH"/>
        </w:rPr>
        <w:t xml:space="preserve"> d'évaluation des Nations Unies et le glossaire des principaux termes relatifs à l'évaluation et la gestion axée sur les résultats mis au point par le Comité d'aide au développement (CAD) de l’OCDE. Conformément à l'approche axée sur les résultats appliqués par l'OIT, l'évaluation portera sur l'identification et l'analyse des résultats en abordant des questions clés liées aux préoccupations d'évaluation et à la réalisation des résultats/objectifs immédiats du projet en utilisant les indicateurs du cadre logique comme référence mais pas limiter à ceci.</w:t>
      </w:r>
    </w:p>
    <w:p w14:paraId="148A0CE6" w14:textId="77777777" w:rsidR="0053521C" w:rsidRPr="00675319" w:rsidRDefault="0053521C" w:rsidP="00675319">
      <w:pPr>
        <w:pStyle w:val="Paragraphedeliste1"/>
        <w:spacing w:line="240" w:lineRule="auto"/>
        <w:jc w:val="both"/>
        <w:rPr>
          <w:rFonts w:ascii="Times New Roman" w:hAnsi="Times New Roman"/>
          <w:b/>
          <w:color w:val="000000" w:themeColor="text1"/>
          <w:lang w:val="fr-CH"/>
        </w:rPr>
      </w:pPr>
      <w:r w:rsidRPr="00675319">
        <w:rPr>
          <w:rFonts w:ascii="Times New Roman" w:hAnsi="Times New Roman"/>
          <w:b/>
          <w:color w:val="000000" w:themeColor="text1"/>
          <w:lang w:val="fr-CH"/>
        </w:rPr>
        <w:t xml:space="preserve">Pertinence, cohérence, et alignement stratégique du projet </w:t>
      </w:r>
    </w:p>
    <w:p w14:paraId="0F1DA30F" w14:textId="5BAD4572" w:rsidR="0053521C" w:rsidRPr="00675319" w:rsidRDefault="0053521C" w:rsidP="00C42677">
      <w:pPr>
        <w:pStyle w:val="Paragraphedeliste1"/>
        <w:numPr>
          <w:ilvl w:val="0"/>
          <w:numId w:val="10"/>
        </w:numPr>
        <w:spacing w:after="0" w:line="240" w:lineRule="auto"/>
        <w:jc w:val="both"/>
        <w:rPr>
          <w:rStyle w:val="Policepardfaut1"/>
          <w:rFonts w:ascii="Times New Roman" w:hAnsi="Times New Roman"/>
          <w:color w:val="000000" w:themeColor="text1"/>
          <w:lang w:val="fr-CH"/>
        </w:rPr>
      </w:pPr>
      <w:r w:rsidRPr="00675319">
        <w:rPr>
          <w:rStyle w:val="Policepardfaut1"/>
          <w:rFonts w:ascii="Times New Roman" w:hAnsi="Times New Roman"/>
          <w:color w:val="000000" w:themeColor="text1"/>
          <w:lang w:val="fr-CH"/>
        </w:rPr>
        <w:t xml:space="preserve">Comment le projet s’aligne-t-il </w:t>
      </w:r>
      <w:r w:rsidR="0034592F" w:rsidRPr="00675319">
        <w:rPr>
          <w:rStyle w:val="Policepardfaut1"/>
          <w:rFonts w:ascii="Times New Roman" w:hAnsi="Times New Roman"/>
          <w:color w:val="000000" w:themeColor="text1"/>
          <w:lang w:val="fr-CH"/>
        </w:rPr>
        <w:t>aux cadres</w:t>
      </w:r>
      <w:r w:rsidRPr="00675319">
        <w:rPr>
          <w:rStyle w:val="Policepardfaut1"/>
          <w:rFonts w:ascii="Times New Roman" w:hAnsi="Times New Roman"/>
          <w:color w:val="000000" w:themeColor="text1"/>
          <w:lang w:val="fr-CH"/>
        </w:rPr>
        <w:t xml:space="preserve"> de développement de Gouvernements du </w:t>
      </w:r>
      <w:r w:rsidR="0034592F" w:rsidRPr="00675319">
        <w:rPr>
          <w:rStyle w:val="Policepardfaut1"/>
          <w:rFonts w:ascii="Times New Roman" w:hAnsi="Times New Roman"/>
          <w:color w:val="000000" w:themeColor="text1"/>
          <w:lang w:val="fr-CH"/>
        </w:rPr>
        <w:t>Sénégal</w:t>
      </w:r>
      <w:r w:rsidRPr="00675319">
        <w:rPr>
          <w:rStyle w:val="Policepardfaut1"/>
          <w:rFonts w:ascii="Times New Roman" w:hAnsi="Times New Roman"/>
          <w:color w:val="000000" w:themeColor="text1"/>
          <w:lang w:val="fr-CH"/>
        </w:rPr>
        <w:t xml:space="preserve">, et aux objectifs de l’OIT, aux ODD, à l’UNSDCF en cours et aux besoins, des institutions partenaires et des groupes ciblés ? </w:t>
      </w:r>
    </w:p>
    <w:p w14:paraId="7F051F35" w14:textId="77777777" w:rsidR="0053521C" w:rsidRPr="00675319" w:rsidRDefault="0053521C" w:rsidP="00C42677">
      <w:pPr>
        <w:pStyle w:val="Paragraphedeliste1"/>
        <w:numPr>
          <w:ilvl w:val="0"/>
          <w:numId w:val="10"/>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lastRenderedPageBreak/>
        <w:t xml:space="preserve">Les institutions nationales / régionales et les groupes cibles se sentent-elles suffisamment associées à l’élaboration, à la mise en œuvre et au suivi du projet ? </w:t>
      </w:r>
    </w:p>
    <w:p w14:paraId="028B2D44" w14:textId="77777777" w:rsidR="0053521C" w:rsidRPr="00675319" w:rsidRDefault="0053521C" w:rsidP="00675319">
      <w:pPr>
        <w:pStyle w:val="Paragraphedeliste1"/>
        <w:spacing w:after="0" w:line="240" w:lineRule="auto"/>
        <w:jc w:val="both"/>
        <w:rPr>
          <w:rFonts w:ascii="Times New Roman" w:hAnsi="Times New Roman"/>
          <w:b/>
          <w:color w:val="000000" w:themeColor="text1"/>
          <w:lang w:val="fr-CH"/>
        </w:rPr>
      </w:pPr>
      <w:r w:rsidRPr="00675319">
        <w:rPr>
          <w:rFonts w:ascii="Times New Roman" w:hAnsi="Times New Roman"/>
          <w:color w:val="000000" w:themeColor="text1"/>
          <w:lang w:val="fr-CH"/>
        </w:rPr>
        <w:t xml:space="preserve">Les objectifs, produits et activités sont-ils en cohérence ou complémentaires avec d’autres projets du BIT ou des autres partenaires au développement ? </w:t>
      </w:r>
    </w:p>
    <w:p w14:paraId="30544AAB" w14:textId="77777777" w:rsidR="0053521C" w:rsidRPr="00675319" w:rsidRDefault="0053521C" w:rsidP="00675319">
      <w:pPr>
        <w:pStyle w:val="Paragraphedeliste1"/>
        <w:spacing w:after="0" w:line="240" w:lineRule="auto"/>
        <w:jc w:val="both"/>
        <w:rPr>
          <w:rFonts w:ascii="Times New Roman" w:hAnsi="Times New Roman"/>
          <w:b/>
          <w:color w:val="000000" w:themeColor="text1"/>
          <w:lang w:val="fr-CH"/>
        </w:rPr>
      </w:pPr>
    </w:p>
    <w:p w14:paraId="2CC1481C" w14:textId="77777777" w:rsidR="0053521C" w:rsidRPr="00675319" w:rsidRDefault="0053521C" w:rsidP="00675319">
      <w:pPr>
        <w:pStyle w:val="Paragraphedeliste1"/>
        <w:spacing w:after="0" w:line="240" w:lineRule="auto"/>
        <w:jc w:val="both"/>
        <w:rPr>
          <w:rFonts w:ascii="Times New Roman" w:hAnsi="Times New Roman"/>
          <w:b/>
          <w:color w:val="000000" w:themeColor="text1"/>
          <w:lang w:val="fr-CH"/>
        </w:rPr>
      </w:pPr>
      <w:r w:rsidRPr="00675319">
        <w:rPr>
          <w:rFonts w:ascii="Times New Roman" w:hAnsi="Times New Roman"/>
          <w:b/>
          <w:color w:val="000000" w:themeColor="text1"/>
          <w:lang w:val="fr-CH"/>
        </w:rPr>
        <w:t>Validité du projet</w:t>
      </w:r>
    </w:p>
    <w:p w14:paraId="0DF81751"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Dans quelle mesure le cadre logique du projet est cohérent ? (Ex : les produits ont-ils un lien de causalité avec les effets, qui à leur tour contribuent à l'objectif de développement plus large du projet ? Le cadre des résultats est-il réaliste ? Les indicateurs et les objectifs du projet correspondent-ils logiquement à la chaîne de résultats ?)</w:t>
      </w:r>
    </w:p>
    <w:p w14:paraId="01A33A4C"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 xml:space="preserve">La conception du projet a-t-elle pris en compte toutes les contraintes majeures pouvant entraver la mise en œuvre et les résultats du projet ? Sinon quelles sont ces principales contraintes non prises en compte et quelles stratégies mettre en place pour y faire face et améliorer les objectifs assignés au projet ?  </w:t>
      </w:r>
    </w:p>
    <w:p w14:paraId="6E002E1A"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Le projet a considéré et intégré de manière réaliste les risques et hypothèses de son contexte.</w:t>
      </w:r>
    </w:p>
    <w:p w14:paraId="17F59A01" w14:textId="7F28F997" w:rsidR="0053521C"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Quelle est l’apport spécifique, la valeur ajoutée du projet, par rapport aux activités ordinaires déployées par les institutions nationales concernées ? Dans quelle mesure les résultats attendus du projet complètent-ils les dispositifs de l’état, des partenaires sociaux et autres parties prenantes ?</w:t>
      </w:r>
    </w:p>
    <w:p w14:paraId="61FC0B44" w14:textId="5FB4419B" w:rsidR="00507CE4" w:rsidRPr="00675319" w:rsidRDefault="00507CE4" w:rsidP="00C42677">
      <w:pPr>
        <w:pStyle w:val="Paragraphedeliste1"/>
        <w:numPr>
          <w:ilvl w:val="0"/>
          <w:numId w:val="14"/>
        </w:numPr>
        <w:spacing w:after="0" w:line="240" w:lineRule="auto"/>
        <w:jc w:val="both"/>
        <w:rPr>
          <w:rFonts w:ascii="Times New Roman" w:hAnsi="Times New Roman"/>
          <w:color w:val="000000" w:themeColor="text1"/>
          <w:lang w:val="fr-CH"/>
        </w:rPr>
      </w:pPr>
      <w:r>
        <w:rPr>
          <w:rFonts w:ascii="Times New Roman" w:hAnsi="Times New Roman"/>
          <w:color w:val="000000" w:themeColor="text1"/>
          <w:lang w:val="fr-CH"/>
        </w:rPr>
        <w:t xml:space="preserve">De </w:t>
      </w:r>
      <w:r w:rsidR="00580C9A">
        <w:rPr>
          <w:rFonts w:ascii="Times New Roman" w:hAnsi="Times New Roman"/>
          <w:color w:val="000000" w:themeColor="text1"/>
          <w:lang w:val="fr-CH"/>
        </w:rPr>
        <w:t>quelle manière</w:t>
      </w:r>
      <w:r>
        <w:rPr>
          <w:rFonts w:ascii="Times New Roman" w:hAnsi="Times New Roman"/>
          <w:color w:val="000000" w:themeColor="text1"/>
          <w:lang w:val="fr-CH"/>
        </w:rPr>
        <w:t xml:space="preserve"> les mandatas du BIT ont participé dans la formulation et participent dans l’implémentation du projet ?</w:t>
      </w:r>
    </w:p>
    <w:p w14:paraId="4421CF70" w14:textId="77777777" w:rsidR="0053521C" w:rsidRPr="00675319" w:rsidRDefault="0053521C" w:rsidP="00675319">
      <w:pPr>
        <w:pStyle w:val="Paragraphedeliste1"/>
        <w:spacing w:after="0" w:line="240" w:lineRule="auto"/>
        <w:ind w:left="0"/>
        <w:jc w:val="both"/>
        <w:rPr>
          <w:rFonts w:ascii="Times New Roman" w:hAnsi="Times New Roman"/>
          <w:color w:val="000000" w:themeColor="text1"/>
          <w:lang w:val="fr-CH"/>
        </w:rPr>
      </w:pPr>
    </w:p>
    <w:p w14:paraId="601FC291" w14:textId="77777777" w:rsidR="0053521C" w:rsidRPr="00675319" w:rsidRDefault="0053521C" w:rsidP="00675319">
      <w:pPr>
        <w:pStyle w:val="Paragraphedeliste1"/>
        <w:spacing w:after="0" w:line="240" w:lineRule="auto"/>
        <w:ind w:left="0"/>
        <w:jc w:val="both"/>
        <w:rPr>
          <w:rFonts w:ascii="Times New Roman" w:hAnsi="Times New Roman"/>
          <w:b/>
          <w:color w:val="000000" w:themeColor="text1"/>
          <w:lang w:val="fr-CH"/>
        </w:rPr>
      </w:pPr>
      <w:r w:rsidRPr="00675319">
        <w:rPr>
          <w:rFonts w:ascii="Times New Roman" w:hAnsi="Times New Roman"/>
          <w:color w:val="000000" w:themeColor="text1"/>
          <w:lang w:val="fr-CH"/>
        </w:rPr>
        <w:t xml:space="preserve">                  </w:t>
      </w:r>
      <w:r w:rsidRPr="00675319">
        <w:rPr>
          <w:rFonts w:ascii="Times New Roman" w:hAnsi="Times New Roman"/>
          <w:b/>
          <w:color w:val="000000" w:themeColor="text1"/>
          <w:lang w:val="fr-CH"/>
        </w:rPr>
        <w:t xml:space="preserve">Performances et efficacité du projet </w:t>
      </w:r>
    </w:p>
    <w:p w14:paraId="3D782E6F"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Dans quelle mesure les résultats et les objectifs ont-ils en processus d’être atteints ou sont-ils susceptibles de l'être à la fin du projet ?</w:t>
      </w:r>
    </w:p>
    <w:p w14:paraId="469A3888"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Les hypothèses de développement qui sous-tendent le cadre logique (la théorie de changement du projet) ont-elles été soutenues pendant l’implémentation ?</w:t>
      </w:r>
    </w:p>
    <w:p w14:paraId="25779BF0"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La quantité et la qualité des produits obtenus ont-elles été satisfaisantes ?</w:t>
      </w:r>
    </w:p>
    <w:p w14:paraId="78A61A8E" w14:textId="6091EFD1"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Y a-t-il des résultats inattendus développés ? Pourquoi ?</w:t>
      </w:r>
    </w:p>
    <w:p w14:paraId="1755A7A9"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Quels sont les facteurs de succès et obstacles que le projet a rencontrés durant la première phase de sa mise en œuvre ? Comment le projet y a fait face ?</w:t>
      </w:r>
    </w:p>
    <w:p w14:paraId="4C0DAB6D"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Le projet a-t-il mis en place un dispositif adéquat pour assurer le suivi et mesurer les progrès en vue de l’atteinte des résultats ?</w:t>
      </w:r>
    </w:p>
    <w:p w14:paraId="437654CE" w14:textId="0998CB88"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 xml:space="preserve">Dans quelle mesure la pandémie COVID-19 a-t-elle influencé les résultats et l'efficacité du projet et comment le projet a-t-il abordé cette influence pour s'adapter aux </w:t>
      </w:r>
      <w:r w:rsidR="00580C9A" w:rsidRPr="00675319">
        <w:rPr>
          <w:rFonts w:ascii="Times New Roman" w:hAnsi="Times New Roman"/>
          <w:color w:val="000000" w:themeColor="text1"/>
          <w:lang w:val="fr-CH"/>
        </w:rPr>
        <w:t>changements ?</w:t>
      </w:r>
    </w:p>
    <w:p w14:paraId="2DA0455E" w14:textId="741CDCC1"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 xml:space="preserve">Les modèles d'intervention (adaptés) utilisés dans le projet suggèrent-ils un modèle d'intervention pour une réponse de crise </w:t>
      </w:r>
      <w:r w:rsidR="00580C9A" w:rsidRPr="00675319">
        <w:rPr>
          <w:rFonts w:ascii="Times New Roman" w:hAnsi="Times New Roman"/>
          <w:color w:val="000000" w:themeColor="text1"/>
          <w:lang w:val="fr-CH"/>
        </w:rPr>
        <w:t>similaire ?</w:t>
      </w:r>
    </w:p>
    <w:p w14:paraId="7891FB84" w14:textId="77777777" w:rsidR="0053521C" w:rsidRPr="00675319" w:rsidRDefault="0053521C" w:rsidP="00675319">
      <w:pPr>
        <w:pStyle w:val="Paragraphedeliste1"/>
        <w:spacing w:after="0" w:line="240" w:lineRule="auto"/>
        <w:ind w:left="0"/>
        <w:jc w:val="both"/>
        <w:rPr>
          <w:rFonts w:ascii="Times New Roman" w:hAnsi="Times New Roman"/>
          <w:color w:val="000000" w:themeColor="text1"/>
          <w:lang w:val="fr-CH"/>
        </w:rPr>
      </w:pPr>
    </w:p>
    <w:p w14:paraId="136AE507" w14:textId="77777777" w:rsidR="0053521C" w:rsidRPr="00675319" w:rsidRDefault="0053521C" w:rsidP="00675319">
      <w:pPr>
        <w:pStyle w:val="Paragraphedeliste1"/>
        <w:spacing w:after="0" w:line="240" w:lineRule="auto"/>
        <w:jc w:val="both"/>
        <w:rPr>
          <w:rFonts w:ascii="Times New Roman" w:hAnsi="Times New Roman"/>
          <w:b/>
          <w:color w:val="000000" w:themeColor="text1"/>
          <w:lang w:val="fr-CH"/>
        </w:rPr>
      </w:pPr>
      <w:r w:rsidRPr="00675319">
        <w:rPr>
          <w:rFonts w:ascii="Times New Roman" w:hAnsi="Times New Roman"/>
          <w:b/>
          <w:color w:val="000000" w:themeColor="text1"/>
          <w:lang w:val="fr-CH"/>
        </w:rPr>
        <w:t xml:space="preserve"> Efficience des ressources utilisées </w:t>
      </w:r>
    </w:p>
    <w:p w14:paraId="06E0EA94"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Les ressources (financières, humaines, expertises…) ont-elles été allouées stratégiquement de façon à assurer l’atteinte des résultats et les produits en quantité et qualité appropriées aux besoins des groupes ciblés ? Les moyens mis à la disposition du projet sont-ils utilisés de façon efficiente ? Pourrait-on obtenir les mêmes résultats à un coût moindre ?</w:t>
      </w:r>
    </w:p>
    <w:p w14:paraId="7D93E99B" w14:textId="77777777" w:rsidR="0053521C" w:rsidRPr="00675319" w:rsidRDefault="0053521C" w:rsidP="00675319">
      <w:pPr>
        <w:pStyle w:val="Paragraphedeliste1"/>
        <w:spacing w:after="0" w:line="240" w:lineRule="auto"/>
        <w:jc w:val="both"/>
        <w:rPr>
          <w:rFonts w:ascii="Times New Roman" w:hAnsi="Times New Roman"/>
          <w:b/>
          <w:color w:val="000000" w:themeColor="text1"/>
          <w:lang w:val="fr-CH"/>
        </w:rPr>
      </w:pPr>
    </w:p>
    <w:p w14:paraId="2E75E834" w14:textId="77777777" w:rsidR="0053521C" w:rsidRPr="00675319" w:rsidRDefault="0053521C" w:rsidP="00675319">
      <w:pPr>
        <w:pStyle w:val="Paragraphedeliste1"/>
        <w:spacing w:after="0" w:line="240" w:lineRule="auto"/>
        <w:jc w:val="both"/>
        <w:rPr>
          <w:rFonts w:ascii="Times New Roman" w:hAnsi="Times New Roman"/>
          <w:b/>
          <w:color w:val="000000" w:themeColor="text1"/>
          <w:lang w:val="fr-CH"/>
        </w:rPr>
      </w:pPr>
      <w:r w:rsidRPr="00675319">
        <w:rPr>
          <w:rFonts w:ascii="Times New Roman" w:hAnsi="Times New Roman"/>
          <w:b/>
          <w:color w:val="000000" w:themeColor="text1"/>
          <w:lang w:val="fr-CH"/>
        </w:rPr>
        <w:t xml:space="preserve">  Efficacité du dispositif de gestion </w:t>
      </w:r>
    </w:p>
    <w:p w14:paraId="7C59E755"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 xml:space="preserve">Y a-t-il un </w:t>
      </w:r>
      <w:proofErr w:type="spellStart"/>
      <w:r w:rsidRPr="00675319">
        <w:rPr>
          <w:rFonts w:ascii="Times New Roman" w:hAnsi="Times New Roman"/>
          <w:color w:val="000000" w:themeColor="text1"/>
          <w:lang w:val="fr-CH"/>
        </w:rPr>
        <w:t>backstopping</w:t>
      </w:r>
      <w:proofErr w:type="spellEnd"/>
      <w:r w:rsidRPr="00675319">
        <w:rPr>
          <w:rFonts w:ascii="Times New Roman" w:hAnsi="Times New Roman"/>
          <w:color w:val="000000" w:themeColor="text1"/>
          <w:lang w:val="fr-CH"/>
        </w:rPr>
        <w:t xml:space="preserve"> adéquat pour le management du projet par le Bureaux pays, DWCT,</w:t>
      </w:r>
      <w:r w:rsidRPr="00675319">
        <w:rPr>
          <w:rFonts w:ascii="Times New Roman" w:hAnsi="Times New Roman"/>
          <w:color w:val="000000" w:themeColor="text1"/>
        </w:rPr>
        <w:t xml:space="preserve"> le Bureau régional et le siège du BIT sur les plans technique, programmatique, administratif et financier </w:t>
      </w:r>
      <w:r w:rsidRPr="00675319">
        <w:rPr>
          <w:rFonts w:ascii="Times New Roman" w:hAnsi="Times New Roman"/>
          <w:color w:val="000000" w:themeColor="text1"/>
          <w:lang w:val="fr-CH"/>
        </w:rPr>
        <w:t xml:space="preserve">? </w:t>
      </w:r>
    </w:p>
    <w:p w14:paraId="200C9CEB"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Comment s’effectuent les modalités de collaboration entre le Projet et les ministères de tutelle, y</w:t>
      </w:r>
      <w:r w:rsidRPr="00675319">
        <w:rPr>
          <w:rStyle w:val="Policepardfaut1"/>
          <w:rFonts w:ascii="Times New Roman" w:hAnsi="Times New Roman"/>
          <w:color w:val="000000" w:themeColor="text1"/>
          <w:lang w:val="fr-CH"/>
        </w:rPr>
        <w:t xml:space="preserve"> a-t-il des dispositions adéquates de gouvernance mises en place et les mandants tripartites sont-ils engagés dans la conception, le suivi et la mise en œuvre du projet ? Y</w:t>
      </w:r>
      <w:r w:rsidRPr="00675319">
        <w:rPr>
          <w:rFonts w:ascii="Times New Roman" w:hAnsi="Times New Roman"/>
          <w:color w:val="000000" w:themeColor="text1"/>
          <w:lang w:val="fr-CH"/>
        </w:rPr>
        <w:t xml:space="preserve"> a-t-il une compréhension claire des rôles, des responsabilités entre le projet et les partenaires clés ? </w:t>
      </w:r>
    </w:p>
    <w:p w14:paraId="1EECB2B9"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 xml:space="preserve">Quel a été le niveau de partenariat établi (synergie entre le projet et les autres projets du BIT) ainsi qu’avec les autres projets des partenaires ou institutions </w:t>
      </w:r>
      <w:proofErr w:type="gramStart"/>
      <w:r w:rsidRPr="00675319">
        <w:rPr>
          <w:rFonts w:ascii="Times New Roman" w:hAnsi="Times New Roman"/>
          <w:color w:val="000000" w:themeColor="text1"/>
          <w:lang w:val="fr-CH"/>
        </w:rPr>
        <w:t>régionales?</w:t>
      </w:r>
      <w:proofErr w:type="gramEnd"/>
    </w:p>
    <w:p w14:paraId="79912464" w14:textId="2BF96E53" w:rsidR="0053521C" w:rsidRPr="00675319" w:rsidRDefault="0053521C" w:rsidP="00C42677">
      <w:pPr>
        <w:numPr>
          <w:ilvl w:val="0"/>
          <w:numId w:val="14"/>
        </w:numPr>
        <w:suppressAutoHyphens/>
        <w:autoSpaceDN w:val="0"/>
        <w:spacing w:after="200" w:line="240" w:lineRule="auto"/>
        <w:textAlignment w:val="baseline"/>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lastRenderedPageBreak/>
        <w:t xml:space="preserve">Le projet a-t-il fait une utilisation stratégique de la coordination et de la collaboration avec d’autres projets du BIT, d’autres agences des Nations Unies, et d’autres donateurs dans le pays pour accroître son efficacité et son </w:t>
      </w:r>
      <w:proofErr w:type="gramStart"/>
      <w:r w:rsidRPr="00675319">
        <w:rPr>
          <w:rFonts w:ascii="Times New Roman" w:hAnsi="Times New Roman" w:cs="Times New Roman"/>
          <w:color w:val="000000" w:themeColor="text1"/>
          <w:lang w:val="fr-CH"/>
        </w:rPr>
        <w:t>impact?</w:t>
      </w:r>
      <w:proofErr w:type="gramEnd"/>
    </w:p>
    <w:p w14:paraId="502E1194" w14:textId="77777777" w:rsidR="0053521C" w:rsidRPr="00675319" w:rsidRDefault="0053521C" w:rsidP="00675319">
      <w:pPr>
        <w:pStyle w:val="Paragraphedeliste1"/>
        <w:spacing w:after="0" w:line="240" w:lineRule="auto"/>
        <w:jc w:val="both"/>
        <w:rPr>
          <w:rFonts w:ascii="Times New Roman" w:hAnsi="Times New Roman"/>
          <w:b/>
          <w:color w:val="000000" w:themeColor="text1"/>
          <w:lang w:val="fr-CH"/>
        </w:rPr>
      </w:pPr>
      <w:r w:rsidRPr="00675319">
        <w:rPr>
          <w:rFonts w:ascii="Times New Roman" w:hAnsi="Times New Roman"/>
          <w:b/>
          <w:color w:val="000000" w:themeColor="text1"/>
          <w:lang w:val="fr-CH"/>
        </w:rPr>
        <w:t>Orientations sur l’impact et la durabilité du projet</w:t>
      </w:r>
    </w:p>
    <w:p w14:paraId="12654158"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 xml:space="preserve">Est-ce que les conditions pour avoir les réalisations du projet sont bien considérée dans la mise en œuvre du projet (i.e. une stratégie de sortie/exit </w:t>
      </w:r>
      <w:proofErr w:type="spellStart"/>
      <w:r w:rsidRPr="00675319">
        <w:rPr>
          <w:rFonts w:ascii="Times New Roman" w:hAnsi="Times New Roman"/>
          <w:color w:val="000000" w:themeColor="text1"/>
          <w:lang w:val="fr-CH"/>
        </w:rPr>
        <w:t>strategy</w:t>
      </w:r>
      <w:proofErr w:type="spellEnd"/>
      <w:r w:rsidRPr="00675319">
        <w:rPr>
          <w:rFonts w:ascii="Times New Roman" w:hAnsi="Times New Roman"/>
          <w:color w:val="000000" w:themeColor="text1"/>
          <w:lang w:val="fr-CH"/>
        </w:rPr>
        <w:t>) pour avoir des changements positifs auprès des groupes cibles sur les thèmes de travail du projet ?</w:t>
      </w:r>
    </w:p>
    <w:p w14:paraId="518899FF"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Les institutions qui bénéficient de la mise en œuvre du projet sont-elles les institutions clés ? Quelles sont les mesures et actions déjà mises en place pour assurer l’appropriation des résultats du projet au niveau des dispositifs de l’Etat et au niveau des régions couvertes ? L’approche et les résultats du projet pourraient -ils être reproduits ou amplifiés par les partenaires nationaux ou d’autres acteurs à la fin du projet ?</w:t>
      </w:r>
    </w:p>
    <w:p w14:paraId="00889AFD" w14:textId="77777777" w:rsidR="0053521C" w:rsidRPr="00675319" w:rsidRDefault="0053521C" w:rsidP="00C42677">
      <w:pPr>
        <w:numPr>
          <w:ilvl w:val="0"/>
          <w:numId w:val="14"/>
        </w:numPr>
        <w:suppressAutoHyphens/>
        <w:autoSpaceDN w:val="0"/>
        <w:spacing w:after="200" w:line="240" w:lineRule="auto"/>
        <w:textAlignment w:val="baseline"/>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Comment l'approche de durabilité du projet a-t-elle été affectée par la situation Covid19 dans le contexte des réponses nationales et comment le projet et les parties prenantes ont-ils réagi pour faire avancer l'appropriation des résultats du </w:t>
      </w:r>
      <w:proofErr w:type="gramStart"/>
      <w:r w:rsidRPr="00675319">
        <w:rPr>
          <w:rFonts w:ascii="Times New Roman" w:hAnsi="Times New Roman" w:cs="Times New Roman"/>
          <w:color w:val="000000" w:themeColor="text1"/>
          <w:lang w:val="fr-CH"/>
        </w:rPr>
        <w:t>projet?</w:t>
      </w:r>
      <w:proofErr w:type="gramEnd"/>
    </w:p>
    <w:p w14:paraId="13AE9D1A" w14:textId="77777777" w:rsidR="0053521C" w:rsidRPr="00675319" w:rsidRDefault="0053521C" w:rsidP="00675319">
      <w:pPr>
        <w:pStyle w:val="Paragraphedeliste1"/>
        <w:spacing w:after="0" w:line="240" w:lineRule="auto"/>
        <w:jc w:val="both"/>
        <w:rPr>
          <w:rFonts w:ascii="Times New Roman" w:hAnsi="Times New Roman"/>
          <w:b/>
          <w:color w:val="000000" w:themeColor="text1"/>
          <w:lang w:val="fr-CH"/>
        </w:rPr>
      </w:pPr>
      <w:r w:rsidRPr="00675319">
        <w:rPr>
          <w:rFonts w:ascii="Times New Roman" w:hAnsi="Times New Roman"/>
          <w:b/>
          <w:color w:val="000000" w:themeColor="text1"/>
          <w:lang w:val="fr-CH"/>
        </w:rPr>
        <w:t xml:space="preserve">   Genre et non-discrimination</w:t>
      </w:r>
    </w:p>
    <w:p w14:paraId="2CCDA2F9"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 xml:space="preserve">Dans quelle mesure le projet a-t-il intégré dans ses produits et résultats les besoins stratégiques et priorités, différenciés des hommes et des femmes, des jeunesses et les personnes handicapées, préalablement identifiés ? </w:t>
      </w:r>
    </w:p>
    <w:p w14:paraId="67F1F618" w14:textId="77777777"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Les bénéfices du projet ont-ils profité équitablement aux hommes et aux femmes, des jeunesses</w:t>
      </w:r>
      <w:r w:rsidRPr="00675319">
        <w:rPr>
          <w:rFonts w:ascii="Times New Roman" w:hAnsi="Times New Roman"/>
          <w:color w:val="000000" w:themeColor="text1"/>
        </w:rPr>
        <w:t xml:space="preserve"> </w:t>
      </w:r>
      <w:r w:rsidRPr="00675319">
        <w:rPr>
          <w:rFonts w:ascii="Times New Roman" w:hAnsi="Times New Roman"/>
          <w:color w:val="000000" w:themeColor="text1"/>
          <w:lang w:val="fr-CH"/>
        </w:rPr>
        <w:t>et les personnes handicapées ? Ont-ils amélioré leur statut ? De quelle manière ?</w:t>
      </w:r>
    </w:p>
    <w:p w14:paraId="487AF1CA" w14:textId="70FA513B" w:rsidR="0053521C" w:rsidRPr="00675319" w:rsidRDefault="0053521C" w:rsidP="00C42677">
      <w:pPr>
        <w:pStyle w:val="Paragraphedeliste1"/>
        <w:numPr>
          <w:ilvl w:val="0"/>
          <w:numId w:val="14"/>
        </w:numPr>
        <w:spacing w:after="0" w:line="240" w:lineRule="auto"/>
        <w:jc w:val="both"/>
        <w:rPr>
          <w:rFonts w:ascii="Times New Roman" w:hAnsi="Times New Roman"/>
          <w:color w:val="000000" w:themeColor="text1"/>
          <w:lang w:val="fr-CH"/>
        </w:rPr>
      </w:pPr>
      <w:r w:rsidRPr="00675319">
        <w:rPr>
          <w:rFonts w:ascii="Times New Roman" w:hAnsi="Times New Roman"/>
          <w:color w:val="000000" w:themeColor="text1"/>
          <w:lang w:val="fr-CH"/>
        </w:rPr>
        <w:t xml:space="preserve">Les partenaires ont-ils été sensibilisés et formés sur la problématique genre, jeunesse et personnes handicapées, en considérant les outils développés par les </w:t>
      </w:r>
      <w:r w:rsidR="00580C9A" w:rsidRPr="00675319">
        <w:rPr>
          <w:rFonts w:ascii="Times New Roman" w:hAnsi="Times New Roman"/>
          <w:color w:val="000000" w:themeColor="text1"/>
          <w:lang w:val="fr-CH"/>
        </w:rPr>
        <w:t>intégrées ?</w:t>
      </w:r>
    </w:p>
    <w:p w14:paraId="2F9AA64E" w14:textId="77777777" w:rsidR="0053521C" w:rsidRPr="00675319" w:rsidRDefault="0053521C" w:rsidP="00675319">
      <w:pPr>
        <w:pStyle w:val="Paragraphedeliste1"/>
        <w:spacing w:after="0" w:line="240" w:lineRule="auto"/>
        <w:ind w:left="0"/>
        <w:jc w:val="both"/>
        <w:rPr>
          <w:rFonts w:ascii="Times New Roman" w:hAnsi="Times New Roman"/>
          <w:color w:val="000000" w:themeColor="text1"/>
          <w:lang w:val="fr-CH"/>
        </w:rPr>
      </w:pPr>
    </w:p>
    <w:p w14:paraId="5AEAC298" w14:textId="4B554A75" w:rsidR="0053521C" w:rsidRPr="002B18AD" w:rsidRDefault="0053521C" w:rsidP="00C42677">
      <w:pPr>
        <w:pStyle w:val="ListParagraph"/>
        <w:numPr>
          <w:ilvl w:val="0"/>
          <w:numId w:val="20"/>
        </w:numPr>
        <w:suppressAutoHyphens/>
        <w:autoSpaceDE w:val="0"/>
        <w:autoSpaceDN w:val="0"/>
        <w:adjustRightInd w:val="0"/>
        <w:spacing w:after="120" w:line="240" w:lineRule="auto"/>
        <w:jc w:val="both"/>
        <w:textAlignment w:val="baseline"/>
        <w:rPr>
          <w:rFonts w:ascii="Times New Roman" w:hAnsi="Times New Roman" w:cs="Times New Roman"/>
          <w:b/>
          <w:color w:val="000000" w:themeColor="text1"/>
          <w:lang w:val="fr-CH"/>
        </w:rPr>
      </w:pPr>
      <w:r w:rsidRPr="002B18AD">
        <w:rPr>
          <w:rFonts w:ascii="Times New Roman" w:hAnsi="Times New Roman" w:cs="Times New Roman"/>
          <w:b/>
          <w:color w:val="000000" w:themeColor="text1"/>
          <w:lang w:val="fr-CH"/>
        </w:rPr>
        <w:t>Modalités et mise en œuvre de l’évaluation</w:t>
      </w:r>
    </w:p>
    <w:p w14:paraId="7B382D43" w14:textId="77777777" w:rsidR="0053521C" w:rsidRPr="00675319" w:rsidRDefault="0053521C" w:rsidP="00675319">
      <w:pPr>
        <w:spacing w:line="240" w:lineRule="auto"/>
        <w:ind w:left="708"/>
        <w:jc w:val="both"/>
        <w:rPr>
          <w:rFonts w:ascii="Times New Roman" w:hAnsi="Times New Roman" w:cs="Times New Roman"/>
          <w:b/>
          <w:color w:val="000000" w:themeColor="text1"/>
          <w:lang w:val="fr-CH"/>
        </w:rPr>
      </w:pPr>
      <w:r w:rsidRPr="00675319">
        <w:rPr>
          <w:rFonts w:ascii="Times New Roman" w:hAnsi="Times New Roman" w:cs="Times New Roman"/>
          <w:b/>
          <w:color w:val="000000" w:themeColor="text1"/>
          <w:lang w:val="fr-CH"/>
        </w:rPr>
        <w:t>Méthodologie d’évaluation</w:t>
      </w:r>
    </w:p>
    <w:p w14:paraId="352D60B2" w14:textId="77777777" w:rsidR="0053521C" w:rsidRPr="00675319" w:rsidRDefault="0053521C" w:rsidP="00675319">
      <w:pPr>
        <w:spacing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Pour l’approche méthodologique, il s’agit à priori, d’une évaluation de processus à la fois qualitative et quantitative. L’élaboration détaillée et définitive de la méthodologie de l’évaluation sera précisée en concertation entre l’évaluateur et le gestionnaire de l’Evaluation. </w:t>
      </w:r>
    </w:p>
    <w:p w14:paraId="28E36229" w14:textId="77777777" w:rsidR="0053521C" w:rsidRPr="00675319" w:rsidRDefault="0053521C" w:rsidP="00675319">
      <w:pPr>
        <w:spacing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L'évaluation sera conforme aux normes et standards d'évaluation et suivra les garanties éthiques, le tout comme spécifié dans les procédures d'évaluation de l'OIT. L'OIT adhère aux normes et standards d'évaluation du Groupe des Nations unies pour l'évaluation (UNEG) ainsi qu'aux normes de qualité de l'évaluation du CAD/OCDE. </w:t>
      </w:r>
    </w:p>
    <w:p w14:paraId="36397C09" w14:textId="77777777" w:rsidR="0053521C" w:rsidRPr="00675319" w:rsidRDefault="0053521C" w:rsidP="00675319">
      <w:pPr>
        <w:spacing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L'évaluation appliquera une approche mixte, y compris la triangulation pour accroître la validité et la rigueur des résultats de l'évaluation, en faisant appel, dans la mesure du possible, aux principales parties prenantes du projet à tous les niveaux pendant les phases de conception, de collecte des données et de rapport.</w:t>
      </w:r>
    </w:p>
    <w:p w14:paraId="56584780" w14:textId="77777777" w:rsidR="0053521C" w:rsidRPr="00675319" w:rsidRDefault="0053521C" w:rsidP="00675319">
      <w:pPr>
        <w:spacing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En raison de la pandémie COVID-19 et de son impact sur le monde du travail, cette évaluation sera menée dans le contexte des critères et des approches décrits dans le guide interne de l'OIT : Implications de COVID-19 sur les évaluations au sein de l'OIT : Guide interne sur l'adaptation à la situation. </w:t>
      </w:r>
    </w:p>
    <w:p w14:paraId="13BBD85D" w14:textId="65B472EA" w:rsidR="0053521C" w:rsidRPr="00675319" w:rsidRDefault="00DF7C89" w:rsidP="00675319">
      <w:pPr>
        <w:spacing w:line="240" w:lineRule="auto"/>
        <w:jc w:val="both"/>
        <w:rPr>
          <w:rFonts w:ascii="Times New Roman" w:hAnsi="Times New Roman" w:cs="Times New Roman"/>
          <w:color w:val="000000" w:themeColor="text1"/>
          <w:lang w:val="fr-CH"/>
        </w:rPr>
      </w:pPr>
      <w:r>
        <w:rPr>
          <w:rFonts w:ascii="Times New Roman" w:hAnsi="Times New Roman" w:cs="Times New Roman"/>
          <w:color w:val="000000" w:themeColor="text1"/>
          <w:lang w:val="fr-CH"/>
        </w:rPr>
        <w:t xml:space="preserve"> </w:t>
      </w:r>
    </w:p>
    <w:p w14:paraId="3CAB6DDB" w14:textId="77777777" w:rsidR="0053521C" w:rsidRPr="00675319" w:rsidRDefault="0053521C" w:rsidP="00675319">
      <w:pPr>
        <w:autoSpaceDE w:val="0"/>
        <w:adjustRightInd w:val="0"/>
        <w:spacing w:after="120" w:line="240" w:lineRule="auto"/>
        <w:jc w:val="both"/>
        <w:rPr>
          <w:rFonts w:ascii="Times New Roman" w:hAnsi="Times New Roman" w:cs="Times New Roman"/>
          <w:b/>
          <w:color w:val="000000" w:themeColor="text1"/>
          <w:lang w:val="fr-CH"/>
        </w:rPr>
      </w:pPr>
      <w:r w:rsidRPr="00675319">
        <w:rPr>
          <w:rFonts w:ascii="Times New Roman" w:hAnsi="Times New Roman" w:cs="Times New Roman"/>
          <w:b/>
          <w:color w:val="000000" w:themeColor="text1"/>
          <w:lang w:val="fr-CH"/>
        </w:rPr>
        <w:t>La démarche méthodologique prendra en compte les trois points suivants,</w:t>
      </w:r>
    </w:p>
    <w:p w14:paraId="17A251E3" w14:textId="11841ECB" w:rsidR="0053521C" w:rsidRPr="00675319" w:rsidRDefault="0053521C" w:rsidP="00675319">
      <w:pPr>
        <w:spacing w:line="240" w:lineRule="auto"/>
        <w:jc w:val="both"/>
        <w:rPr>
          <w:rFonts w:ascii="Times New Roman" w:hAnsi="Times New Roman" w:cs="Times New Roman"/>
          <w:color w:val="000000" w:themeColor="text1"/>
          <w:lang w:val="fr-CH"/>
        </w:rPr>
      </w:pPr>
      <w:r w:rsidRPr="00675319">
        <w:rPr>
          <w:rStyle w:val="Policepardfaut1"/>
          <w:rFonts w:ascii="Times New Roman" w:hAnsi="Times New Roman" w:cs="Times New Roman"/>
          <w:i/>
          <w:color w:val="000000" w:themeColor="text1"/>
          <w:lang w:val="fr-CH"/>
        </w:rPr>
        <w:t xml:space="preserve">(i) La revue documentaires qui va consister en une étude et analyse de l’ensemble des documents importants du projet </w:t>
      </w:r>
      <w:r w:rsidRPr="00675319">
        <w:rPr>
          <w:rStyle w:val="Policepardfaut1"/>
          <w:rFonts w:ascii="Times New Roman" w:hAnsi="Times New Roman" w:cs="Times New Roman"/>
          <w:color w:val="000000" w:themeColor="text1"/>
          <w:lang w:val="fr-CH"/>
        </w:rPr>
        <w:t xml:space="preserve">: notamment documents de projet, lettre d’accord entre le partenaire financier et entre le BIT, </w:t>
      </w:r>
      <w:r w:rsidR="0034592F" w:rsidRPr="00675319">
        <w:rPr>
          <w:rStyle w:val="Policepardfaut1"/>
          <w:rFonts w:ascii="Times New Roman" w:hAnsi="Times New Roman" w:cs="Times New Roman"/>
          <w:color w:val="000000" w:themeColor="text1"/>
          <w:lang w:val="fr-CH"/>
        </w:rPr>
        <w:t>comptes rendus</w:t>
      </w:r>
      <w:r w:rsidRPr="00675319">
        <w:rPr>
          <w:rStyle w:val="Policepardfaut1"/>
          <w:rFonts w:ascii="Times New Roman" w:hAnsi="Times New Roman" w:cs="Times New Roman"/>
          <w:color w:val="000000" w:themeColor="text1"/>
          <w:lang w:val="fr-CH"/>
        </w:rPr>
        <w:t xml:space="preserve"> des principales réunions (notamment des Comités locaux du projet et du Comité National de Pilotage), ateliers et études réalisées, rapports d’activités annuels, plans de travail, le PPTD etc. Cette phase sera couplée avec un entretien à distance avec l’équipe du projet, le personnel technique du BIT au niveau du bureau pays, du bureau régional et du siège pour</w:t>
      </w:r>
      <w:r w:rsidRPr="00675319">
        <w:rPr>
          <w:rFonts w:ascii="Times New Roman" w:hAnsi="Times New Roman" w:cs="Times New Roman"/>
          <w:color w:val="000000" w:themeColor="text1"/>
          <w:lang w:val="fr-CH"/>
        </w:rPr>
        <w:t xml:space="preserve"> </w:t>
      </w:r>
      <w:r w:rsidRPr="00675319">
        <w:rPr>
          <w:rStyle w:val="Policepardfaut1"/>
          <w:rFonts w:ascii="Times New Roman" w:hAnsi="Times New Roman" w:cs="Times New Roman"/>
          <w:color w:val="000000" w:themeColor="text1"/>
          <w:lang w:val="fr-CH"/>
        </w:rPr>
        <w:t xml:space="preserve">permettre aux </w:t>
      </w:r>
      <w:r w:rsidRPr="00675319">
        <w:rPr>
          <w:rStyle w:val="Policepardfaut1"/>
          <w:rFonts w:ascii="Times New Roman" w:hAnsi="Times New Roman" w:cs="Times New Roman"/>
          <w:color w:val="000000" w:themeColor="text1"/>
          <w:lang w:val="fr-CH"/>
        </w:rPr>
        <w:lastRenderedPageBreak/>
        <w:t xml:space="preserve">évaluateurs de recueillir l’avis et les orientations de ces cibles citées plus haut dans l’élaboration du rapport de démarrage. </w:t>
      </w:r>
      <w:r w:rsidRPr="00675319">
        <w:rPr>
          <w:rFonts w:ascii="Times New Roman" w:hAnsi="Times New Roman" w:cs="Times New Roman"/>
          <w:color w:val="000000" w:themeColor="text1"/>
          <w:lang w:val="fr-CH"/>
        </w:rPr>
        <w:t xml:space="preserve">La revue documentaire suggérera un certain nombre de constats initiaux qui à leur tour pourront mener à d'autres questions d'évaluation ou à revoir celles qui existent. Cela aidera à élaborer les outils d'évaluation inclut dans le rapport de démarrage qui doit être finalisé en concertation avec le gestionnaire de l’évaluation.  </w:t>
      </w:r>
    </w:p>
    <w:p w14:paraId="492C3773" w14:textId="77777777" w:rsidR="0053521C" w:rsidRPr="00675319" w:rsidRDefault="0053521C" w:rsidP="00675319">
      <w:pPr>
        <w:spacing w:line="240" w:lineRule="auto"/>
        <w:jc w:val="both"/>
        <w:rPr>
          <w:rStyle w:val="Policepardfaut1"/>
          <w:rFonts w:ascii="Times New Roman" w:hAnsi="Times New Roman" w:cs="Times New Roman"/>
          <w:color w:val="000000" w:themeColor="text1"/>
          <w:lang w:val="fr-CH"/>
        </w:rPr>
      </w:pPr>
      <w:r w:rsidRPr="00675319">
        <w:rPr>
          <w:rStyle w:val="Policepardfaut1"/>
          <w:rFonts w:ascii="Times New Roman" w:hAnsi="Times New Roman" w:cs="Times New Roman"/>
          <w:i/>
          <w:color w:val="000000" w:themeColor="text1"/>
          <w:lang w:val="fr-CH"/>
        </w:rPr>
        <w:t>(ii) Réalisation de contacts, d’entretiens et groupes focaux avec les principales parties prenantes du projet partenaires</w:t>
      </w:r>
      <w:r w:rsidRPr="00675319">
        <w:rPr>
          <w:rStyle w:val="Policepardfaut1"/>
          <w:rFonts w:ascii="Times New Roman" w:hAnsi="Times New Roman" w:cs="Times New Roman"/>
          <w:color w:val="000000" w:themeColor="text1"/>
          <w:lang w:val="fr-CH"/>
        </w:rPr>
        <w:t xml:space="preserve"> du projet aussi bien relevant du BIT, du donateur, du gouvernement, des partenaires sociaux et des autres institutions impliqués dans la mise en œuvre du projet et les bénéficiaires directs et indirect compris les bénéficiaires finaux. </w:t>
      </w:r>
    </w:p>
    <w:p w14:paraId="40580348" w14:textId="77777777" w:rsidR="0053521C" w:rsidRPr="00675319" w:rsidRDefault="0053521C" w:rsidP="00675319">
      <w:pPr>
        <w:spacing w:line="240" w:lineRule="auto"/>
        <w:jc w:val="both"/>
        <w:rPr>
          <w:rStyle w:val="Policepardfaut1"/>
          <w:rFonts w:ascii="Times New Roman" w:hAnsi="Times New Roman" w:cs="Times New Roman"/>
          <w:color w:val="000000" w:themeColor="text1"/>
          <w:lang w:val="fr-CH"/>
        </w:rPr>
      </w:pPr>
      <w:r w:rsidRPr="00675319">
        <w:rPr>
          <w:rStyle w:val="Policepardfaut1"/>
          <w:rFonts w:ascii="Times New Roman" w:hAnsi="Times New Roman" w:cs="Times New Roman"/>
          <w:color w:val="000000" w:themeColor="text1"/>
          <w:lang w:val="fr-CH"/>
        </w:rPr>
        <w:t xml:space="preserve">Toujours tenant compte de la situation du pays liée à la COVID19, l’évaluateur principal procèdera à des entretiens à distance pendant que le consultant national procèdera à des consultations en présentiel (ou virtuel aussi si la situation du COVID 19 le demandant) à travers des entretiens de groupe et/ou individuels avec le bailleur, le staff du projet, le personnel clé des autres projets de l'OIT et le personnel du BIT responsable de l'appui financier, administratif et du </w:t>
      </w:r>
      <w:proofErr w:type="spellStart"/>
      <w:r w:rsidRPr="00675319">
        <w:rPr>
          <w:rStyle w:val="Policepardfaut1"/>
          <w:rFonts w:ascii="Times New Roman" w:hAnsi="Times New Roman" w:cs="Times New Roman"/>
          <w:color w:val="000000" w:themeColor="text1"/>
          <w:lang w:val="fr-CH"/>
        </w:rPr>
        <w:t>backstopping</w:t>
      </w:r>
      <w:proofErr w:type="spellEnd"/>
      <w:r w:rsidRPr="00675319">
        <w:rPr>
          <w:rStyle w:val="Policepardfaut1"/>
          <w:rFonts w:ascii="Times New Roman" w:hAnsi="Times New Roman" w:cs="Times New Roman"/>
          <w:color w:val="000000" w:themeColor="text1"/>
          <w:lang w:val="fr-CH"/>
        </w:rPr>
        <w:t xml:space="preserve"> technique, à travers un questionnaire</w:t>
      </w:r>
    </w:p>
    <w:p w14:paraId="0B82A618" w14:textId="77777777" w:rsidR="0053521C" w:rsidRPr="00675319" w:rsidRDefault="0053521C" w:rsidP="00675319">
      <w:pPr>
        <w:autoSpaceDE w:val="0"/>
        <w:adjustRightInd w:val="0"/>
        <w:spacing w:line="240" w:lineRule="auto"/>
        <w:jc w:val="both"/>
        <w:rPr>
          <w:rFonts w:ascii="Times New Roman" w:hAnsi="Times New Roman" w:cs="Times New Roman"/>
          <w:color w:val="000000" w:themeColor="text1"/>
          <w:lang w:val="fr-CH"/>
        </w:rPr>
      </w:pPr>
      <w:r w:rsidRPr="00675319">
        <w:rPr>
          <w:rFonts w:ascii="Times New Roman" w:hAnsi="Times New Roman" w:cs="Times New Roman"/>
          <w:b/>
          <w:color w:val="000000" w:themeColor="text1"/>
          <w:lang w:val="fr-CH"/>
        </w:rPr>
        <w:t>Atelier de restitution pour les parties prenantes et l’élaboration du rapport préliminaire et final de l’évaluation</w:t>
      </w:r>
      <w:r w:rsidRPr="00675319">
        <w:rPr>
          <w:rFonts w:ascii="Times New Roman" w:hAnsi="Times New Roman" w:cs="Times New Roman"/>
          <w:color w:val="000000" w:themeColor="text1"/>
          <w:lang w:val="fr-CH"/>
        </w:rPr>
        <w:t>,</w:t>
      </w:r>
    </w:p>
    <w:p w14:paraId="2E2A9E64" w14:textId="77777777" w:rsidR="0053521C" w:rsidRPr="00675319" w:rsidRDefault="0053521C" w:rsidP="00675319">
      <w:pPr>
        <w:pStyle w:val="ListParagraph"/>
        <w:autoSpaceDE w:val="0"/>
        <w:adjustRightInd w:val="0"/>
        <w:spacing w:line="240" w:lineRule="auto"/>
        <w:ind w:left="0"/>
        <w:jc w:val="both"/>
        <w:rPr>
          <w:rFonts w:ascii="Times New Roman" w:hAnsi="Times New Roman" w:cs="Times New Roman"/>
          <w:color w:val="000000" w:themeColor="text1"/>
          <w:lang w:val="fr-CH" w:eastAsia="en-GB"/>
        </w:rPr>
      </w:pPr>
      <w:r w:rsidRPr="00675319">
        <w:rPr>
          <w:rFonts w:ascii="Times New Roman" w:eastAsia="Times New Roman" w:hAnsi="Times New Roman" w:cs="Times New Roman"/>
          <w:bCs/>
          <w:color w:val="000000" w:themeColor="text1"/>
          <w:lang w:val="fr-CH" w:eastAsia="zh-CN"/>
        </w:rPr>
        <w:t>Un atelier (physique/virtuel) avec les parties prenantes</w:t>
      </w:r>
      <w:r w:rsidRPr="00675319">
        <w:rPr>
          <w:rFonts w:ascii="Times New Roman" w:eastAsia="Times New Roman" w:hAnsi="Times New Roman" w:cs="Times New Roman"/>
          <w:b/>
          <w:bCs/>
          <w:color w:val="000000" w:themeColor="text1"/>
          <w:lang w:val="fr-CH" w:eastAsia="zh-CN"/>
        </w:rPr>
        <w:t xml:space="preserve"> </w:t>
      </w:r>
      <w:r w:rsidRPr="00675319">
        <w:rPr>
          <w:rFonts w:ascii="Times New Roman" w:hAnsi="Times New Roman" w:cs="Times New Roman"/>
          <w:color w:val="000000" w:themeColor="text1"/>
          <w:lang w:val="fr-CH" w:eastAsia="en-GB"/>
        </w:rPr>
        <w:t>sera organisé pour présenter les résultats préliminaires et combler les lacunes en matière de données avec les principales parties prenantes, le personnel de l'OIT, le bailleur et les autres partenaires. L'atelier sera organisé par le projet sous la responsabilité technique de l'évaluateur principal au terme de la collecte des données sur le terrain.</w:t>
      </w:r>
    </w:p>
    <w:p w14:paraId="2DD3B203" w14:textId="6A511E3F" w:rsidR="0053521C" w:rsidRPr="00675319" w:rsidRDefault="0053521C" w:rsidP="00675319">
      <w:pPr>
        <w:spacing w:line="240" w:lineRule="auto"/>
        <w:jc w:val="both"/>
        <w:rPr>
          <w:rFonts w:ascii="Times New Roman" w:hAnsi="Times New Roman" w:cs="Times New Roman"/>
          <w:color w:val="000000" w:themeColor="text1"/>
          <w:lang w:val="fr-CH"/>
        </w:rPr>
      </w:pPr>
      <w:bookmarkStart w:id="2" w:name="page8"/>
      <w:bookmarkEnd w:id="2"/>
      <w:r w:rsidRPr="00675319">
        <w:rPr>
          <w:rFonts w:ascii="Times New Roman" w:hAnsi="Times New Roman" w:cs="Times New Roman"/>
          <w:color w:val="000000" w:themeColor="text1"/>
          <w:lang w:val="fr-CH"/>
        </w:rPr>
        <w:t>A la fin du processus de collecte des données, l'évaluateur principal élaborera le projet de rapport (voir ci-dessous pour les détails). Le projet de rapport fera l'objet d'un examen méthodologique par le gestionnaire de l’évaluation et, après les ajustements nécessaires, sera diffusé auprès des principales parties prenantes pour recueillir leurs contributions dans le but d’améliorer la qualité du rapport. Ensuite, le gestionnaire de l’évaluation consolidera les commentaires et les transmettra à l'évaluateur principal pour qu'il/elle élabore la version finale en tenant compte des commentaires ou en expliquant la raison pour laquelle il n'en tient pas compte, le cas échéant. Le rapport sera considéré comme finalisé à la suite de l’approbation de celui-ci par EVAL/BIT, ce qui consacrera la fin du contrat d’évaluation</w:t>
      </w:r>
    </w:p>
    <w:p w14:paraId="2D60D9EF" w14:textId="48D32847" w:rsidR="0053521C" w:rsidRPr="002B18AD" w:rsidRDefault="0053521C" w:rsidP="00C42677">
      <w:pPr>
        <w:pStyle w:val="ListParagraph"/>
        <w:numPr>
          <w:ilvl w:val="0"/>
          <w:numId w:val="20"/>
        </w:numPr>
        <w:suppressAutoHyphens/>
        <w:autoSpaceDN w:val="0"/>
        <w:spacing w:after="200" w:line="240" w:lineRule="auto"/>
        <w:jc w:val="both"/>
        <w:textAlignment w:val="baseline"/>
        <w:rPr>
          <w:rFonts w:ascii="Times New Roman" w:hAnsi="Times New Roman" w:cs="Times New Roman"/>
          <w:b/>
          <w:color w:val="000000" w:themeColor="text1"/>
          <w:lang w:val="fr-CH"/>
        </w:rPr>
      </w:pPr>
      <w:r w:rsidRPr="002B18AD">
        <w:rPr>
          <w:rFonts w:ascii="Times New Roman" w:hAnsi="Times New Roman" w:cs="Times New Roman"/>
          <w:b/>
          <w:color w:val="000000" w:themeColor="text1"/>
          <w:lang w:val="fr-CH"/>
        </w:rPr>
        <w:t xml:space="preserve">Principaux produits attendus de l’évaluation </w:t>
      </w:r>
    </w:p>
    <w:p w14:paraId="77956C2E" w14:textId="77777777" w:rsidR="0053521C" w:rsidRPr="00675319" w:rsidRDefault="0053521C" w:rsidP="00C42677">
      <w:pPr>
        <w:pStyle w:val="ListParagraph"/>
        <w:numPr>
          <w:ilvl w:val="0"/>
          <w:numId w:val="26"/>
        </w:numPr>
        <w:spacing w:after="200" w:line="240" w:lineRule="auto"/>
        <w:jc w:val="both"/>
        <w:rPr>
          <w:rStyle w:val="hps"/>
          <w:rFonts w:ascii="Times New Roman" w:hAnsi="Times New Roman" w:cs="Times New Roman"/>
          <w:color w:val="000000" w:themeColor="text1"/>
          <w:lang w:val="fr-CH"/>
        </w:rPr>
      </w:pPr>
      <w:r w:rsidRPr="00675319">
        <w:rPr>
          <w:rStyle w:val="hps"/>
          <w:rFonts w:ascii="Times New Roman" w:hAnsi="Times New Roman" w:cs="Times New Roman"/>
          <w:color w:val="000000" w:themeColor="text1"/>
          <w:lang w:val="fr-CH"/>
        </w:rPr>
        <w:t>U</w:t>
      </w:r>
      <w:r w:rsidRPr="00675319">
        <w:rPr>
          <w:rFonts w:ascii="Times New Roman" w:hAnsi="Times New Roman" w:cs="Times New Roman"/>
          <w:color w:val="000000" w:themeColor="text1"/>
          <w:lang w:val="fr-CH" w:eastAsia="en-GB"/>
        </w:rPr>
        <w:t>n rapport de démarrage de la mission rédigé suivant le « </w:t>
      </w:r>
      <w:r w:rsidRPr="00675319">
        <w:rPr>
          <w:rFonts w:ascii="Times New Roman" w:hAnsi="Times New Roman" w:cs="Times New Roman"/>
          <w:b/>
          <w:color w:val="000000" w:themeColor="text1"/>
          <w:lang w:val="fr-CH"/>
        </w:rPr>
        <w:t xml:space="preserve">Checklist No. 3 </w:t>
      </w:r>
      <w:proofErr w:type="spellStart"/>
      <w:r w:rsidRPr="00675319">
        <w:rPr>
          <w:rFonts w:ascii="Times New Roman" w:hAnsi="Times New Roman" w:cs="Times New Roman"/>
          <w:b/>
          <w:color w:val="000000" w:themeColor="text1"/>
          <w:lang w:val="fr-CH"/>
        </w:rPr>
        <w:t>Writing</w:t>
      </w:r>
      <w:proofErr w:type="spellEnd"/>
      <w:r w:rsidRPr="00675319">
        <w:rPr>
          <w:rFonts w:ascii="Times New Roman" w:hAnsi="Times New Roman" w:cs="Times New Roman"/>
          <w:b/>
          <w:color w:val="000000" w:themeColor="text1"/>
          <w:lang w:val="fr-CH"/>
        </w:rPr>
        <w:t xml:space="preserve"> the </w:t>
      </w:r>
      <w:proofErr w:type="spellStart"/>
      <w:r w:rsidRPr="00675319">
        <w:rPr>
          <w:rFonts w:ascii="Times New Roman" w:hAnsi="Times New Roman" w:cs="Times New Roman"/>
          <w:b/>
          <w:color w:val="000000" w:themeColor="text1"/>
          <w:lang w:val="fr-CH"/>
        </w:rPr>
        <w:t>inception</w:t>
      </w:r>
      <w:proofErr w:type="spellEnd"/>
      <w:r w:rsidRPr="00675319">
        <w:rPr>
          <w:rFonts w:ascii="Times New Roman" w:hAnsi="Times New Roman" w:cs="Times New Roman"/>
          <w:b/>
          <w:color w:val="000000" w:themeColor="text1"/>
          <w:lang w:val="fr-CH"/>
        </w:rPr>
        <w:t xml:space="preserve"> report » </w:t>
      </w:r>
      <w:r w:rsidRPr="00675319">
        <w:rPr>
          <w:rFonts w:ascii="Times New Roman" w:hAnsi="Times New Roman" w:cs="Times New Roman"/>
          <w:color w:val="000000" w:themeColor="text1"/>
          <w:lang w:val="fr-CH" w:eastAsia="en-GB"/>
        </w:rPr>
        <w:t>précisant l’envergure de l’évaluation et les questions d’évaluation, la liste indicative des personnes à interviewer, décrivant de manière détaillée la méthodologie qui sera utilisée pour répondre aux questions d’évaluation y compris les outils d’évaluation, détaillant le plan de travail…</w:t>
      </w:r>
    </w:p>
    <w:p w14:paraId="3A64100E" w14:textId="0FD6D42F" w:rsidR="0053521C" w:rsidRPr="00675319" w:rsidRDefault="0053521C" w:rsidP="00C42677">
      <w:pPr>
        <w:pStyle w:val="ListParagraph"/>
        <w:numPr>
          <w:ilvl w:val="0"/>
          <w:numId w:val="26"/>
        </w:numPr>
        <w:autoSpaceDE w:val="0"/>
        <w:autoSpaceDN w:val="0"/>
        <w:adjustRightInd w:val="0"/>
        <w:spacing w:after="20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Un rapport d'évaluation préliminaire (maximum 30 pages plus annexes) concis selon la structure proposée dans les lignes directrices d'évaluation de l'OIT et répondant aux différentes questions et précisions d’analyse citées ci-dessous</w:t>
      </w:r>
      <w:r w:rsidR="00F2055C">
        <w:rPr>
          <w:rFonts w:ascii="Times New Roman" w:hAnsi="Times New Roman" w:cs="Times New Roman"/>
          <w:color w:val="000000" w:themeColor="text1"/>
          <w:lang w:val="fr-CH"/>
        </w:rPr>
        <w:t> :</w:t>
      </w:r>
    </w:p>
    <w:p w14:paraId="2BC8BFEE" w14:textId="77777777" w:rsidR="0053521C" w:rsidRPr="00675319" w:rsidRDefault="0053521C" w:rsidP="00C42677">
      <w:pPr>
        <w:numPr>
          <w:ilvl w:val="0"/>
          <w:numId w:val="12"/>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Page de couverture avec les données clé du projet et de l'évaluation</w:t>
      </w:r>
    </w:p>
    <w:p w14:paraId="4F77D4F1" w14:textId="77777777" w:rsidR="0053521C" w:rsidRPr="00675319" w:rsidRDefault="0053521C" w:rsidP="00C42677">
      <w:pPr>
        <w:numPr>
          <w:ilvl w:val="0"/>
          <w:numId w:val="12"/>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Acronymes </w:t>
      </w:r>
    </w:p>
    <w:p w14:paraId="43310654" w14:textId="77777777" w:rsidR="0053521C" w:rsidRPr="00675319" w:rsidRDefault="0053521C" w:rsidP="00C42677">
      <w:pPr>
        <w:numPr>
          <w:ilvl w:val="0"/>
          <w:numId w:val="12"/>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Résumé exécutif</w:t>
      </w:r>
    </w:p>
    <w:p w14:paraId="4ACCAA1E" w14:textId="77777777" w:rsidR="0053521C" w:rsidRPr="00675319" w:rsidRDefault="0053521C" w:rsidP="00C42677">
      <w:pPr>
        <w:numPr>
          <w:ilvl w:val="0"/>
          <w:numId w:val="12"/>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Description du projet</w:t>
      </w:r>
    </w:p>
    <w:p w14:paraId="28A7266E" w14:textId="77777777" w:rsidR="0053521C" w:rsidRPr="00675319" w:rsidRDefault="0053521C" w:rsidP="00C42677">
      <w:pPr>
        <w:numPr>
          <w:ilvl w:val="0"/>
          <w:numId w:val="12"/>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But, champ et clients de l’évaluation ;</w:t>
      </w:r>
    </w:p>
    <w:p w14:paraId="2F7A0229" w14:textId="77777777" w:rsidR="0053521C" w:rsidRPr="00675319" w:rsidRDefault="0053521C" w:rsidP="00C42677">
      <w:pPr>
        <w:numPr>
          <w:ilvl w:val="0"/>
          <w:numId w:val="12"/>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Méthodologie utilisée et ses contraintes et limites ;</w:t>
      </w:r>
    </w:p>
    <w:p w14:paraId="76B19B35" w14:textId="77777777" w:rsidR="0053521C" w:rsidRPr="00675319" w:rsidRDefault="0053521C" w:rsidP="00C42677">
      <w:pPr>
        <w:numPr>
          <w:ilvl w:val="0"/>
          <w:numId w:val="12"/>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Résultats clairement identifiés pour chaque critère d’évaluation</w:t>
      </w:r>
    </w:p>
    <w:p w14:paraId="169C48ED" w14:textId="77777777" w:rsidR="0053521C" w:rsidRPr="00675319" w:rsidRDefault="0053521C" w:rsidP="00C42677">
      <w:pPr>
        <w:numPr>
          <w:ilvl w:val="0"/>
          <w:numId w:val="12"/>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Conclusions ;</w:t>
      </w:r>
    </w:p>
    <w:p w14:paraId="04A66B91" w14:textId="77777777" w:rsidR="0053521C" w:rsidRPr="00675319" w:rsidRDefault="0053521C" w:rsidP="00C42677">
      <w:pPr>
        <w:numPr>
          <w:ilvl w:val="0"/>
          <w:numId w:val="12"/>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Recommandations (entre 8 et 12 recommandations pertinentes ; préciser les destinataires des recommandations, le niveau de priorité (faible, moyenne, haute), l’implication temporelle (court, moyen, long terme), l’implication des ressources (faible, moyenne, haute ;</w:t>
      </w:r>
    </w:p>
    <w:p w14:paraId="7F794761" w14:textId="77777777" w:rsidR="0053521C" w:rsidRPr="00675319" w:rsidRDefault="0053521C" w:rsidP="00C42677">
      <w:pPr>
        <w:numPr>
          <w:ilvl w:val="0"/>
          <w:numId w:val="12"/>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lastRenderedPageBreak/>
        <w:t>Leçons apprises et bonnes pratiques ;</w:t>
      </w:r>
    </w:p>
    <w:p w14:paraId="21F311FE" w14:textId="1A2A6140" w:rsidR="0053521C" w:rsidRPr="00F2055C" w:rsidRDefault="0053521C" w:rsidP="00C42677">
      <w:pPr>
        <w:numPr>
          <w:ilvl w:val="0"/>
          <w:numId w:val="12"/>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Annexes (incluant les </w:t>
      </w:r>
      <w:proofErr w:type="spellStart"/>
      <w:r w:rsidRPr="00675319">
        <w:rPr>
          <w:rFonts w:ascii="Times New Roman" w:hAnsi="Times New Roman" w:cs="Times New Roman"/>
          <w:color w:val="000000" w:themeColor="text1"/>
          <w:lang w:val="fr-CH"/>
        </w:rPr>
        <w:t>TdR</w:t>
      </w:r>
      <w:proofErr w:type="spellEnd"/>
      <w:r w:rsidRPr="00675319">
        <w:rPr>
          <w:rFonts w:ascii="Times New Roman" w:hAnsi="Times New Roman" w:cs="Times New Roman"/>
          <w:color w:val="000000" w:themeColor="text1"/>
          <w:lang w:val="fr-CH"/>
        </w:rPr>
        <w:t> ; la matrice des questions de l’évaluation, la liste des personnes rencontrées, la documentation consultée ; le chronogramme de l’évaluation, le tableau des résultats par indicateurs planifiés et obtenu avec commentaires courtes par chacun, et les lésons et bons pratiques par rapport aux format BIT/</w:t>
      </w:r>
      <w:proofErr w:type="gramStart"/>
      <w:r w:rsidRPr="00675319">
        <w:rPr>
          <w:rFonts w:ascii="Times New Roman" w:hAnsi="Times New Roman" w:cs="Times New Roman"/>
          <w:color w:val="000000" w:themeColor="text1"/>
          <w:lang w:val="fr-CH"/>
        </w:rPr>
        <w:t>EVAL;</w:t>
      </w:r>
      <w:proofErr w:type="gramEnd"/>
      <w:r w:rsidRPr="00675319">
        <w:rPr>
          <w:rFonts w:ascii="Times New Roman" w:hAnsi="Times New Roman" w:cs="Times New Roman"/>
          <w:color w:val="000000" w:themeColor="text1"/>
          <w:lang w:val="fr-CH"/>
        </w:rPr>
        <w:t xml:space="preserve"> etc.) ;</w:t>
      </w:r>
    </w:p>
    <w:p w14:paraId="50AC9F04" w14:textId="4D5114EE" w:rsidR="0053521C" w:rsidRPr="00F2055C" w:rsidRDefault="0053521C" w:rsidP="00C42677">
      <w:pPr>
        <w:pStyle w:val="ListParagraph"/>
        <w:numPr>
          <w:ilvl w:val="0"/>
          <w:numId w:val="25"/>
        </w:numPr>
        <w:autoSpaceDE w:val="0"/>
        <w:autoSpaceDN w:val="0"/>
        <w:adjustRightInd w:val="0"/>
        <w:spacing w:after="20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Un résumé rédigé suivant une maquette devra être annexé au rapport en vue d’une publication</w:t>
      </w:r>
      <w:r w:rsidR="00F2055C">
        <w:rPr>
          <w:rFonts w:ascii="Times New Roman" w:hAnsi="Times New Roman" w:cs="Times New Roman"/>
          <w:color w:val="000000" w:themeColor="text1"/>
          <w:lang w:val="fr-CH"/>
        </w:rPr>
        <w:t xml:space="preserve"> </w:t>
      </w:r>
      <w:r w:rsidRPr="00675319">
        <w:rPr>
          <w:rFonts w:ascii="Times New Roman" w:hAnsi="Times New Roman" w:cs="Times New Roman"/>
          <w:color w:val="000000" w:themeColor="text1"/>
          <w:lang w:val="fr-CH"/>
        </w:rPr>
        <w:t>sur le site de l’OIT.</w:t>
      </w:r>
    </w:p>
    <w:p w14:paraId="58014C87" w14:textId="71D40802" w:rsidR="0053521C" w:rsidRPr="00F2055C" w:rsidRDefault="0053521C" w:rsidP="00C42677">
      <w:pPr>
        <w:pStyle w:val="ListParagraph"/>
        <w:numPr>
          <w:ilvl w:val="0"/>
          <w:numId w:val="25"/>
        </w:numPr>
        <w:autoSpaceDE w:val="0"/>
        <w:autoSpaceDN w:val="0"/>
        <w:adjustRightInd w:val="0"/>
        <w:spacing w:after="20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Un rapport final de l’évaluation selon la même structure proposée au point 2</w:t>
      </w:r>
    </w:p>
    <w:p w14:paraId="4F3C4592" w14:textId="77777777" w:rsidR="00887597" w:rsidRPr="00675319" w:rsidRDefault="0053521C" w:rsidP="00675319">
      <w:pPr>
        <w:spacing w:line="240" w:lineRule="auto"/>
        <w:jc w:val="both"/>
        <w:rPr>
          <w:rStyle w:val="hps"/>
          <w:rFonts w:ascii="Times New Roman" w:hAnsi="Times New Roman" w:cs="Times New Roman"/>
          <w:color w:val="000000" w:themeColor="text1"/>
          <w:lang w:val="fr-CH"/>
        </w:rPr>
      </w:pPr>
      <w:r w:rsidRPr="00675319">
        <w:rPr>
          <w:rStyle w:val="hps"/>
          <w:rFonts w:ascii="Times New Roman" w:hAnsi="Times New Roman" w:cs="Times New Roman"/>
          <w:color w:val="000000" w:themeColor="text1"/>
          <w:lang w:val="fr-CH"/>
        </w:rPr>
        <w:t>Tous les rapports, y compris les annexes seront rédigées en français. La propriété des données de l’évaluation appartient au BIT. Le droit d’auteur du rapport d’évaluation appartient exclusivement au BIT. L'utilisation des données pour la publication et d'autres présentations ne peut être faite qu'avec l'accord écrit du BIT. Les principales parties prenantes peuvent utiliser le rapport d’évaluation de manière appropriée, conformément au but initial et avec les remerciements appropriés.</w:t>
      </w:r>
      <w:r w:rsidR="00887597" w:rsidRPr="00675319">
        <w:rPr>
          <w:rStyle w:val="hps"/>
          <w:rFonts w:ascii="Times New Roman" w:hAnsi="Times New Roman" w:cs="Times New Roman"/>
          <w:color w:val="000000" w:themeColor="text1"/>
          <w:lang w:val="fr-CH"/>
        </w:rPr>
        <w:t xml:space="preserve"> </w:t>
      </w:r>
    </w:p>
    <w:p w14:paraId="251FD3AD" w14:textId="719CF9AB" w:rsidR="0053521C" w:rsidRPr="00F2055C" w:rsidRDefault="0053521C" w:rsidP="00C42677">
      <w:pPr>
        <w:pStyle w:val="ListParagraph"/>
        <w:numPr>
          <w:ilvl w:val="0"/>
          <w:numId w:val="20"/>
        </w:numPr>
        <w:spacing w:line="240" w:lineRule="auto"/>
        <w:jc w:val="both"/>
        <w:rPr>
          <w:rFonts w:ascii="Times New Roman" w:hAnsi="Times New Roman" w:cs="Times New Roman"/>
          <w:b/>
          <w:color w:val="000000" w:themeColor="text1"/>
          <w:lang w:val="fr-CH"/>
        </w:rPr>
      </w:pPr>
      <w:r w:rsidRPr="00F2055C">
        <w:rPr>
          <w:rFonts w:ascii="Times New Roman" w:hAnsi="Times New Roman" w:cs="Times New Roman"/>
          <w:b/>
          <w:color w:val="000000" w:themeColor="text1"/>
          <w:lang w:val="fr-CH"/>
        </w:rPr>
        <w:t>Conduite et gestion de l’évaluation</w:t>
      </w:r>
    </w:p>
    <w:p w14:paraId="51085509" w14:textId="77777777" w:rsidR="0053521C" w:rsidRPr="00675319" w:rsidRDefault="0053521C" w:rsidP="00675319">
      <w:pPr>
        <w:spacing w:line="240" w:lineRule="auto"/>
        <w:jc w:val="both"/>
        <w:rPr>
          <w:rFonts w:ascii="Times New Roman" w:hAnsi="Times New Roman" w:cs="Times New Roman"/>
          <w:b/>
          <w:color w:val="000000" w:themeColor="text1"/>
          <w:lang w:val="fr-CH"/>
        </w:rPr>
      </w:pPr>
      <w:r w:rsidRPr="00675319">
        <w:rPr>
          <w:rFonts w:ascii="Times New Roman" w:hAnsi="Times New Roman" w:cs="Times New Roman"/>
          <w:b/>
          <w:color w:val="000000" w:themeColor="text1"/>
          <w:lang w:val="fr-CH"/>
        </w:rPr>
        <w:t xml:space="preserve"> Expertise et spécialités requises : </w:t>
      </w:r>
    </w:p>
    <w:p w14:paraId="47B31528" w14:textId="4F2EE6D3" w:rsidR="0053521C" w:rsidRPr="00675319" w:rsidRDefault="0053521C" w:rsidP="00675319">
      <w:pPr>
        <w:spacing w:line="240" w:lineRule="auto"/>
        <w:jc w:val="both"/>
        <w:rPr>
          <w:rFonts w:ascii="Times New Roman" w:hAnsi="Times New Roman" w:cs="Times New Roman"/>
          <w:color w:val="000000" w:themeColor="text1"/>
          <w:spacing w:val="-10"/>
          <w:lang w:val="fr-CH" w:eastAsia="en-CA"/>
        </w:rPr>
      </w:pPr>
      <w:r w:rsidRPr="00675319">
        <w:rPr>
          <w:rFonts w:ascii="Times New Roman" w:hAnsi="Times New Roman" w:cs="Times New Roman"/>
          <w:color w:val="000000" w:themeColor="text1"/>
          <w:spacing w:val="-10"/>
          <w:lang w:val="fr-CH" w:eastAsia="en-CA"/>
        </w:rPr>
        <w:t xml:space="preserve">L’évaluateur sera un officiel du BIT formé comme évaluateur interne de projets. Compte tenu du contexte particulier lié à la pandémie de la COVID-19 limitant les voyages et déplacement à l’étranger, l’évaluateur sera assisté par un consultant national recruté </w:t>
      </w:r>
      <w:r w:rsidRPr="00F2055C">
        <w:rPr>
          <w:rFonts w:ascii="Times New Roman" w:hAnsi="Times New Roman" w:cs="Times New Roman"/>
          <w:spacing w:val="-10"/>
          <w:lang w:val="fr-CH" w:eastAsia="en-CA"/>
        </w:rPr>
        <w:t xml:space="preserve">sur le territoire </w:t>
      </w:r>
      <w:r w:rsidR="00304953" w:rsidRPr="00F2055C">
        <w:rPr>
          <w:rFonts w:ascii="Times New Roman" w:hAnsi="Times New Roman" w:cs="Times New Roman"/>
          <w:spacing w:val="-10"/>
          <w:lang w:val="fr-CH" w:eastAsia="en-CA"/>
        </w:rPr>
        <w:t>Sénégalais</w:t>
      </w:r>
      <w:r w:rsidRPr="00F2055C">
        <w:rPr>
          <w:rFonts w:ascii="Times New Roman" w:hAnsi="Times New Roman" w:cs="Times New Roman"/>
          <w:spacing w:val="-10"/>
          <w:lang w:val="fr-CH" w:eastAsia="en-CA"/>
        </w:rPr>
        <w:t xml:space="preserve">. </w:t>
      </w:r>
    </w:p>
    <w:p w14:paraId="3C3F8609" w14:textId="77777777" w:rsidR="0053521C" w:rsidRPr="00675319" w:rsidRDefault="0053521C" w:rsidP="00675319">
      <w:pPr>
        <w:autoSpaceDE w:val="0"/>
        <w:adjustRightInd w:val="0"/>
        <w:spacing w:line="240" w:lineRule="auto"/>
        <w:jc w:val="both"/>
        <w:rPr>
          <w:rFonts w:ascii="Times New Roman" w:hAnsi="Times New Roman" w:cs="Times New Roman"/>
          <w:color w:val="000000" w:themeColor="text1"/>
          <w:lang w:val="fr-CH"/>
        </w:rPr>
      </w:pPr>
      <w:r w:rsidRPr="00675319">
        <w:rPr>
          <w:rFonts w:ascii="Times New Roman" w:hAnsi="Times New Roman" w:cs="Times New Roman"/>
          <w:b/>
          <w:bCs/>
          <w:color w:val="000000" w:themeColor="text1"/>
          <w:lang w:val="fr-CH"/>
        </w:rPr>
        <w:t>Le gestionnaire de l’évaluation</w:t>
      </w:r>
    </w:p>
    <w:p w14:paraId="6C05CD53" w14:textId="6A773189" w:rsidR="0053521C" w:rsidRPr="00675319" w:rsidRDefault="0053521C" w:rsidP="00675319">
      <w:pPr>
        <w:spacing w:line="240" w:lineRule="auto"/>
        <w:jc w:val="both"/>
        <w:rPr>
          <w:rFonts w:ascii="Times New Roman" w:hAnsi="Times New Roman" w:cs="Times New Roman"/>
          <w:color w:val="000000" w:themeColor="text1"/>
          <w:spacing w:val="-10"/>
          <w:lang w:val="fr-CH" w:eastAsia="en-CA"/>
        </w:rPr>
      </w:pPr>
      <w:r w:rsidRPr="00675319">
        <w:rPr>
          <w:rFonts w:ascii="Times New Roman" w:hAnsi="Times New Roman" w:cs="Times New Roman"/>
          <w:color w:val="000000" w:themeColor="text1"/>
          <w:lang w:val="fr-CH"/>
        </w:rPr>
        <w:t xml:space="preserve">L'équipe d'évaluation adressera son rapport au gestionnaire de l'évaluation, </w:t>
      </w:r>
      <w:r w:rsidR="00F2055C">
        <w:rPr>
          <w:rFonts w:ascii="Times New Roman" w:hAnsi="Times New Roman" w:cs="Times New Roman"/>
          <w:color w:val="000000" w:themeColor="text1"/>
          <w:lang w:val="fr-CH"/>
        </w:rPr>
        <w:t>M. El hadji Amadou SAKHO :</w:t>
      </w:r>
      <w:r w:rsidRPr="00675319">
        <w:rPr>
          <w:rFonts w:ascii="Times New Roman" w:hAnsi="Times New Roman" w:cs="Times New Roman"/>
          <w:color w:val="000000" w:themeColor="text1"/>
          <w:lang w:val="fr-CH"/>
        </w:rPr>
        <w:t xml:space="preserve"> </w:t>
      </w:r>
      <w:hyperlink r:id="rId10" w:history="1">
        <w:r w:rsidR="00F2055C" w:rsidRPr="00395D54">
          <w:rPr>
            <w:rStyle w:val="Hyperlink"/>
            <w:rFonts w:ascii="Times New Roman" w:hAnsi="Times New Roman" w:cs="Times New Roman"/>
            <w:lang w:val="fr-FR"/>
          </w:rPr>
          <w:t>sakho</w:t>
        </w:r>
        <w:r w:rsidR="00F2055C" w:rsidRPr="00395D54">
          <w:rPr>
            <w:rStyle w:val="Hyperlink"/>
            <w:rFonts w:ascii="Times New Roman" w:hAnsi="Times New Roman" w:cs="Times New Roman"/>
            <w:lang w:val="fr-CH"/>
          </w:rPr>
          <w:t>@ilo.org</w:t>
        </w:r>
      </w:hyperlink>
      <w:r w:rsidRPr="00675319">
        <w:rPr>
          <w:rFonts w:ascii="Times New Roman" w:hAnsi="Times New Roman" w:cs="Times New Roman"/>
          <w:color w:val="000000" w:themeColor="text1"/>
          <w:lang w:val="fr-CH"/>
        </w:rPr>
        <w:t xml:space="preserve"> et devra discuter de toutes les questions techniques et méthodologiques avec lui en cas de besoin. L'évaluation sera réalisée avec le soutien logistique et des services complets du projet, avec le soutien administratif du Bureau de l'OIT </w:t>
      </w:r>
      <w:r w:rsidRPr="00F2055C">
        <w:rPr>
          <w:rFonts w:ascii="Times New Roman" w:hAnsi="Times New Roman" w:cs="Times New Roman"/>
          <w:lang w:val="fr-CH"/>
        </w:rPr>
        <w:t xml:space="preserve">à </w:t>
      </w:r>
      <w:r w:rsidR="00304953" w:rsidRPr="00F2055C">
        <w:rPr>
          <w:rFonts w:ascii="Times New Roman" w:hAnsi="Times New Roman" w:cs="Times New Roman"/>
          <w:lang w:val="fr-CH"/>
        </w:rPr>
        <w:t>Dakar</w:t>
      </w:r>
      <w:r w:rsidRPr="00675319">
        <w:rPr>
          <w:rFonts w:ascii="Times New Roman" w:hAnsi="Times New Roman" w:cs="Times New Roman"/>
          <w:color w:val="000000" w:themeColor="text1"/>
          <w:lang w:val="fr-CH"/>
        </w:rPr>
        <w:t xml:space="preserve">. </w:t>
      </w:r>
    </w:p>
    <w:p w14:paraId="4D0F929D" w14:textId="2673BE6F" w:rsidR="00887597" w:rsidRPr="00F2055C" w:rsidRDefault="00887597" w:rsidP="00C42677">
      <w:pPr>
        <w:pStyle w:val="ListParagraph"/>
        <w:numPr>
          <w:ilvl w:val="0"/>
          <w:numId w:val="20"/>
        </w:numPr>
        <w:autoSpaceDE w:val="0"/>
        <w:adjustRightInd w:val="0"/>
        <w:spacing w:line="240" w:lineRule="auto"/>
        <w:jc w:val="both"/>
        <w:rPr>
          <w:rFonts w:ascii="Times New Roman" w:hAnsi="Times New Roman" w:cs="Times New Roman"/>
          <w:b/>
          <w:bCs/>
          <w:color w:val="000000" w:themeColor="text1"/>
          <w:lang w:val="fr-CH"/>
        </w:rPr>
      </w:pPr>
      <w:r w:rsidRPr="00F2055C">
        <w:rPr>
          <w:rFonts w:ascii="Times New Roman" w:hAnsi="Times New Roman" w:cs="Times New Roman"/>
          <w:b/>
          <w:bCs/>
          <w:color w:val="000000" w:themeColor="text1"/>
          <w:lang w:val="fr-CH"/>
        </w:rPr>
        <w:t>Chronogramme de l’évaluation</w:t>
      </w:r>
    </w:p>
    <w:p w14:paraId="1BAF57EC" w14:textId="77777777" w:rsidR="0089066C" w:rsidRPr="00675319" w:rsidRDefault="0089066C" w:rsidP="00675319">
      <w:pPr>
        <w:pStyle w:val="Default"/>
        <w:jc w:val="both"/>
        <w:rPr>
          <w:rFonts w:ascii="Times New Roman" w:hAnsi="Times New Roman" w:cs="Times New Roman"/>
          <w:b/>
          <w:bCs/>
          <w:color w:val="000000" w:themeColor="text1"/>
          <w:sz w:val="22"/>
          <w:szCs w:val="22"/>
        </w:rPr>
      </w:pP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66"/>
        <w:gridCol w:w="2582"/>
        <w:gridCol w:w="1559"/>
        <w:gridCol w:w="1276"/>
        <w:gridCol w:w="2551"/>
      </w:tblGrid>
      <w:tr w:rsidR="005D1B8A" w:rsidRPr="00580C9A" w14:paraId="4082288D" w14:textId="77777777" w:rsidTr="00580C9A">
        <w:trPr>
          <w:trHeight w:val="1263"/>
        </w:trPr>
        <w:tc>
          <w:tcPr>
            <w:tcW w:w="865" w:type="pct"/>
            <w:shd w:val="clear" w:color="auto" w:fill="auto"/>
            <w:vAlign w:val="center"/>
          </w:tcPr>
          <w:p w14:paraId="556E6957"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Phases</w:t>
            </w:r>
          </w:p>
        </w:tc>
        <w:tc>
          <w:tcPr>
            <w:tcW w:w="1340" w:type="pct"/>
            <w:shd w:val="clear" w:color="auto" w:fill="FFFFFF" w:themeFill="background1"/>
            <w:vAlign w:val="center"/>
          </w:tcPr>
          <w:p w14:paraId="07CC18C8"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Tâches</w:t>
            </w:r>
          </w:p>
        </w:tc>
        <w:tc>
          <w:tcPr>
            <w:tcW w:w="809" w:type="pct"/>
            <w:shd w:val="clear" w:color="auto" w:fill="FFFFFF" w:themeFill="background1"/>
            <w:vAlign w:val="center"/>
          </w:tcPr>
          <w:p w14:paraId="3BDF72E5"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Personne responsable</w:t>
            </w:r>
          </w:p>
        </w:tc>
        <w:tc>
          <w:tcPr>
            <w:tcW w:w="662" w:type="pct"/>
            <w:shd w:val="clear" w:color="auto" w:fill="FFFFFF" w:themeFill="background1"/>
            <w:vAlign w:val="center"/>
          </w:tcPr>
          <w:p w14:paraId="0647848D"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Délais</w:t>
            </w:r>
          </w:p>
          <w:p w14:paraId="00B4C209"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w:t>
            </w:r>
            <w:proofErr w:type="gramStart"/>
            <w:r w:rsidRPr="00580C9A">
              <w:rPr>
                <w:rFonts w:ascii="Times New Roman" w:hAnsi="Times New Roman" w:cs="Times New Roman"/>
                <w:b/>
                <w:bCs/>
                <w:color w:val="000000" w:themeColor="text1"/>
                <w:lang w:val="fr-FR"/>
              </w:rPr>
              <w:t>tentative</w:t>
            </w:r>
            <w:proofErr w:type="gramEnd"/>
            <w:r w:rsidRPr="00580C9A">
              <w:rPr>
                <w:rFonts w:ascii="Times New Roman" w:hAnsi="Times New Roman" w:cs="Times New Roman"/>
                <w:b/>
                <w:bCs/>
                <w:color w:val="000000" w:themeColor="text1"/>
                <w:lang w:val="fr-FR"/>
              </w:rPr>
              <w:t>)</w:t>
            </w:r>
          </w:p>
        </w:tc>
        <w:tc>
          <w:tcPr>
            <w:tcW w:w="1324" w:type="pct"/>
            <w:shd w:val="clear" w:color="auto" w:fill="FFFFFF" w:themeFill="background1"/>
            <w:vAlign w:val="center"/>
          </w:tcPr>
          <w:p w14:paraId="42047826"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 xml:space="preserve">Nombre de jours pour consultant national </w:t>
            </w:r>
          </w:p>
        </w:tc>
      </w:tr>
      <w:tr w:rsidR="005D1B8A" w:rsidRPr="00580C9A" w14:paraId="4EA0096A" w14:textId="77777777" w:rsidTr="00580C9A">
        <w:trPr>
          <w:trHeight w:val="1010"/>
        </w:trPr>
        <w:tc>
          <w:tcPr>
            <w:tcW w:w="865" w:type="pct"/>
            <w:vMerge w:val="restart"/>
            <w:shd w:val="clear" w:color="auto" w:fill="FFFFFF" w:themeFill="background1"/>
            <w:vAlign w:val="center"/>
          </w:tcPr>
          <w:p w14:paraId="5C5A8A2E" w14:textId="77777777" w:rsidR="00EF1893" w:rsidRPr="00580C9A" w:rsidRDefault="00EF1893" w:rsidP="00F2055C">
            <w:pPr>
              <w:shd w:val="clear" w:color="auto" w:fill="00B050"/>
              <w:autoSpaceDE w:val="0"/>
              <w:adjustRightInd w:val="0"/>
              <w:spacing w:before="40" w:after="40" w:line="240" w:lineRule="auto"/>
              <w:ind w:hanging="108"/>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01</w:t>
            </w:r>
          </w:p>
          <w:p w14:paraId="1873E233" w14:textId="77777777" w:rsidR="00EF1893" w:rsidRPr="00580C9A" w:rsidRDefault="00EF1893" w:rsidP="00F2055C">
            <w:pPr>
              <w:shd w:val="clear" w:color="auto" w:fill="00B050"/>
              <w:autoSpaceDE w:val="0"/>
              <w:adjustRightInd w:val="0"/>
              <w:spacing w:before="40" w:after="40" w:line="240" w:lineRule="auto"/>
              <w:ind w:hanging="108"/>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 xml:space="preserve">Préparation des </w:t>
            </w:r>
            <w:proofErr w:type="spellStart"/>
            <w:r w:rsidRPr="00580C9A">
              <w:rPr>
                <w:rFonts w:ascii="Times New Roman" w:hAnsi="Times New Roman" w:cs="Times New Roman"/>
                <w:b/>
                <w:bCs/>
                <w:color w:val="000000" w:themeColor="text1"/>
                <w:lang w:val="fr-FR"/>
              </w:rPr>
              <w:t>TdR</w:t>
            </w:r>
            <w:proofErr w:type="spellEnd"/>
          </w:p>
        </w:tc>
        <w:tc>
          <w:tcPr>
            <w:tcW w:w="1340" w:type="pct"/>
            <w:shd w:val="clear" w:color="auto" w:fill="FFFFFF" w:themeFill="background1"/>
          </w:tcPr>
          <w:p w14:paraId="30B9900D" w14:textId="66A8085D" w:rsidR="00EF1893" w:rsidRPr="00580C9A" w:rsidRDefault="00EF1893" w:rsidP="00F2055C">
            <w:pPr>
              <w:shd w:val="clear" w:color="auto" w:fill="00B050"/>
              <w:tabs>
                <w:tab w:val="left" w:pos="68"/>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Préparation du projet des </w:t>
            </w:r>
            <w:proofErr w:type="spellStart"/>
            <w:r w:rsidRPr="00580C9A">
              <w:rPr>
                <w:rFonts w:ascii="Times New Roman" w:hAnsi="Times New Roman" w:cs="Times New Roman"/>
                <w:color w:val="000000" w:themeColor="text1"/>
                <w:lang w:val="fr-FR"/>
              </w:rPr>
              <w:t>TdR</w:t>
            </w:r>
            <w:proofErr w:type="spellEnd"/>
            <w:r w:rsidRPr="00580C9A">
              <w:rPr>
                <w:rFonts w:ascii="Times New Roman" w:hAnsi="Times New Roman" w:cs="Times New Roman"/>
                <w:color w:val="000000" w:themeColor="text1"/>
                <w:lang w:val="fr-FR"/>
              </w:rPr>
              <w:t xml:space="preserve"> Préparation du budget </w:t>
            </w:r>
          </w:p>
        </w:tc>
        <w:tc>
          <w:tcPr>
            <w:tcW w:w="809" w:type="pct"/>
            <w:shd w:val="clear" w:color="auto" w:fill="FFFFFF" w:themeFill="background1"/>
            <w:vAlign w:val="center"/>
          </w:tcPr>
          <w:p w14:paraId="59D80E2D"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Gestionnaire de l’évaluation</w:t>
            </w:r>
          </w:p>
        </w:tc>
        <w:tc>
          <w:tcPr>
            <w:tcW w:w="662" w:type="pct"/>
            <w:shd w:val="clear" w:color="auto" w:fill="FFFFFF" w:themeFill="background1"/>
            <w:vAlign w:val="center"/>
          </w:tcPr>
          <w:p w14:paraId="50A4AAD0" w14:textId="4DE5EF30" w:rsidR="00EF1893" w:rsidRPr="00580C9A" w:rsidRDefault="00EF1893" w:rsidP="00F2055C">
            <w:pPr>
              <w:shd w:val="clear" w:color="auto" w:fill="00B050"/>
              <w:autoSpaceDE w:val="0"/>
              <w:adjustRightInd w:val="0"/>
              <w:spacing w:before="40" w:after="40" w:line="240" w:lineRule="auto"/>
              <w:ind w:left="104"/>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Du 25 au 30 </w:t>
            </w:r>
            <w:proofErr w:type="gramStart"/>
            <w:r w:rsidRPr="00580C9A">
              <w:rPr>
                <w:rFonts w:ascii="Times New Roman" w:hAnsi="Times New Roman" w:cs="Times New Roman"/>
                <w:color w:val="000000" w:themeColor="text1"/>
                <w:lang w:val="fr-FR"/>
              </w:rPr>
              <w:t xml:space="preserve">avril </w:t>
            </w:r>
            <w:r w:rsidR="009E72D0" w:rsidRPr="00580C9A">
              <w:rPr>
                <w:rFonts w:ascii="Times New Roman" w:hAnsi="Times New Roman" w:cs="Times New Roman"/>
                <w:color w:val="000000" w:themeColor="text1"/>
                <w:lang w:val="fr-FR"/>
              </w:rPr>
              <w:t xml:space="preserve"> 2022</w:t>
            </w:r>
            <w:proofErr w:type="gramEnd"/>
            <w:r w:rsidRPr="00580C9A">
              <w:rPr>
                <w:rFonts w:ascii="Times New Roman" w:hAnsi="Times New Roman" w:cs="Times New Roman"/>
                <w:color w:val="000000" w:themeColor="text1"/>
                <w:lang w:val="fr-FR"/>
              </w:rPr>
              <w:t xml:space="preserve">  </w:t>
            </w:r>
          </w:p>
        </w:tc>
        <w:tc>
          <w:tcPr>
            <w:tcW w:w="1324" w:type="pct"/>
            <w:shd w:val="clear" w:color="auto" w:fill="FFFFFF" w:themeFill="background1"/>
            <w:vAlign w:val="center"/>
          </w:tcPr>
          <w:p w14:paraId="3F2A237B" w14:textId="77777777" w:rsidR="00EF1893" w:rsidRPr="00580C9A" w:rsidRDefault="00EF1893" w:rsidP="00F2055C">
            <w:pPr>
              <w:shd w:val="clear" w:color="auto" w:fill="00B050"/>
              <w:autoSpaceDE w:val="0"/>
              <w:adjustRightInd w:val="0"/>
              <w:spacing w:before="40" w:after="40" w:line="240" w:lineRule="auto"/>
              <w:ind w:left="104"/>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p>
        </w:tc>
      </w:tr>
      <w:tr w:rsidR="005D1B8A" w:rsidRPr="00580C9A" w14:paraId="20A07E9E" w14:textId="77777777" w:rsidTr="00580C9A">
        <w:trPr>
          <w:trHeight w:val="1100"/>
        </w:trPr>
        <w:tc>
          <w:tcPr>
            <w:tcW w:w="865" w:type="pct"/>
            <w:vMerge/>
            <w:shd w:val="clear" w:color="auto" w:fill="FFFFFF" w:themeFill="background1"/>
            <w:vAlign w:val="center"/>
          </w:tcPr>
          <w:p w14:paraId="6C95F847"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p>
        </w:tc>
        <w:tc>
          <w:tcPr>
            <w:tcW w:w="1340" w:type="pct"/>
            <w:shd w:val="clear" w:color="auto" w:fill="FFFFFF" w:themeFill="background1"/>
          </w:tcPr>
          <w:p w14:paraId="5062B4A7" w14:textId="77777777" w:rsidR="00EF1893" w:rsidRPr="00580C9A" w:rsidRDefault="00EF1893" w:rsidP="00F2055C">
            <w:pPr>
              <w:shd w:val="clear" w:color="auto" w:fill="00B050"/>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Commentaires des parties prenantes sur les </w:t>
            </w:r>
            <w:proofErr w:type="spellStart"/>
            <w:r w:rsidRPr="00580C9A">
              <w:rPr>
                <w:rFonts w:ascii="Times New Roman" w:hAnsi="Times New Roman" w:cs="Times New Roman"/>
                <w:color w:val="000000" w:themeColor="text1"/>
                <w:lang w:val="fr-FR"/>
              </w:rPr>
              <w:t>TdR</w:t>
            </w:r>
            <w:proofErr w:type="spellEnd"/>
            <w:r w:rsidRPr="00580C9A">
              <w:rPr>
                <w:rFonts w:ascii="Times New Roman" w:hAnsi="Times New Roman" w:cs="Times New Roman"/>
                <w:color w:val="000000" w:themeColor="text1"/>
                <w:lang w:val="fr-FR"/>
              </w:rPr>
              <w:t xml:space="preserve"> </w:t>
            </w:r>
          </w:p>
        </w:tc>
        <w:tc>
          <w:tcPr>
            <w:tcW w:w="809" w:type="pct"/>
            <w:shd w:val="clear" w:color="auto" w:fill="FFFFFF" w:themeFill="background1"/>
            <w:vAlign w:val="center"/>
          </w:tcPr>
          <w:p w14:paraId="75B9440E"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Gestionnaire de l’évaluation</w:t>
            </w:r>
          </w:p>
        </w:tc>
        <w:tc>
          <w:tcPr>
            <w:tcW w:w="662" w:type="pct"/>
            <w:shd w:val="clear" w:color="auto" w:fill="FFFFFF" w:themeFill="background1"/>
            <w:vAlign w:val="center"/>
          </w:tcPr>
          <w:p w14:paraId="5F74C1AC" w14:textId="6C214CC1" w:rsidR="00EF1893" w:rsidRPr="00580C9A" w:rsidRDefault="00EF1893" w:rsidP="00F2055C">
            <w:pPr>
              <w:shd w:val="clear" w:color="auto" w:fill="00B050"/>
              <w:autoSpaceDE w:val="0"/>
              <w:adjustRightInd w:val="0"/>
              <w:spacing w:before="40" w:after="40" w:line="240" w:lineRule="auto"/>
              <w:ind w:left="104"/>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Du 30 Avril au 05 Mai  </w:t>
            </w:r>
            <w:r w:rsidR="009E72D0" w:rsidRPr="00580C9A">
              <w:rPr>
                <w:rFonts w:ascii="Times New Roman" w:hAnsi="Times New Roman" w:cs="Times New Roman"/>
                <w:color w:val="000000" w:themeColor="text1"/>
                <w:lang w:val="fr-FR"/>
              </w:rPr>
              <w:t xml:space="preserve"> 2022</w:t>
            </w:r>
          </w:p>
        </w:tc>
        <w:tc>
          <w:tcPr>
            <w:tcW w:w="1324" w:type="pct"/>
            <w:shd w:val="clear" w:color="auto" w:fill="FFFFFF" w:themeFill="background1"/>
            <w:vAlign w:val="center"/>
          </w:tcPr>
          <w:p w14:paraId="5BAD40EC" w14:textId="77777777" w:rsidR="00EF1893" w:rsidRPr="00580C9A" w:rsidRDefault="00EF1893" w:rsidP="00F2055C">
            <w:pPr>
              <w:shd w:val="clear" w:color="auto" w:fill="00B050"/>
              <w:autoSpaceDE w:val="0"/>
              <w:adjustRightInd w:val="0"/>
              <w:spacing w:before="40" w:after="40" w:line="240" w:lineRule="auto"/>
              <w:ind w:left="104"/>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p>
        </w:tc>
      </w:tr>
      <w:tr w:rsidR="005D1B8A" w:rsidRPr="00580C9A" w14:paraId="6520E288" w14:textId="77777777" w:rsidTr="00580C9A">
        <w:trPr>
          <w:trHeight w:val="1044"/>
        </w:trPr>
        <w:tc>
          <w:tcPr>
            <w:tcW w:w="865" w:type="pct"/>
            <w:vMerge/>
            <w:shd w:val="clear" w:color="auto" w:fill="FFFFFF" w:themeFill="background1"/>
            <w:vAlign w:val="center"/>
          </w:tcPr>
          <w:p w14:paraId="482647EB"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p>
        </w:tc>
        <w:tc>
          <w:tcPr>
            <w:tcW w:w="1340" w:type="pct"/>
            <w:shd w:val="clear" w:color="auto" w:fill="FFFFFF" w:themeFill="background1"/>
          </w:tcPr>
          <w:p w14:paraId="7FA1D803" w14:textId="39634676" w:rsidR="00EF1893" w:rsidRPr="00580C9A" w:rsidRDefault="00EF1893" w:rsidP="00F2055C">
            <w:pPr>
              <w:shd w:val="clear" w:color="auto" w:fill="00B050"/>
              <w:tabs>
                <w:tab w:val="left" w:pos="0"/>
                <w:tab w:val="left" w:pos="68"/>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Intégration des commentaires </w:t>
            </w:r>
            <w:r w:rsidR="009E72D0" w:rsidRPr="00580C9A">
              <w:rPr>
                <w:rFonts w:ascii="Times New Roman" w:hAnsi="Times New Roman" w:cs="Times New Roman"/>
                <w:color w:val="000000" w:themeColor="text1"/>
                <w:lang w:val="fr-FR"/>
              </w:rPr>
              <w:t>dans la</w:t>
            </w:r>
            <w:r w:rsidRPr="00580C9A">
              <w:rPr>
                <w:rFonts w:ascii="Times New Roman" w:hAnsi="Times New Roman" w:cs="Times New Roman"/>
                <w:color w:val="000000" w:themeColor="text1"/>
                <w:lang w:val="fr-FR"/>
              </w:rPr>
              <w:t xml:space="preserve"> version finale </w:t>
            </w:r>
            <w:proofErr w:type="gramStart"/>
            <w:r w:rsidRPr="00580C9A">
              <w:rPr>
                <w:rFonts w:ascii="Times New Roman" w:hAnsi="Times New Roman" w:cs="Times New Roman"/>
                <w:color w:val="000000" w:themeColor="text1"/>
                <w:lang w:val="fr-FR"/>
              </w:rPr>
              <w:t xml:space="preserve">des  </w:t>
            </w:r>
            <w:proofErr w:type="spellStart"/>
            <w:r w:rsidRPr="00580C9A">
              <w:rPr>
                <w:rFonts w:ascii="Times New Roman" w:hAnsi="Times New Roman" w:cs="Times New Roman"/>
                <w:color w:val="000000" w:themeColor="text1"/>
                <w:lang w:val="fr-FR"/>
              </w:rPr>
              <w:t>TdR</w:t>
            </w:r>
            <w:proofErr w:type="spellEnd"/>
            <w:proofErr w:type="gramEnd"/>
          </w:p>
        </w:tc>
        <w:tc>
          <w:tcPr>
            <w:tcW w:w="809" w:type="pct"/>
            <w:shd w:val="clear" w:color="auto" w:fill="FFFFFF" w:themeFill="background1"/>
            <w:vAlign w:val="center"/>
          </w:tcPr>
          <w:p w14:paraId="7EE8DC87"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Gestionnaire de l’évaluation</w:t>
            </w:r>
          </w:p>
        </w:tc>
        <w:tc>
          <w:tcPr>
            <w:tcW w:w="662" w:type="pct"/>
            <w:shd w:val="clear" w:color="auto" w:fill="FFFFFF" w:themeFill="background1"/>
            <w:vAlign w:val="center"/>
          </w:tcPr>
          <w:p w14:paraId="4661278C" w14:textId="2C470E7D" w:rsidR="00EF1893" w:rsidRPr="00580C9A" w:rsidRDefault="00EF1893" w:rsidP="00F2055C">
            <w:pPr>
              <w:shd w:val="clear" w:color="auto" w:fill="00B050"/>
              <w:autoSpaceDE w:val="0"/>
              <w:adjustRightInd w:val="0"/>
              <w:spacing w:before="40" w:after="40" w:line="240" w:lineRule="auto"/>
              <w:ind w:left="104"/>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Du 05 au 10 </w:t>
            </w:r>
            <w:r w:rsidR="00437BB0" w:rsidRPr="00580C9A">
              <w:rPr>
                <w:rFonts w:ascii="Times New Roman" w:hAnsi="Times New Roman" w:cs="Times New Roman"/>
                <w:color w:val="000000" w:themeColor="text1"/>
                <w:lang w:val="fr-FR"/>
              </w:rPr>
              <w:t xml:space="preserve">Juin </w:t>
            </w:r>
            <w:r w:rsidR="009E72D0" w:rsidRPr="00580C9A">
              <w:rPr>
                <w:rFonts w:ascii="Times New Roman" w:hAnsi="Times New Roman" w:cs="Times New Roman"/>
                <w:color w:val="000000" w:themeColor="text1"/>
                <w:lang w:val="fr-FR"/>
              </w:rPr>
              <w:t>2022</w:t>
            </w:r>
            <w:r w:rsidRPr="00580C9A">
              <w:rPr>
                <w:rFonts w:ascii="Times New Roman" w:hAnsi="Times New Roman" w:cs="Times New Roman"/>
                <w:color w:val="000000" w:themeColor="text1"/>
                <w:lang w:val="fr-FR"/>
              </w:rPr>
              <w:t xml:space="preserve"> </w:t>
            </w:r>
          </w:p>
        </w:tc>
        <w:tc>
          <w:tcPr>
            <w:tcW w:w="1324" w:type="pct"/>
            <w:shd w:val="clear" w:color="auto" w:fill="FFFFFF" w:themeFill="background1"/>
            <w:vAlign w:val="center"/>
          </w:tcPr>
          <w:p w14:paraId="0E3367C6" w14:textId="77777777" w:rsidR="00EF1893" w:rsidRPr="00580C9A" w:rsidRDefault="00EF1893" w:rsidP="00F2055C">
            <w:pPr>
              <w:shd w:val="clear" w:color="auto" w:fill="00B050"/>
              <w:autoSpaceDE w:val="0"/>
              <w:adjustRightInd w:val="0"/>
              <w:spacing w:before="40" w:after="40" w:line="240" w:lineRule="auto"/>
              <w:ind w:left="104"/>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p>
        </w:tc>
      </w:tr>
      <w:tr w:rsidR="005D1B8A" w:rsidRPr="00580C9A" w14:paraId="4A3E1A8A" w14:textId="77777777" w:rsidTr="00580C9A">
        <w:trPr>
          <w:trHeight w:val="900"/>
        </w:trPr>
        <w:tc>
          <w:tcPr>
            <w:tcW w:w="865" w:type="pct"/>
            <w:vMerge w:val="restart"/>
            <w:shd w:val="clear" w:color="auto" w:fill="FFFFFF" w:themeFill="background1"/>
            <w:vAlign w:val="center"/>
          </w:tcPr>
          <w:p w14:paraId="399F5FD0"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02</w:t>
            </w:r>
          </w:p>
          <w:p w14:paraId="322B7153"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Sélection des consultants</w:t>
            </w:r>
          </w:p>
        </w:tc>
        <w:tc>
          <w:tcPr>
            <w:tcW w:w="1340" w:type="pct"/>
            <w:shd w:val="clear" w:color="auto" w:fill="FFFFFF" w:themeFill="background1"/>
          </w:tcPr>
          <w:p w14:paraId="47A750EC" w14:textId="77777777" w:rsidR="00EF1893" w:rsidRPr="00580C9A" w:rsidRDefault="00EF1893" w:rsidP="00F2055C">
            <w:pPr>
              <w:shd w:val="clear" w:color="auto" w:fill="00B050"/>
              <w:tabs>
                <w:tab w:val="left" w:pos="68"/>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Publication de l’avis de recrutement</w:t>
            </w:r>
          </w:p>
          <w:p w14:paraId="78D84A6B" w14:textId="77777777" w:rsidR="00EF1893" w:rsidRPr="00580C9A" w:rsidRDefault="00EF1893" w:rsidP="00F2055C">
            <w:pPr>
              <w:shd w:val="clear" w:color="auto" w:fill="00B050"/>
              <w:spacing w:line="240" w:lineRule="auto"/>
              <w:rPr>
                <w:rFonts w:ascii="Times New Roman" w:hAnsi="Times New Roman" w:cs="Times New Roman"/>
                <w:color w:val="000000" w:themeColor="text1"/>
                <w:lang w:val="fr-FR"/>
              </w:rPr>
            </w:pPr>
          </w:p>
        </w:tc>
        <w:tc>
          <w:tcPr>
            <w:tcW w:w="809" w:type="pct"/>
            <w:shd w:val="clear" w:color="auto" w:fill="FFFFFF" w:themeFill="background1"/>
            <w:vAlign w:val="center"/>
          </w:tcPr>
          <w:p w14:paraId="1CABDF2A"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Gestionnaire de l’évaluation</w:t>
            </w:r>
          </w:p>
        </w:tc>
        <w:tc>
          <w:tcPr>
            <w:tcW w:w="662" w:type="pct"/>
            <w:shd w:val="clear" w:color="auto" w:fill="FFFFFF" w:themeFill="background1"/>
            <w:vAlign w:val="center"/>
          </w:tcPr>
          <w:p w14:paraId="089CFE24" w14:textId="687F4E1F" w:rsidR="00EF1893" w:rsidRPr="00580C9A" w:rsidRDefault="00EF1893" w:rsidP="00F2055C">
            <w:pPr>
              <w:shd w:val="clear" w:color="auto" w:fill="00B050"/>
              <w:autoSpaceDE w:val="0"/>
              <w:adjustRightInd w:val="0"/>
              <w:spacing w:before="40" w:after="40" w:line="240" w:lineRule="auto"/>
              <w:ind w:left="104"/>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Du 11 </w:t>
            </w:r>
            <w:proofErr w:type="gramStart"/>
            <w:r w:rsidR="00437BB0" w:rsidRPr="00580C9A">
              <w:rPr>
                <w:rFonts w:ascii="Times New Roman" w:hAnsi="Times New Roman" w:cs="Times New Roman"/>
                <w:color w:val="000000" w:themeColor="text1"/>
                <w:lang w:val="fr-FR"/>
              </w:rPr>
              <w:t xml:space="preserve">Juillet </w:t>
            </w:r>
            <w:r w:rsidRPr="00580C9A">
              <w:rPr>
                <w:rFonts w:ascii="Times New Roman" w:hAnsi="Times New Roman" w:cs="Times New Roman"/>
                <w:color w:val="000000" w:themeColor="text1"/>
                <w:lang w:val="fr-FR"/>
              </w:rPr>
              <w:t xml:space="preserve"> au</w:t>
            </w:r>
            <w:proofErr w:type="gramEnd"/>
            <w:r w:rsidRPr="00580C9A">
              <w:rPr>
                <w:rFonts w:ascii="Times New Roman" w:hAnsi="Times New Roman" w:cs="Times New Roman"/>
                <w:color w:val="000000" w:themeColor="text1"/>
                <w:lang w:val="fr-FR"/>
              </w:rPr>
              <w:t xml:space="preserve"> 26 </w:t>
            </w:r>
            <w:r w:rsidR="00437BB0" w:rsidRPr="00580C9A">
              <w:rPr>
                <w:rFonts w:ascii="Times New Roman" w:hAnsi="Times New Roman" w:cs="Times New Roman"/>
                <w:color w:val="000000" w:themeColor="text1"/>
                <w:lang w:val="fr-FR"/>
              </w:rPr>
              <w:t xml:space="preserve">Juillet </w:t>
            </w:r>
            <w:r w:rsidR="009E72D0" w:rsidRPr="00580C9A">
              <w:rPr>
                <w:rFonts w:ascii="Times New Roman" w:hAnsi="Times New Roman" w:cs="Times New Roman"/>
                <w:color w:val="000000" w:themeColor="text1"/>
                <w:lang w:val="fr-FR"/>
              </w:rPr>
              <w:t>2022</w:t>
            </w:r>
            <w:r w:rsidRPr="00580C9A">
              <w:rPr>
                <w:rFonts w:ascii="Times New Roman" w:hAnsi="Times New Roman" w:cs="Times New Roman"/>
                <w:color w:val="000000" w:themeColor="text1"/>
                <w:lang w:val="fr-FR"/>
              </w:rPr>
              <w:t xml:space="preserve"> </w:t>
            </w:r>
          </w:p>
        </w:tc>
        <w:tc>
          <w:tcPr>
            <w:tcW w:w="1324" w:type="pct"/>
            <w:shd w:val="clear" w:color="auto" w:fill="FFFFFF" w:themeFill="background1"/>
            <w:vAlign w:val="center"/>
          </w:tcPr>
          <w:p w14:paraId="4D72DABB" w14:textId="77777777" w:rsidR="00EF1893" w:rsidRPr="00580C9A" w:rsidRDefault="00EF1893" w:rsidP="00F2055C">
            <w:pPr>
              <w:shd w:val="clear" w:color="auto" w:fill="00B050"/>
              <w:autoSpaceDE w:val="0"/>
              <w:adjustRightInd w:val="0"/>
              <w:spacing w:before="40" w:after="40" w:line="240" w:lineRule="auto"/>
              <w:ind w:left="104"/>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p>
        </w:tc>
      </w:tr>
      <w:tr w:rsidR="005D1B8A" w:rsidRPr="00580C9A" w14:paraId="02FA14DC" w14:textId="77777777" w:rsidTr="00580C9A">
        <w:trPr>
          <w:trHeight w:val="1018"/>
        </w:trPr>
        <w:tc>
          <w:tcPr>
            <w:tcW w:w="865" w:type="pct"/>
            <w:vMerge/>
            <w:shd w:val="clear" w:color="auto" w:fill="FFFFFF" w:themeFill="background1"/>
            <w:vAlign w:val="center"/>
          </w:tcPr>
          <w:p w14:paraId="4B8CFB78"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p>
        </w:tc>
        <w:tc>
          <w:tcPr>
            <w:tcW w:w="1340" w:type="pct"/>
            <w:shd w:val="clear" w:color="auto" w:fill="FFFFFF" w:themeFill="background1"/>
          </w:tcPr>
          <w:p w14:paraId="7A98148A"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Recrutement du consultant national </w:t>
            </w:r>
          </w:p>
        </w:tc>
        <w:tc>
          <w:tcPr>
            <w:tcW w:w="809" w:type="pct"/>
            <w:shd w:val="clear" w:color="auto" w:fill="FFFFFF" w:themeFill="background1"/>
            <w:vAlign w:val="center"/>
          </w:tcPr>
          <w:p w14:paraId="3758EC31"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Gestionnaire de l’évaluation</w:t>
            </w:r>
          </w:p>
        </w:tc>
        <w:tc>
          <w:tcPr>
            <w:tcW w:w="662" w:type="pct"/>
            <w:shd w:val="clear" w:color="auto" w:fill="FFFFFF" w:themeFill="background1"/>
            <w:vAlign w:val="center"/>
          </w:tcPr>
          <w:p w14:paraId="6969E997" w14:textId="3405D9BD" w:rsidR="00EF1893" w:rsidRPr="00580C9A" w:rsidRDefault="00EF1893" w:rsidP="00F2055C">
            <w:pPr>
              <w:shd w:val="clear" w:color="auto" w:fill="00B050"/>
              <w:spacing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26 au 30 </w:t>
            </w:r>
            <w:r w:rsidR="00437BB0" w:rsidRPr="00580C9A">
              <w:rPr>
                <w:rFonts w:ascii="Times New Roman" w:hAnsi="Times New Roman" w:cs="Times New Roman"/>
                <w:color w:val="000000" w:themeColor="text1"/>
                <w:lang w:val="fr-FR"/>
              </w:rPr>
              <w:t xml:space="preserve">Juillet </w:t>
            </w:r>
            <w:r w:rsidR="009E72D0" w:rsidRPr="00580C9A">
              <w:rPr>
                <w:rFonts w:ascii="Times New Roman" w:hAnsi="Times New Roman" w:cs="Times New Roman"/>
                <w:color w:val="000000" w:themeColor="text1"/>
                <w:lang w:val="fr-FR"/>
              </w:rPr>
              <w:t>2022</w:t>
            </w:r>
          </w:p>
        </w:tc>
        <w:tc>
          <w:tcPr>
            <w:tcW w:w="1324" w:type="pct"/>
            <w:shd w:val="clear" w:color="auto" w:fill="FFFFFF" w:themeFill="background1"/>
            <w:vAlign w:val="center"/>
          </w:tcPr>
          <w:p w14:paraId="0CF3E08C" w14:textId="77777777" w:rsidR="00EF1893" w:rsidRPr="00580C9A" w:rsidRDefault="00EF1893" w:rsidP="00F2055C">
            <w:pPr>
              <w:shd w:val="clear" w:color="auto" w:fill="00B050"/>
              <w:autoSpaceDE w:val="0"/>
              <w:adjustRightInd w:val="0"/>
              <w:spacing w:before="40" w:after="40" w:line="240" w:lineRule="auto"/>
              <w:ind w:left="104"/>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p>
        </w:tc>
      </w:tr>
      <w:tr w:rsidR="005D1B8A" w:rsidRPr="00580C9A" w14:paraId="2915EF0E" w14:textId="77777777" w:rsidTr="00580C9A">
        <w:trPr>
          <w:trHeight w:val="680"/>
        </w:trPr>
        <w:tc>
          <w:tcPr>
            <w:tcW w:w="865" w:type="pct"/>
            <w:vMerge/>
            <w:shd w:val="clear" w:color="auto" w:fill="FFFFFF" w:themeFill="background1"/>
            <w:vAlign w:val="center"/>
          </w:tcPr>
          <w:p w14:paraId="4EFEDFA9"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p>
        </w:tc>
        <w:tc>
          <w:tcPr>
            <w:tcW w:w="1340" w:type="pct"/>
            <w:shd w:val="clear" w:color="auto" w:fill="FFFFFF" w:themeFill="background1"/>
          </w:tcPr>
          <w:p w14:paraId="22D748E4"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Etablissement et signature du contrat </w:t>
            </w:r>
          </w:p>
        </w:tc>
        <w:tc>
          <w:tcPr>
            <w:tcW w:w="809" w:type="pct"/>
            <w:shd w:val="clear" w:color="auto" w:fill="FFFFFF" w:themeFill="background1"/>
            <w:vAlign w:val="center"/>
          </w:tcPr>
          <w:p w14:paraId="38140BED"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Bureau pays </w:t>
            </w:r>
          </w:p>
        </w:tc>
        <w:tc>
          <w:tcPr>
            <w:tcW w:w="662" w:type="pct"/>
            <w:shd w:val="clear" w:color="auto" w:fill="FFFFFF" w:themeFill="background1"/>
            <w:vAlign w:val="center"/>
          </w:tcPr>
          <w:p w14:paraId="741A464E" w14:textId="6552B6AE"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30 </w:t>
            </w:r>
            <w:proofErr w:type="gramStart"/>
            <w:r w:rsidR="00437BB0" w:rsidRPr="00580C9A">
              <w:rPr>
                <w:rFonts w:ascii="Times New Roman" w:hAnsi="Times New Roman" w:cs="Times New Roman"/>
                <w:color w:val="000000" w:themeColor="text1"/>
                <w:lang w:val="fr-FR"/>
              </w:rPr>
              <w:t>Juillet</w:t>
            </w:r>
            <w:proofErr w:type="gramEnd"/>
            <w:r w:rsidR="00437BB0" w:rsidRPr="00580C9A">
              <w:rPr>
                <w:rFonts w:ascii="Times New Roman" w:hAnsi="Times New Roman" w:cs="Times New Roman"/>
                <w:color w:val="000000" w:themeColor="text1"/>
                <w:lang w:val="fr-FR"/>
              </w:rPr>
              <w:t xml:space="preserve"> </w:t>
            </w:r>
            <w:r w:rsidR="009E72D0" w:rsidRPr="00580C9A">
              <w:rPr>
                <w:rFonts w:ascii="Times New Roman" w:hAnsi="Times New Roman" w:cs="Times New Roman"/>
                <w:color w:val="000000" w:themeColor="text1"/>
                <w:lang w:val="fr-FR"/>
              </w:rPr>
              <w:t>2022</w:t>
            </w:r>
          </w:p>
        </w:tc>
        <w:tc>
          <w:tcPr>
            <w:tcW w:w="1324" w:type="pct"/>
            <w:shd w:val="clear" w:color="auto" w:fill="FFFFFF" w:themeFill="background1"/>
            <w:vAlign w:val="center"/>
          </w:tcPr>
          <w:p w14:paraId="6523CA54" w14:textId="77777777" w:rsidR="00EF1893" w:rsidRPr="00580C9A" w:rsidRDefault="00EF1893" w:rsidP="00F2055C">
            <w:pPr>
              <w:shd w:val="clear" w:color="auto" w:fill="00B050"/>
              <w:autoSpaceDE w:val="0"/>
              <w:adjustRightInd w:val="0"/>
              <w:spacing w:before="40" w:after="40" w:line="240" w:lineRule="auto"/>
              <w:ind w:left="104"/>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p>
        </w:tc>
      </w:tr>
      <w:tr w:rsidR="005D1B8A" w:rsidRPr="00580C9A" w14:paraId="47DFA439" w14:textId="77777777" w:rsidTr="00580C9A">
        <w:trPr>
          <w:trHeight w:val="806"/>
        </w:trPr>
        <w:tc>
          <w:tcPr>
            <w:tcW w:w="865" w:type="pct"/>
            <w:shd w:val="clear" w:color="auto" w:fill="FFFFFF" w:themeFill="background1"/>
            <w:vAlign w:val="center"/>
          </w:tcPr>
          <w:p w14:paraId="4980AD33"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 xml:space="preserve">03 </w:t>
            </w:r>
          </w:p>
          <w:p w14:paraId="68815172"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proofErr w:type="gramStart"/>
            <w:r w:rsidRPr="00580C9A">
              <w:rPr>
                <w:rFonts w:ascii="Times New Roman" w:hAnsi="Times New Roman" w:cs="Times New Roman"/>
                <w:b/>
                <w:bCs/>
                <w:color w:val="000000" w:themeColor="text1"/>
                <w:lang w:val="fr-FR"/>
              </w:rPr>
              <w:t>Briefing</w:t>
            </w:r>
            <w:proofErr w:type="gramEnd"/>
          </w:p>
        </w:tc>
        <w:tc>
          <w:tcPr>
            <w:tcW w:w="1340" w:type="pct"/>
            <w:shd w:val="clear" w:color="auto" w:fill="FFFFFF" w:themeFill="background1"/>
          </w:tcPr>
          <w:p w14:paraId="441E6D09" w14:textId="49DE8D02"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proofErr w:type="gramStart"/>
            <w:r w:rsidRPr="00580C9A">
              <w:rPr>
                <w:rFonts w:ascii="Times New Roman" w:hAnsi="Times New Roman" w:cs="Times New Roman"/>
                <w:color w:val="000000" w:themeColor="text1"/>
                <w:lang w:val="fr-FR"/>
              </w:rPr>
              <w:t>Briefing</w:t>
            </w:r>
            <w:proofErr w:type="gramEnd"/>
            <w:r w:rsidRPr="00580C9A">
              <w:rPr>
                <w:rFonts w:ascii="Times New Roman" w:hAnsi="Times New Roman" w:cs="Times New Roman"/>
                <w:color w:val="000000" w:themeColor="text1"/>
                <w:lang w:val="fr-FR"/>
              </w:rPr>
              <w:t xml:space="preserve"> méthodologique avec le consultant</w:t>
            </w:r>
          </w:p>
        </w:tc>
        <w:tc>
          <w:tcPr>
            <w:tcW w:w="809" w:type="pct"/>
            <w:shd w:val="clear" w:color="auto" w:fill="FFFFFF" w:themeFill="background1"/>
            <w:vAlign w:val="center"/>
          </w:tcPr>
          <w:p w14:paraId="5E49DE51"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Gestionnaire de l’évaluation</w:t>
            </w:r>
          </w:p>
        </w:tc>
        <w:tc>
          <w:tcPr>
            <w:tcW w:w="662" w:type="pct"/>
            <w:shd w:val="clear" w:color="auto" w:fill="FFFFFF" w:themeFill="background1"/>
            <w:vAlign w:val="center"/>
          </w:tcPr>
          <w:p w14:paraId="52E2A06B" w14:textId="0655E365" w:rsidR="00EF1893" w:rsidRPr="00580C9A" w:rsidRDefault="00EF1893" w:rsidP="00F2055C">
            <w:pPr>
              <w:shd w:val="clear" w:color="auto" w:fill="00B050"/>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5 </w:t>
            </w:r>
            <w:r w:rsidR="00437BB0" w:rsidRPr="00580C9A">
              <w:rPr>
                <w:rFonts w:ascii="Times New Roman" w:hAnsi="Times New Roman" w:cs="Times New Roman"/>
                <w:color w:val="000000" w:themeColor="text1"/>
                <w:lang w:val="fr-FR"/>
              </w:rPr>
              <w:t xml:space="preserve">Aout </w:t>
            </w:r>
            <w:r w:rsidR="009E72D0" w:rsidRPr="00580C9A">
              <w:rPr>
                <w:rFonts w:ascii="Times New Roman" w:hAnsi="Times New Roman" w:cs="Times New Roman"/>
                <w:color w:val="000000" w:themeColor="text1"/>
                <w:lang w:val="fr-FR"/>
              </w:rPr>
              <w:t>2022</w:t>
            </w:r>
          </w:p>
        </w:tc>
        <w:tc>
          <w:tcPr>
            <w:tcW w:w="1324" w:type="pct"/>
            <w:shd w:val="clear" w:color="auto" w:fill="FFFFFF" w:themeFill="background1"/>
            <w:vAlign w:val="center"/>
          </w:tcPr>
          <w:p w14:paraId="0198396C" w14:textId="77777777" w:rsidR="00EF1893" w:rsidRPr="00580C9A" w:rsidRDefault="00EF1893" w:rsidP="00F2055C">
            <w:pPr>
              <w:shd w:val="clear" w:color="auto" w:fill="00B050"/>
              <w:autoSpaceDE w:val="0"/>
              <w:adjustRightInd w:val="0"/>
              <w:spacing w:before="40" w:after="40" w:line="240" w:lineRule="auto"/>
              <w:ind w:left="104"/>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p>
        </w:tc>
      </w:tr>
      <w:tr w:rsidR="005D1B8A" w:rsidRPr="00580C9A" w14:paraId="734C4D44" w14:textId="77777777" w:rsidTr="00580C9A">
        <w:trPr>
          <w:trHeight w:val="220"/>
        </w:trPr>
        <w:tc>
          <w:tcPr>
            <w:tcW w:w="865" w:type="pct"/>
            <w:vMerge w:val="restart"/>
            <w:shd w:val="clear" w:color="auto" w:fill="FFFFFF" w:themeFill="background1"/>
            <w:vAlign w:val="center"/>
          </w:tcPr>
          <w:p w14:paraId="69ABFD31"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04</w:t>
            </w:r>
          </w:p>
          <w:p w14:paraId="061D27FB"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 xml:space="preserve"> Phase de démarrage </w:t>
            </w:r>
          </w:p>
        </w:tc>
        <w:tc>
          <w:tcPr>
            <w:tcW w:w="1340" w:type="pct"/>
            <w:shd w:val="clear" w:color="auto" w:fill="FFFFFF" w:themeFill="background1"/>
          </w:tcPr>
          <w:p w14:paraId="2793803B"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Revue documentaire </w:t>
            </w:r>
          </w:p>
          <w:p w14:paraId="60AB2C2D"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Conception des outils </w:t>
            </w:r>
          </w:p>
          <w:p w14:paraId="21CAA4E6"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Consultations préliminaires avec l’équipe du projet du BIT et du bailleur</w:t>
            </w:r>
          </w:p>
          <w:p w14:paraId="7624CA44"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Préparation et soumission du rapport de démarrage </w:t>
            </w:r>
          </w:p>
        </w:tc>
        <w:tc>
          <w:tcPr>
            <w:tcW w:w="809" w:type="pct"/>
            <w:shd w:val="clear" w:color="auto" w:fill="FFFFFF" w:themeFill="background1"/>
            <w:vAlign w:val="center"/>
          </w:tcPr>
          <w:p w14:paraId="7C70942D" w14:textId="79F1E04A"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Evaluateur </w:t>
            </w:r>
            <w:r w:rsidR="009E72D0" w:rsidRPr="00580C9A">
              <w:rPr>
                <w:rFonts w:ascii="Times New Roman" w:hAnsi="Times New Roman" w:cs="Times New Roman"/>
                <w:color w:val="000000" w:themeColor="text1"/>
                <w:lang w:val="fr-FR"/>
              </w:rPr>
              <w:t xml:space="preserve"> </w:t>
            </w:r>
          </w:p>
        </w:tc>
        <w:tc>
          <w:tcPr>
            <w:tcW w:w="662" w:type="pct"/>
            <w:shd w:val="clear" w:color="auto" w:fill="FFFFFF" w:themeFill="background1"/>
            <w:vAlign w:val="center"/>
          </w:tcPr>
          <w:p w14:paraId="05F17DC2" w14:textId="2F6C56D4"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07 au 12 </w:t>
            </w:r>
            <w:proofErr w:type="gramStart"/>
            <w:r w:rsidR="00437BB0" w:rsidRPr="00580C9A">
              <w:rPr>
                <w:rFonts w:ascii="Times New Roman" w:hAnsi="Times New Roman" w:cs="Times New Roman"/>
                <w:color w:val="000000" w:themeColor="text1"/>
                <w:lang w:val="fr-FR"/>
              </w:rPr>
              <w:t xml:space="preserve">Aout </w:t>
            </w:r>
            <w:r w:rsidRPr="00580C9A">
              <w:rPr>
                <w:rFonts w:ascii="Times New Roman" w:hAnsi="Times New Roman" w:cs="Times New Roman"/>
                <w:color w:val="000000" w:themeColor="text1"/>
                <w:lang w:val="fr-FR"/>
              </w:rPr>
              <w:t xml:space="preserve"> 2022</w:t>
            </w:r>
            <w:proofErr w:type="gramEnd"/>
            <w:r w:rsidRPr="00580C9A">
              <w:rPr>
                <w:rFonts w:ascii="Times New Roman" w:hAnsi="Times New Roman" w:cs="Times New Roman"/>
                <w:color w:val="000000" w:themeColor="text1"/>
                <w:lang w:val="fr-FR"/>
              </w:rPr>
              <w:t xml:space="preserve"> </w:t>
            </w:r>
          </w:p>
        </w:tc>
        <w:tc>
          <w:tcPr>
            <w:tcW w:w="1324" w:type="pct"/>
            <w:shd w:val="clear" w:color="auto" w:fill="FFFFFF" w:themeFill="background1"/>
            <w:vAlign w:val="center"/>
          </w:tcPr>
          <w:p w14:paraId="64718D72" w14:textId="6291FF7F"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05</w:t>
            </w:r>
          </w:p>
        </w:tc>
      </w:tr>
      <w:tr w:rsidR="005D1B8A" w:rsidRPr="00580C9A" w14:paraId="315B39C1" w14:textId="77777777" w:rsidTr="00580C9A">
        <w:trPr>
          <w:trHeight w:val="1131"/>
        </w:trPr>
        <w:tc>
          <w:tcPr>
            <w:tcW w:w="865" w:type="pct"/>
            <w:vMerge/>
            <w:shd w:val="clear" w:color="auto" w:fill="FFFFFF" w:themeFill="background1"/>
            <w:vAlign w:val="center"/>
          </w:tcPr>
          <w:p w14:paraId="513D1766"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p>
        </w:tc>
        <w:tc>
          <w:tcPr>
            <w:tcW w:w="1340" w:type="pct"/>
            <w:shd w:val="clear" w:color="auto" w:fill="FFFFFF" w:themeFill="background1"/>
          </w:tcPr>
          <w:p w14:paraId="2FB77AE6"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Révision et approbation de la version finale du rapport de démarrage</w:t>
            </w:r>
          </w:p>
        </w:tc>
        <w:tc>
          <w:tcPr>
            <w:tcW w:w="809" w:type="pct"/>
            <w:shd w:val="clear" w:color="auto" w:fill="FFFFFF" w:themeFill="background1"/>
            <w:vAlign w:val="center"/>
          </w:tcPr>
          <w:p w14:paraId="2CF2910A"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Gestionnaire de l’évaluation</w:t>
            </w:r>
          </w:p>
        </w:tc>
        <w:tc>
          <w:tcPr>
            <w:tcW w:w="662" w:type="pct"/>
            <w:shd w:val="clear" w:color="auto" w:fill="FFFFFF" w:themeFill="background1"/>
            <w:vAlign w:val="center"/>
          </w:tcPr>
          <w:p w14:paraId="70B2EB0C" w14:textId="6A0A548B"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13 </w:t>
            </w:r>
            <w:r w:rsidR="00437BB0" w:rsidRPr="00580C9A">
              <w:rPr>
                <w:rFonts w:ascii="Times New Roman" w:hAnsi="Times New Roman" w:cs="Times New Roman"/>
                <w:color w:val="000000" w:themeColor="text1"/>
                <w:lang w:val="fr-FR"/>
              </w:rPr>
              <w:t xml:space="preserve">Aout </w:t>
            </w:r>
            <w:r w:rsidR="005D1B8A" w:rsidRPr="00580C9A">
              <w:rPr>
                <w:rFonts w:ascii="Times New Roman" w:hAnsi="Times New Roman" w:cs="Times New Roman"/>
                <w:color w:val="000000" w:themeColor="text1"/>
                <w:lang w:val="fr-FR"/>
              </w:rPr>
              <w:t>2022</w:t>
            </w:r>
          </w:p>
        </w:tc>
        <w:tc>
          <w:tcPr>
            <w:tcW w:w="1324" w:type="pct"/>
            <w:shd w:val="clear" w:color="auto" w:fill="FFFFFF" w:themeFill="background1"/>
            <w:vAlign w:val="center"/>
          </w:tcPr>
          <w:p w14:paraId="06C792E6"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p>
        </w:tc>
      </w:tr>
      <w:tr w:rsidR="005D1B8A" w:rsidRPr="00580C9A" w14:paraId="5A68CBDD" w14:textId="77777777" w:rsidTr="00580C9A">
        <w:trPr>
          <w:trHeight w:val="680"/>
        </w:trPr>
        <w:tc>
          <w:tcPr>
            <w:tcW w:w="865" w:type="pct"/>
            <w:vMerge w:val="restart"/>
            <w:shd w:val="clear" w:color="auto" w:fill="FFFFFF" w:themeFill="background1"/>
            <w:vAlign w:val="center"/>
          </w:tcPr>
          <w:p w14:paraId="13C35D6F"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color w:val="000000" w:themeColor="text1"/>
                <w:lang w:val="fr-FR"/>
              </w:rPr>
            </w:pPr>
            <w:r w:rsidRPr="00580C9A">
              <w:rPr>
                <w:rFonts w:ascii="Times New Roman" w:hAnsi="Times New Roman" w:cs="Times New Roman"/>
                <w:b/>
                <w:color w:val="000000" w:themeColor="text1"/>
                <w:lang w:val="fr-FR"/>
              </w:rPr>
              <w:t>05</w:t>
            </w:r>
          </w:p>
          <w:p w14:paraId="48E42744"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color w:val="000000" w:themeColor="text1"/>
                <w:lang w:val="fr-FR"/>
              </w:rPr>
            </w:pPr>
            <w:r w:rsidRPr="00580C9A">
              <w:rPr>
                <w:rFonts w:ascii="Times New Roman" w:hAnsi="Times New Roman" w:cs="Times New Roman"/>
                <w:b/>
                <w:color w:val="000000" w:themeColor="text1"/>
                <w:lang w:val="fr-FR"/>
              </w:rPr>
              <w:t>Collecte de données et consultations des parties prenantes</w:t>
            </w:r>
          </w:p>
        </w:tc>
        <w:tc>
          <w:tcPr>
            <w:tcW w:w="1340" w:type="pct"/>
            <w:shd w:val="clear" w:color="auto" w:fill="FFFFFF" w:themeFill="background1"/>
          </w:tcPr>
          <w:p w14:paraId="73C34187"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Consultations avec les parties prenantes</w:t>
            </w:r>
          </w:p>
        </w:tc>
        <w:tc>
          <w:tcPr>
            <w:tcW w:w="809" w:type="pct"/>
            <w:vMerge w:val="restart"/>
            <w:shd w:val="clear" w:color="auto" w:fill="FFFFFF" w:themeFill="background1"/>
            <w:vAlign w:val="center"/>
          </w:tcPr>
          <w:p w14:paraId="24B5D27A" w14:textId="74BA78CF"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Evaluateur </w:t>
            </w:r>
            <w:r w:rsidR="009E72D0" w:rsidRPr="00580C9A">
              <w:rPr>
                <w:rFonts w:ascii="Times New Roman" w:hAnsi="Times New Roman" w:cs="Times New Roman"/>
                <w:color w:val="000000" w:themeColor="text1"/>
                <w:lang w:val="fr-FR"/>
              </w:rPr>
              <w:t xml:space="preserve"> </w:t>
            </w:r>
          </w:p>
        </w:tc>
        <w:tc>
          <w:tcPr>
            <w:tcW w:w="662" w:type="pct"/>
            <w:shd w:val="clear" w:color="auto" w:fill="FFFFFF" w:themeFill="background1"/>
            <w:vAlign w:val="center"/>
          </w:tcPr>
          <w:p w14:paraId="6E5864AA" w14:textId="731CA8DA"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Du 14-2</w:t>
            </w:r>
            <w:r w:rsidR="005D1B8A" w:rsidRPr="00580C9A">
              <w:rPr>
                <w:rFonts w:ascii="Times New Roman" w:hAnsi="Times New Roman" w:cs="Times New Roman"/>
                <w:color w:val="000000" w:themeColor="text1"/>
                <w:lang w:val="fr-FR"/>
              </w:rPr>
              <w:t>6</w:t>
            </w:r>
            <w:r w:rsidRPr="00580C9A">
              <w:rPr>
                <w:rFonts w:ascii="Times New Roman" w:hAnsi="Times New Roman" w:cs="Times New Roman"/>
                <w:color w:val="000000" w:themeColor="text1"/>
                <w:lang w:val="fr-FR"/>
              </w:rPr>
              <w:t xml:space="preserve"> </w:t>
            </w:r>
            <w:proofErr w:type="gramStart"/>
            <w:r w:rsidR="00437BB0" w:rsidRPr="00580C9A">
              <w:rPr>
                <w:rFonts w:ascii="Times New Roman" w:hAnsi="Times New Roman" w:cs="Times New Roman"/>
                <w:color w:val="000000" w:themeColor="text1"/>
                <w:lang w:val="fr-FR"/>
              </w:rPr>
              <w:t xml:space="preserve">Aout </w:t>
            </w:r>
            <w:r w:rsidR="005D1B8A" w:rsidRPr="00580C9A">
              <w:rPr>
                <w:rFonts w:ascii="Times New Roman" w:hAnsi="Times New Roman" w:cs="Times New Roman"/>
                <w:color w:val="000000" w:themeColor="text1"/>
                <w:lang w:val="fr-FR"/>
              </w:rPr>
              <w:t xml:space="preserve"> 2022</w:t>
            </w:r>
            <w:proofErr w:type="gramEnd"/>
          </w:p>
        </w:tc>
        <w:tc>
          <w:tcPr>
            <w:tcW w:w="1324" w:type="pct"/>
            <w:shd w:val="clear" w:color="auto" w:fill="FFFFFF" w:themeFill="background1"/>
            <w:vAlign w:val="center"/>
          </w:tcPr>
          <w:p w14:paraId="2D316126" w14:textId="43C7EEE9" w:rsidR="00EF1893" w:rsidRPr="00580C9A" w:rsidRDefault="005D1B8A"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13</w:t>
            </w:r>
          </w:p>
        </w:tc>
      </w:tr>
      <w:tr w:rsidR="005D1B8A" w:rsidRPr="00580C9A" w14:paraId="2FD7B0CC" w14:textId="77777777" w:rsidTr="00580C9A">
        <w:trPr>
          <w:trHeight w:val="1125"/>
        </w:trPr>
        <w:tc>
          <w:tcPr>
            <w:tcW w:w="865" w:type="pct"/>
            <w:vMerge/>
            <w:shd w:val="clear" w:color="auto" w:fill="FFFFFF" w:themeFill="background1"/>
            <w:vAlign w:val="center"/>
          </w:tcPr>
          <w:p w14:paraId="0161CE0E" w14:textId="77777777" w:rsidR="00EF1893" w:rsidRPr="00580C9A" w:rsidRDefault="00EF1893" w:rsidP="00F2055C">
            <w:pPr>
              <w:shd w:val="clear" w:color="auto" w:fill="00B050"/>
              <w:autoSpaceDE w:val="0"/>
              <w:adjustRightInd w:val="0"/>
              <w:spacing w:before="40" w:after="40" w:line="240" w:lineRule="auto"/>
              <w:rPr>
                <w:rFonts w:ascii="Times New Roman" w:hAnsi="Times New Roman" w:cs="Times New Roman"/>
                <w:b/>
                <w:color w:val="000000" w:themeColor="text1"/>
                <w:lang w:val="fr-FR"/>
              </w:rPr>
            </w:pPr>
          </w:p>
        </w:tc>
        <w:tc>
          <w:tcPr>
            <w:tcW w:w="1340" w:type="pct"/>
            <w:shd w:val="clear" w:color="auto" w:fill="FFFFFF" w:themeFill="background1"/>
          </w:tcPr>
          <w:p w14:paraId="202AB0BA"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Atelier de restitution des résultats préliminaires de l’évaluation aux parties prenantes</w:t>
            </w:r>
          </w:p>
        </w:tc>
        <w:tc>
          <w:tcPr>
            <w:tcW w:w="809" w:type="pct"/>
            <w:vMerge/>
            <w:shd w:val="clear" w:color="auto" w:fill="FFFFFF" w:themeFill="background1"/>
            <w:vAlign w:val="center"/>
          </w:tcPr>
          <w:p w14:paraId="20CA878C" w14:textId="77777777" w:rsidR="00EF1893" w:rsidRPr="00580C9A" w:rsidRDefault="00EF1893" w:rsidP="00F2055C">
            <w:pPr>
              <w:shd w:val="clear" w:color="auto" w:fill="00B050"/>
              <w:autoSpaceDE w:val="0"/>
              <w:adjustRightInd w:val="0"/>
              <w:spacing w:before="40" w:after="40" w:line="240" w:lineRule="auto"/>
              <w:ind w:left="137"/>
              <w:jc w:val="center"/>
              <w:rPr>
                <w:rFonts w:ascii="Times New Roman" w:hAnsi="Times New Roman" w:cs="Times New Roman"/>
                <w:color w:val="000000" w:themeColor="text1"/>
                <w:lang w:val="fr-FR"/>
              </w:rPr>
            </w:pPr>
          </w:p>
        </w:tc>
        <w:tc>
          <w:tcPr>
            <w:tcW w:w="662" w:type="pct"/>
            <w:shd w:val="clear" w:color="auto" w:fill="FFFFFF" w:themeFill="background1"/>
            <w:vAlign w:val="center"/>
          </w:tcPr>
          <w:p w14:paraId="14BEB8C7" w14:textId="03A8C9AB" w:rsidR="00EF1893" w:rsidRPr="00580C9A" w:rsidRDefault="005D1B8A"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28 </w:t>
            </w:r>
            <w:proofErr w:type="gramStart"/>
            <w:r w:rsidR="00437BB0" w:rsidRPr="00580C9A">
              <w:rPr>
                <w:rFonts w:ascii="Times New Roman" w:hAnsi="Times New Roman" w:cs="Times New Roman"/>
                <w:color w:val="000000" w:themeColor="text1"/>
                <w:lang w:val="fr-FR"/>
              </w:rPr>
              <w:t xml:space="preserve">Aout </w:t>
            </w:r>
            <w:r w:rsidRPr="00580C9A">
              <w:rPr>
                <w:rFonts w:ascii="Times New Roman" w:hAnsi="Times New Roman" w:cs="Times New Roman"/>
                <w:color w:val="000000" w:themeColor="text1"/>
                <w:lang w:val="fr-FR"/>
              </w:rPr>
              <w:t xml:space="preserve"> 2022</w:t>
            </w:r>
            <w:proofErr w:type="gramEnd"/>
          </w:p>
        </w:tc>
        <w:tc>
          <w:tcPr>
            <w:tcW w:w="1324" w:type="pct"/>
            <w:shd w:val="clear" w:color="auto" w:fill="FFFFFF" w:themeFill="background1"/>
            <w:vAlign w:val="center"/>
          </w:tcPr>
          <w:p w14:paraId="28827538"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01</w:t>
            </w:r>
          </w:p>
        </w:tc>
      </w:tr>
      <w:tr w:rsidR="005D1B8A" w:rsidRPr="00580C9A" w14:paraId="33023DFF" w14:textId="77777777" w:rsidTr="00580C9A">
        <w:trPr>
          <w:trHeight w:val="334"/>
        </w:trPr>
        <w:tc>
          <w:tcPr>
            <w:tcW w:w="865" w:type="pct"/>
            <w:vMerge w:val="restart"/>
            <w:shd w:val="clear" w:color="auto" w:fill="FFFFFF" w:themeFill="background1"/>
            <w:vAlign w:val="center"/>
          </w:tcPr>
          <w:p w14:paraId="00A65895" w14:textId="77777777" w:rsidR="00EF1893" w:rsidRPr="00580C9A" w:rsidRDefault="00EF1893" w:rsidP="00F2055C">
            <w:pPr>
              <w:shd w:val="clear" w:color="auto" w:fill="00B050"/>
              <w:autoSpaceDE w:val="0"/>
              <w:adjustRightInd w:val="0"/>
              <w:spacing w:before="40" w:after="40" w:line="240" w:lineRule="auto"/>
              <w:ind w:left="-108" w:right="-142"/>
              <w:jc w:val="center"/>
              <w:rPr>
                <w:rFonts w:ascii="Times New Roman" w:hAnsi="Times New Roman" w:cs="Times New Roman"/>
                <w:b/>
                <w:color w:val="000000" w:themeColor="text1"/>
                <w:lang w:val="fr-FR"/>
              </w:rPr>
            </w:pPr>
            <w:r w:rsidRPr="00580C9A">
              <w:rPr>
                <w:rFonts w:ascii="Times New Roman" w:hAnsi="Times New Roman" w:cs="Times New Roman"/>
                <w:b/>
                <w:color w:val="000000" w:themeColor="text1"/>
                <w:lang w:val="fr-FR"/>
              </w:rPr>
              <w:t>06 Rapport préliminaire</w:t>
            </w:r>
          </w:p>
          <w:p w14:paraId="08A0F0C6"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color w:val="000000" w:themeColor="text1"/>
                <w:lang w:val="fr-FR"/>
              </w:rPr>
            </w:pPr>
          </w:p>
        </w:tc>
        <w:tc>
          <w:tcPr>
            <w:tcW w:w="1340" w:type="pct"/>
            <w:shd w:val="clear" w:color="auto" w:fill="FFFFFF" w:themeFill="background1"/>
          </w:tcPr>
          <w:p w14:paraId="21418897"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Version préliminaire du rapport d’évaluation sur la base de la revue documentaire, des consultations et de l’atelier de restitution</w:t>
            </w:r>
          </w:p>
        </w:tc>
        <w:tc>
          <w:tcPr>
            <w:tcW w:w="809" w:type="pct"/>
            <w:shd w:val="clear" w:color="auto" w:fill="FFFFFF" w:themeFill="background1"/>
            <w:vAlign w:val="center"/>
          </w:tcPr>
          <w:p w14:paraId="6A21D1B9" w14:textId="5AC176C8" w:rsidR="00EF1893" w:rsidRPr="00580C9A" w:rsidRDefault="00EF1893" w:rsidP="00F2055C">
            <w:pPr>
              <w:shd w:val="clear" w:color="auto" w:fill="00B050"/>
              <w:autoSpaceDE w:val="0"/>
              <w:adjustRightInd w:val="0"/>
              <w:spacing w:before="40" w:after="40" w:line="240" w:lineRule="auto"/>
              <w:ind w:left="137"/>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Evaluateur </w:t>
            </w:r>
            <w:r w:rsidR="009E72D0" w:rsidRPr="00580C9A">
              <w:rPr>
                <w:rFonts w:ascii="Times New Roman" w:hAnsi="Times New Roman" w:cs="Times New Roman"/>
                <w:color w:val="000000" w:themeColor="text1"/>
                <w:lang w:val="fr-FR"/>
              </w:rPr>
              <w:t xml:space="preserve"> </w:t>
            </w:r>
          </w:p>
        </w:tc>
        <w:tc>
          <w:tcPr>
            <w:tcW w:w="662" w:type="pct"/>
            <w:shd w:val="clear" w:color="auto" w:fill="FFFFFF" w:themeFill="background1"/>
            <w:vAlign w:val="center"/>
          </w:tcPr>
          <w:p w14:paraId="2E7785A1" w14:textId="15B01AAA"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Du </w:t>
            </w:r>
            <w:r w:rsidR="005D1B8A" w:rsidRPr="00580C9A">
              <w:rPr>
                <w:rFonts w:ascii="Times New Roman" w:hAnsi="Times New Roman" w:cs="Times New Roman"/>
                <w:color w:val="000000" w:themeColor="text1"/>
                <w:lang w:val="fr-FR"/>
              </w:rPr>
              <w:t>28</w:t>
            </w:r>
            <w:r w:rsidRPr="00580C9A">
              <w:rPr>
                <w:rFonts w:ascii="Times New Roman" w:hAnsi="Times New Roman" w:cs="Times New Roman"/>
                <w:color w:val="000000" w:themeColor="text1"/>
                <w:lang w:val="fr-FR"/>
              </w:rPr>
              <w:t xml:space="preserve"> </w:t>
            </w:r>
            <w:proofErr w:type="gramStart"/>
            <w:r w:rsidR="00437BB0" w:rsidRPr="00580C9A">
              <w:rPr>
                <w:rFonts w:ascii="Times New Roman" w:hAnsi="Times New Roman" w:cs="Times New Roman"/>
                <w:color w:val="000000" w:themeColor="text1"/>
                <w:lang w:val="fr-FR"/>
              </w:rPr>
              <w:t xml:space="preserve">Aout </w:t>
            </w:r>
            <w:r w:rsidR="005D1B8A" w:rsidRPr="00580C9A">
              <w:rPr>
                <w:rFonts w:ascii="Times New Roman" w:hAnsi="Times New Roman" w:cs="Times New Roman"/>
                <w:color w:val="000000" w:themeColor="text1"/>
                <w:lang w:val="fr-FR"/>
              </w:rPr>
              <w:t xml:space="preserve"> au</w:t>
            </w:r>
            <w:proofErr w:type="gramEnd"/>
            <w:r w:rsidR="005D1B8A" w:rsidRPr="00580C9A">
              <w:rPr>
                <w:rFonts w:ascii="Times New Roman" w:hAnsi="Times New Roman" w:cs="Times New Roman"/>
                <w:color w:val="000000" w:themeColor="text1"/>
                <w:lang w:val="fr-FR"/>
              </w:rPr>
              <w:t xml:space="preserve"> 30 </w:t>
            </w:r>
            <w:r w:rsidR="00437BB0" w:rsidRPr="00580C9A">
              <w:rPr>
                <w:rFonts w:ascii="Times New Roman" w:hAnsi="Times New Roman" w:cs="Times New Roman"/>
                <w:color w:val="000000" w:themeColor="text1"/>
                <w:lang w:val="fr-FR"/>
              </w:rPr>
              <w:t xml:space="preserve">Aout </w:t>
            </w:r>
            <w:r w:rsidR="005D1B8A" w:rsidRPr="00580C9A">
              <w:rPr>
                <w:rFonts w:ascii="Times New Roman" w:hAnsi="Times New Roman" w:cs="Times New Roman"/>
                <w:color w:val="000000" w:themeColor="text1"/>
                <w:lang w:val="fr-FR"/>
              </w:rPr>
              <w:t>2022</w:t>
            </w:r>
          </w:p>
        </w:tc>
        <w:tc>
          <w:tcPr>
            <w:tcW w:w="1324" w:type="pct"/>
            <w:shd w:val="clear" w:color="auto" w:fill="FFFFFF" w:themeFill="background1"/>
            <w:vAlign w:val="center"/>
          </w:tcPr>
          <w:p w14:paraId="67A15336" w14:textId="3746D102"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r w:rsidR="00487FFB" w:rsidRPr="00580C9A">
              <w:rPr>
                <w:rFonts w:ascii="Times New Roman" w:hAnsi="Times New Roman" w:cs="Times New Roman"/>
                <w:color w:val="000000" w:themeColor="text1"/>
                <w:lang w:val="fr-FR"/>
              </w:rPr>
              <w:t>5</w:t>
            </w:r>
          </w:p>
        </w:tc>
      </w:tr>
      <w:tr w:rsidR="005D1B8A" w:rsidRPr="00580C9A" w14:paraId="31462809" w14:textId="77777777" w:rsidTr="00580C9A">
        <w:trPr>
          <w:trHeight w:val="2132"/>
        </w:trPr>
        <w:tc>
          <w:tcPr>
            <w:tcW w:w="865" w:type="pct"/>
            <w:vMerge/>
            <w:shd w:val="clear" w:color="auto" w:fill="FFFFFF" w:themeFill="background1"/>
            <w:vAlign w:val="center"/>
          </w:tcPr>
          <w:p w14:paraId="78113161"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color w:val="000000" w:themeColor="text1"/>
                <w:lang w:val="fr-FR"/>
              </w:rPr>
            </w:pPr>
          </w:p>
        </w:tc>
        <w:tc>
          <w:tcPr>
            <w:tcW w:w="1340" w:type="pct"/>
            <w:shd w:val="clear" w:color="auto" w:fill="FFFFFF" w:themeFill="background1"/>
          </w:tcPr>
          <w:p w14:paraId="46A05CF6"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Révision méthodologique du rapport</w:t>
            </w:r>
          </w:p>
          <w:p w14:paraId="111B13A0"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Commentaires des parties prenantes sur la version préliminaire du rapport</w:t>
            </w:r>
          </w:p>
        </w:tc>
        <w:tc>
          <w:tcPr>
            <w:tcW w:w="809" w:type="pct"/>
            <w:shd w:val="clear" w:color="auto" w:fill="FFFFFF" w:themeFill="background1"/>
            <w:vAlign w:val="center"/>
          </w:tcPr>
          <w:p w14:paraId="56CC94D3"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Gestionnaire de l’évaluation</w:t>
            </w:r>
          </w:p>
        </w:tc>
        <w:tc>
          <w:tcPr>
            <w:tcW w:w="662" w:type="pct"/>
            <w:shd w:val="clear" w:color="auto" w:fill="FFFFFF" w:themeFill="background1"/>
            <w:vAlign w:val="center"/>
          </w:tcPr>
          <w:p w14:paraId="0176493C" w14:textId="163537D8" w:rsidR="00EF1893" w:rsidRPr="00580C9A" w:rsidRDefault="005D1B8A"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01 </w:t>
            </w:r>
            <w:r w:rsidR="00437BB0" w:rsidRPr="00580C9A">
              <w:rPr>
                <w:rFonts w:ascii="Times New Roman" w:hAnsi="Times New Roman" w:cs="Times New Roman"/>
                <w:color w:val="000000" w:themeColor="text1"/>
                <w:lang w:val="fr-FR"/>
              </w:rPr>
              <w:t>Sept</w:t>
            </w:r>
            <w:r w:rsidRPr="00580C9A">
              <w:rPr>
                <w:rFonts w:ascii="Times New Roman" w:hAnsi="Times New Roman" w:cs="Times New Roman"/>
                <w:color w:val="000000" w:themeColor="text1"/>
                <w:lang w:val="fr-FR"/>
              </w:rPr>
              <w:t xml:space="preserve"> – 03 </w:t>
            </w:r>
            <w:r w:rsidR="00437BB0" w:rsidRPr="00580C9A">
              <w:rPr>
                <w:rFonts w:ascii="Times New Roman" w:hAnsi="Times New Roman" w:cs="Times New Roman"/>
                <w:color w:val="000000" w:themeColor="text1"/>
                <w:lang w:val="fr-FR"/>
              </w:rPr>
              <w:t xml:space="preserve">Sept </w:t>
            </w:r>
            <w:r w:rsidRPr="00580C9A">
              <w:rPr>
                <w:rFonts w:ascii="Times New Roman" w:hAnsi="Times New Roman" w:cs="Times New Roman"/>
                <w:color w:val="000000" w:themeColor="text1"/>
                <w:lang w:val="fr-FR"/>
              </w:rPr>
              <w:t>2022</w:t>
            </w:r>
          </w:p>
        </w:tc>
        <w:tc>
          <w:tcPr>
            <w:tcW w:w="1324" w:type="pct"/>
            <w:shd w:val="clear" w:color="auto" w:fill="FFFFFF" w:themeFill="background1"/>
            <w:vAlign w:val="center"/>
          </w:tcPr>
          <w:p w14:paraId="19176338" w14:textId="6F2C6BEC" w:rsidR="00EF1893" w:rsidRPr="00580C9A" w:rsidRDefault="00437BB0"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  </w:t>
            </w:r>
          </w:p>
        </w:tc>
      </w:tr>
      <w:tr w:rsidR="005D1B8A" w:rsidRPr="00580C9A" w14:paraId="7BAD6AF0" w14:textId="77777777" w:rsidTr="00580C9A">
        <w:trPr>
          <w:trHeight w:val="897"/>
        </w:trPr>
        <w:tc>
          <w:tcPr>
            <w:tcW w:w="865" w:type="pct"/>
            <w:vMerge w:val="restart"/>
            <w:shd w:val="clear" w:color="auto" w:fill="FFFFFF" w:themeFill="background1"/>
            <w:vAlign w:val="center"/>
          </w:tcPr>
          <w:p w14:paraId="6B7AA471" w14:textId="77777777" w:rsidR="00EF1893" w:rsidRPr="00580C9A" w:rsidRDefault="00EF1893" w:rsidP="00F2055C">
            <w:pPr>
              <w:shd w:val="clear" w:color="auto" w:fill="00B050"/>
              <w:autoSpaceDE w:val="0"/>
              <w:adjustRightInd w:val="0"/>
              <w:spacing w:before="40" w:after="40" w:line="240" w:lineRule="auto"/>
              <w:rPr>
                <w:rFonts w:ascii="Times New Roman" w:hAnsi="Times New Roman" w:cs="Times New Roman"/>
                <w:b/>
                <w:color w:val="000000" w:themeColor="text1"/>
                <w:lang w:val="fr-FR"/>
              </w:rPr>
            </w:pPr>
            <w:r w:rsidRPr="00580C9A">
              <w:rPr>
                <w:rFonts w:ascii="Times New Roman" w:hAnsi="Times New Roman" w:cs="Times New Roman"/>
                <w:b/>
                <w:color w:val="000000" w:themeColor="text1"/>
                <w:lang w:val="fr-FR"/>
              </w:rPr>
              <w:t>07 Rapport final</w:t>
            </w:r>
          </w:p>
        </w:tc>
        <w:tc>
          <w:tcPr>
            <w:tcW w:w="1340" w:type="pct"/>
            <w:shd w:val="clear" w:color="auto" w:fill="FFFFFF" w:themeFill="background1"/>
          </w:tcPr>
          <w:p w14:paraId="5B0369F7"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Consolidation des commentaires pour envoyer au consultant</w:t>
            </w:r>
          </w:p>
        </w:tc>
        <w:tc>
          <w:tcPr>
            <w:tcW w:w="809" w:type="pct"/>
            <w:shd w:val="clear" w:color="auto" w:fill="FFFFFF" w:themeFill="background1"/>
            <w:vAlign w:val="center"/>
          </w:tcPr>
          <w:p w14:paraId="2D0501F9"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Gestionnaire de l’évaluation</w:t>
            </w:r>
          </w:p>
        </w:tc>
        <w:tc>
          <w:tcPr>
            <w:tcW w:w="662" w:type="pct"/>
            <w:shd w:val="clear" w:color="auto" w:fill="FFFFFF" w:themeFill="background1"/>
            <w:vAlign w:val="center"/>
          </w:tcPr>
          <w:p w14:paraId="34296DBF" w14:textId="2A685A71" w:rsidR="00EF1893" w:rsidRPr="00580C9A" w:rsidRDefault="005D1B8A" w:rsidP="00F2055C">
            <w:pPr>
              <w:shd w:val="clear" w:color="auto" w:fill="00B050"/>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04 </w:t>
            </w:r>
            <w:r w:rsidR="00437BB0" w:rsidRPr="00580C9A">
              <w:rPr>
                <w:rFonts w:ascii="Times New Roman" w:hAnsi="Times New Roman" w:cs="Times New Roman"/>
                <w:color w:val="000000" w:themeColor="text1"/>
                <w:lang w:val="fr-FR"/>
              </w:rPr>
              <w:t xml:space="preserve">Sept </w:t>
            </w:r>
            <w:r w:rsidRPr="00580C9A">
              <w:rPr>
                <w:rFonts w:ascii="Times New Roman" w:hAnsi="Times New Roman" w:cs="Times New Roman"/>
                <w:color w:val="000000" w:themeColor="text1"/>
                <w:lang w:val="fr-FR"/>
              </w:rPr>
              <w:t xml:space="preserve">au 08 </w:t>
            </w:r>
            <w:r w:rsidR="00437BB0" w:rsidRPr="00580C9A">
              <w:rPr>
                <w:rFonts w:ascii="Times New Roman" w:hAnsi="Times New Roman" w:cs="Times New Roman"/>
                <w:color w:val="000000" w:themeColor="text1"/>
                <w:lang w:val="fr-FR"/>
              </w:rPr>
              <w:t xml:space="preserve">Sept </w:t>
            </w:r>
            <w:r w:rsidR="009E72D0" w:rsidRPr="00580C9A">
              <w:rPr>
                <w:rFonts w:ascii="Times New Roman" w:hAnsi="Times New Roman" w:cs="Times New Roman"/>
                <w:color w:val="000000" w:themeColor="text1"/>
                <w:lang w:val="fr-FR"/>
              </w:rPr>
              <w:t>2022</w:t>
            </w:r>
          </w:p>
        </w:tc>
        <w:tc>
          <w:tcPr>
            <w:tcW w:w="1324" w:type="pct"/>
            <w:shd w:val="clear" w:color="auto" w:fill="FFFFFF" w:themeFill="background1"/>
            <w:vAlign w:val="center"/>
          </w:tcPr>
          <w:p w14:paraId="7D3BD6D3"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p>
        </w:tc>
      </w:tr>
      <w:tr w:rsidR="005D1B8A" w:rsidRPr="00580C9A" w14:paraId="68E70161" w14:textId="77777777" w:rsidTr="00580C9A">
        <w:trPr>
          <w:trHeight w:val="753"/>
        </w:trPr>
        <w:tc>
          <w:tcPr>
            <w:tcW w:w="865" w:type="pct"/>
            <w:vMerge/>
            <w:shd w:val="clear" w:color="auto" w:fill="FFFFFF" w:themeFill="background1"/>
            <w:vAlign w:val="center"/>
          </w:tcPr>
          <w:p w14:paraId="46EC76FE" w14:textId="77777777" w:rsidR="00EF1893" w:rsidRPr="00580C9A" w:rsidRDefault="00EF1893" w:rsidP="00F2055C">
            <w:pPr>
              <w:shd w:val="clear" w:color="auto" w:fill="00B050"/>
              <w:autoSpaceDE w:val="0"/>
              <w:adjustRightInd w:val="0"/>
              <w:spacing w:before="40" w:after="40" w:line="240" w:lineRule="auto"/>
              <w:rPr>
                <w:rFonts w:ascii="Times New Roman" w:hAnsi="Times New Roman" w:cs="Times New Roman"/>
                <w:b/>
                <w:color w:val="000000" w:themeColor="text1"/>
                <w:lang w:val="fr-FR"/>
              </w:rPr>
            </w:pPr>
          </w:p>
        </w:tc>
        <w:tc>
          <w:tcPr>
            <w:tcW w:w="1340" w:type="pct"/>
            <w:shd w:val="clear" w:color="auto" w:fill="FFFFFF" w:themeFill="background1"/>
          </w:tcPr>
          <w:p w14:paraId="789DC736" w14:textId="77777777"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Intégration des commentaires dans le rapport</w:t>
            </w:r>
          </w:p>
        </w:tc>
        <w:tc>
          <w:tcPr>
            <w:tcW w:w="809" w:type="pct"/>
            <w:shd w:val="clear" w:color="auto" w:fill="FFFFFF" w:themeFill="background1"/>
            <w:vAlign w:val="center"/>
          </w:tcPr>
          <w:p w14:paraId="57F053C2" w14:textId="794D36B9"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Evaluateur </w:t>
            </w:r>
            <w:r w:rsidR="009E72D0" w:rsidRPr="00580C9A">
              <w:rPr>
                <w:rFonts w:ascii="Times New Roman" w:hAnsi="Times New Roman" w:cs="Times New Roman"/>
                <w:color w:val="000000" w:themeColor="text1"/>
                <w:lang w:val="fr-FR"/>
              </w:rPr>
              <w:t xml:space="preserve"> </w:t>
            </w:r>
          </w:p>
        </w:tc>
        <w:tc>
          <w:tcPr>
            <w:tcW w:w="662" w:type="pct"/>
            <w:shd w:val="clear" w:color="auto" w:fill="FFFFFF" w:themeFill="background1"/>
            <w:vAlign w:val="center"/>
          </w:tcPr>
          <w:p w14:paraId="39CA1E1B" w14:textId="3ECFBF10" w:rsidR="00EF1893" w:rsidRPr="00580C9A" w:rsidRDefault="005D1B8A" w:rsidP="005D1B8A">
            <w:pPr>
              <w:shd w:val="clear" w:color="auto" w:fill="00B050"/>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10 </w:t>
            </w:r>
            <w:r w:rsidR="00437BB0" w:rsidRPr="00580C9A">
              <w:rPr>
                <w:rFonts w:ascii="Times New Roman" w:hAnsi="Times New Roman" w:cs="Times New Roman"/>
                <w:color w:val="000000" w:themeColor="text1"/>
                <w:lang w:val="fr-FR"/>
              </w:rPr>
              <w:t xml:space="preserve">Sept </w:t>
            </w:r>
            <w:r w:rsidRPr="00580C9A">
              <w:rPr>
                <w:rFonts w:ascii="Times New Roman" w:hAnsi="Times New Roman" w:cs="Times New Roman"/>
                <w:color w:val="000000" w:themeColor="text1"/>
                <w:lang w:val="fr-FR"/>
              </w:rPr>
              <w:t>2022</w:t>
            </w:r>
          </w:p>
        </w:tc>
        <w:tc>
          <w:tcPr>
            <w:tcW w:w="1324" w:type="pct"/>
            <w:shd w:val="clear" w:color="auto" w:fill="FFFFFF" w:themeFill="background1"/>
            <w:vAlign w:val="center"/>
          </w:tcPr>
          <w:p w14:paraId="6BCB14BA" w14:textId="33009EE8"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r w:rsidR="005D1B8A" w:rsidRPr="00580C9A">
              <w:rPr>
                <w:rFonts w:ascii="Times New Roman" w:hAnsi="Times New Roman" w:cs="Times New Roman"/>
                <w:color w:val="000000" w:themeColor="text1"/>
                <w:lang w:val="fr-FR"/>
              </w:rPr>
              <w:t>2</w:t>
            </w:r>
          </w:p>
        </w:tc>
      </w:tr>
      <w:tr w:rsidR="005D1B8A" w:rsidRPr="00580C9A" w14:paraId="4FF40D20" w14:textId="77777777" w:rsidTr="00580C9A">
        <w:trPr>
          <w:trHeight w:val="871"/>
        </w:trPr>
        <w:tc>
          <w:tcPr>
            <w:tcW w:w="865" w:type="pct"/>
            <w:vMerge/>
            <w:shd w:val="clear" w:color="auto" w:fill="FFFFFF" w:themeFill="background1"/>
            <w:vAlign w:val="center"/>
          </w:tcPr>
          <w:p w14:paraId="012CCFF7" w14:textId="77777777" w:rsidR="00EF1893" w:rsidRPr="00580C9A" w:rsidRDefault="00EF1893" w:rsidP="00F2055C">
            <w:pPr>
              <w:shd w:val="clear" w:color="auto" w:fill="00B050"/>
              <w:autoSpaceDE w:val="0"/>
              <w:adjustRightInd w:val="0"/>
              <w:spacing w:before="40" w:after="40" w:line="240" w:lineRule="auto"/>
              <w:rPr>
                <w:rFonts w:ascii="Times New Roman" w:hAnsi="Times New Roman" w:cs="Times New Roman"/>
                <w:b/>
                <w:color w:val="000000" w:themeColor="text1"/>
                <w:lang w:val="fr-FR"/>
              </w:rPr>
            </w:pPr>
          </w:p>
        </w:tc>
        <w:tc>
          <w:tcPr>
            <w:tcW w:w="1340" w:type="pct"/>
            <w:shd w:val="clear" w:color="auto" w:fill="FFFFFF" w:themeFill="background1"/>
          </w:tcPr>
          <w:p w14:paraId="2F32F586" w14:textId="497BE775"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Révision du rapport version finale </w:t>
            </w:r>
          </w:p>
        </w:tc>
        <w:tc>
          <w:tcPr>
            <w:tcW w:w="809" w:type="pct"/>
            <w:shd w:val="clear" w:color="auto" w:fill="FFFFFF" w:themeFill="background1"/>
            <w:vAlign w:val="center"/>
          </w:tcPr>
          <w:p w14:paraId="5101D166"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Gestionnaire de l’évaluation</w:t>
            </w:r>
          </w:p>
        </w:tc>
        <w:tc>
          <w:tcPr>
            <w:tcW w:w="662" w:type="pct"/>
            <w:shd w:val="clear" w:color="auto" w:fill="FFFFFF" w:themeFill="background1"/>
            <w:vAlign w:val="center"/>
          </w:tcPr>
          <w:p w14:paraId="4DCB127A" w14:textId="4692D05F"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 </w:t>
            </w:r>
            <w:r w:rsidR="009E72D0" w:rsidRPr="00580C9A">
              <w:rPr>
                <w:rFonts w:ascii="Times New Roman" w:hAnsi="Times New Roman" w:cs="Times New Roman"/>
                <w:color w:val="000000" w:themeColor="text1"/>
                <w:lang w:val="fr-FR"/>
              </w:rPr>
              <w:t xml:space="preserve">12 au 15 </w:t>
            </w:r>
            <w:proofErr w:type="gramStart"/>
            <w:r w:rsidR="00437BB0" w:rsidRPr="00580C9A">
              <w:rPr>
                <w:rFonts w:ascii="Times New Roman" w:hAnsi="Times New Roman" w:cs="Times New Roman"/>
                <w:color w:val="000000" w:themeColor="text1"/>
                <w:lang w:val="fr-FR"/>
              </w:rPr>
              <w:t xml:space="preserve">Sept </w:t>
            </w:r>
            <w:r w:rsidR="009E72D0" w:rsidRPr="00580C9A">
              <w:rPr>
                <w:rFonts w:ascii="Times New Roman" w:hAnsi="Times New Roman" w:cs="Times New Roman"/>
                <w:color w:val="000000" w:themeColor="text1"/>
                <w:lang w:val="fr-FR"/>
              </w:rPr>
              <w:t xml:space="preserve"> 2022</w:t>
            </w:r>
            <w:proofErr w:type="gramEnd"/>
          </w:p>
        </w:tc>
        <w:tc>
          <w:tcPr>
            <w:tcW w:w="1324" w:type="pct"/>
            <w:shd w:val="clear" w:color="auto" w:fill="FFFFFF" w:themeFill="background1"/>
            <w:vAlign w:val="center"/>
          </w:tcPr>
          <w:p w14:paraId="0656EDF9"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p>
        </w:tc>
      </w:tr>
      <w:tr w:rsidR="005D1B8A" w:rsidRPr="00580C9A" w14:paraId="6DD2459E" w14:textId="77777777" w:rsidTr="00580C9A">
        <w:trPr>
          <w:trHeight w:val="988"/>
        </w:trPr>
        <w:tc>
          <w:tcPr>
            <w:tcW w:w="865" w:type="pct"/>
            <w:vMerge/>
            <w:shd w:val="clear" w:color="auto" w:fill="FFFFFF" w:themeFill="background1"/>
            <w:vAlign w:val="center"/>
          </w:tcPr>
          <w:p w14:paraId="60A860C7" w14:textId="77777777" w:rsidR="00EF1893" w:rsidRPr="00580C9A" w:rsidRDefault="00EF1893" w:rsidP="00F2055C">
            <w:pPr>
              <w:shd w:val="clear" w:color="auto" w:fill="00B050"/>
              <w:autoSpaceDE w:val="0"/>
              <w:adjustRightInd w:val="0"/>
              <w:spacing w:before="40" w:after="40" w:line="240" w:lineRule="auto"/>
              <w:rPr>
                <w:rFonts w:ascii="Times New Roman" w:hAnsi="Times New Roman" w:cs="Times New Roman"/>
                <w:b/>
                <w:color w:val="000000" w:themeColor="text1"/>
                <w:lang w:val="fr-FR"/>
              </w:rPr>
            </w:pPr>
          </w:p>
        </w:tc>
        <w:tc>
          <w:tcPr>
            <w:tcW w:w="1340" w:type="pct"/>
            <w:shd w:val="clear" w:color="auto" w:fill="FFFFFF" w:themeFill="background1"/>
          </w:tcPr>
          <w:p w14:paraId="36958CE2" w14:textId="7B15EB10" w:rsidR="00EF1893" w:rsidRPr="00580C9A" w:rsidRDefault="00EF1893" w:rsidP="00F2055C">
            <w:pPr>
              <w:shd w:val="clear" w:color="auto" w:fill="00B050"/>
              <w:tabs>
                <w:tab w:val="left" w:pos="209"/>
              </w:tabs>
              <w:autoSpaceDE w:val="0"/>
              <w:adjustRightInd w:val="0"/>
              <w:spacing w:before="40" w:after="40" w:line="240" w:lineRule="auto"/>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Révision par EVAL pour commentaires finaux et publication en ligne</w:t>
            </w:r>
          </w:p>
        </w:tc>
        <w:tc>
          <w:tcPr>
            <w:tcW w:w="809" w:type="pct"/>
            <w:shd w:val="clear" w:color="auto" w:fill="FFFFFF" w:themeFill="background1"/>
            <w:vAlign w:val="center"/>
          </w:tcPr>
          <w:p w14:paraId="224A84BB"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 xml:space="preserve">SMEO/EVAL </w:t>
            </w:r>
          </w:p>
        </w:tc>
        <w:tc>
          <w:tcPr>
            <w:tcW w:w="662" w:type="pct"/>
            <w:shd w:val="clear" w:color="auto" w:fill="FFFFFF" w:themeFill="background1"/>
            <w:vAlign w:val="center"/>
          </w:tcPr>
          <w:p w14:paraId="1FD2D07A" w14:textId="00C99ACB" w:rsidR="00EF1893" w:rsidRPr="00580C9A" w:rsidRDefault="009E72D0" w:rsidP="00F2055C">
            <w:pPr>
              <w:shd w:val="clear" w:color="auto" w:fill="00B050"/>
              <w:autoSpaceDE w:val="0"/>
              <w:adjustRightInd w:val="0"/>
              <w:spacing w:before="40" w:after="40" w:line="240" w:lineRule="auto"/>
              <w:ind w:hanging="108"/>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1</w:t>
            </w:r>
            <w:r w:rsidR="00EF1893" w:rsidRPr="00580C9A">
              <w:rPr>
                <w:rFonts w:ascii="Times New Roman" w:hAnsi="Times New Roman" w:cs="Times New Roman"/>
                <w:color w:val="000000" w:themeColor="text1"/>
                <w:lang w:val="fr-FR"/>
              </w:rPr>
              <w:t>7-</w:t>
            </w:r>
            <w:r w:rsidRPr="00580C9A">
              <w:rPr>
                <w:rFonts w:ascii="Times New Roman" w:hAnsi="Times New Roman" w:cs="Times New Roman"/>
                <w:color w:val="000000" w:themeColor="text1"/>
                <w:lang w:val="fr-FR"/>
              </w:rPr>
              <w:t>2</w:t>
            </w:r>
            <w:r w:rsidR="00EF1893" w:rsidRPr="00580C9A">
              <w:rPr>
                <w:rFonts w:ascii="Times New Roman" w:hAnsi="Times New Roman" w:cs="Times New Roman"/>
                <w:color w:val="000000" w:themeColor="text1"/>
                <w:lang w:val="fr-FR"/>
              </w:rPr>
              <w:t xml:space="preserve">1 </w:t>
            </w:r>
            <w:r w:rsidR="00437BB0" w:rsidRPr="00580C9A">
              <w:rPr>
                <w:rFonts w:ascii="Times New Roman" w:hAnsi="Times New Roman" w:cs="Times New Roman"/>
                <w:color w:val="000000" w:themeColor="text1"/>
                <w:lang w:val="fr-FR"/>
              </w:rPr>
              <w:t>Sept</w:t>
            </w:r>
            <w:r w:rsidRPr="00580C9A">
              <w:rPr>
                <w:rFonts w:ascii="Times New Roman" w:hAnsi="Times New Roman" w:cs="Times New Roman"/>
                <w:color w:val="000000" w:themeColor="text1"/>
                <w:lang w:val="fr-FR"/>
              </w:rPr>
              <w:t xml:space="preserve"> 2022</w:t>
            </w:r>
          </w:p>
        </w:tc>
        <w:tc>
          <w:tcPr>
            <w:tcW w:w="1324" w:type="pct"/>
            <w:shd w:val="clear" w:color="auto" w:fill="FFFFFF" w:themeFill="background1"/>
            <w:vAlign w:val="center"/>
          </w:tcPr>
          <w:p w14:paraId="6355CE25"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color w:val="000000" w:themeColor="text1"/>
                <w:lang w:val="fr-FR"/>
              </w:rPr>
            </w:pPr>
            <w:r w:rsidRPr="00580C9A">
              <w:rPr>
                <w:rFonts w:ascii="Times New Roman" w:hAnsi="Times New Roman" w:cs="Times New Roman"/>
                <w:color w:val="000000" w:themeColor="text1"/>
                <w:lang w:val="fr-FR"/>
              </w:rPr>
              <w:t>0</w:t>
            </w:r>
          </w:p>
        </w:tc>
      </w:tr>
      <w:tr w:rsidR="005D1B8A" w:rsidRPr="00675319" w14:paraId="5EED79B3" w14:textId="77777777" w:rsidTr="00580C9A">
        <w:trPr>
          <w:trHeight w:val="334"/>
        </w:trPr>
        <w:tc>
          <w:tcPr>
            <w:tcW w:w="865" w:type="pct"/>
            <w:shd w:val="clear" w:color="auto" w:fill="FFFFFF" w:themeFill="background1"/>
            <w:vAlign w:val="center"/>
          </w:tcPr>
          <w:p w14:paraId="36C5B8FB" w14:textId="77777777" w:rsidR="00EF1893" w:rsidRPr="00580C9A" w:rsidRDefault="00EF1893" w:rsidP="00F2055C">
            <w:pPr>
              <w:shd w:val="clear" w:color="auto" w:fill="00B050"/>
              <w:autoSpaceDE w:val="0"/>
              <w:adjustRightInd w:val="0"/>
              <w:spacing w:before="40" w:after="40" w:line="240" w:lineRule="auto"/>
              <w:jc w:val="center"/>
              <w:rPr>
                <w:rFonts w:ascii="Times New Roman" w:hAnsi="Times New Roman" w:cs="Times New Roman"/>
                <w:b/>
                <w:bCs/>
                <w:color w:val="000000" w:themeColor="text1"/>
                <w:lang w:val="fr-FR"/>
              </w:rPr>
            </w:pPr>
          </w:p>
        </w:tc>
        <w:tc>
          <w:tcPr>
            <w:tcW w:w="1340" w:type="pct"/>
            <w:shd w:val="clear" w:color="auto" w:fill="FFFFFF" w:themeFill="background1"/>
          </w:tcPr>
          <w:p w14:paraId="5A565551" w14:textId="77777777" w:rsidR="00EF1893" w:rsidRPr="00580C9A" w:rsidRDefault="00EF1893" w:rsidP="00F2055C">
            <w:pPr>
              <w:shd w:val="clear" w:color="auto" w:fill="00B050"/>
              <w:autoSpaceDE w:val="0"/>
              <w:adjustRightInd w:val="0"/>
              <w:spacing w:after="120" w:line="240" w:lineRule="auto"/>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Total</w:t>
            </w:r>
          </w:p>
        </w:tc>
        <w:tc>
          <w:tcPr>
            <w:tcW w:w="809" w:type="pct"/>
            <w:shd w:val="clear" w:color="auto" w:fill="FFFFFF" w:themeFill="background1"/>
            <w:vAlign w:val="center"/>
          </w:tcPr>
          <w:p w14:paraId="3D13DFFD" w14:textId="77777777" w:rsidR="00EF1893" w:rsidRPr="00580C9A" w:rsidRDefault="00EF1893" w:rsidP="00F2055C">
            <w:pPr>
              <w:shd w:val="clear" w:color="auto" w:fill="00B050"/>
              <w:autoSpaceDE w:val="0"/>
              <w:adjustRightInd w:val="0"/>
              <w:spacing w:before="40" w:after="40" w:line="240" w:lineRule="auto"/>
              <w:ind w:left="360"/>
              <w:jc w:val="both"/>
              <w:rPr>
                <w:rFonts w:ascii="Times New Roman" w:hAnsi="Times New Roman" w:cs="Times New Roman"/>
                <w:b/>
                <w:bCs/>
                <w:color w:val="000000" w:themeColor="text1"/>
                <w:lang w:val="fr-FR"/>
              </w:rPr>
            </w:pPr>
          </w:p>
        </w:tc>
        <w:tc>
          <w:tcPr>
            <w:tcW w:w="662" w:type="pct"/>
            <w:shd w:val="clear" w:color="auto" w:fill="FFFFFF" w:themeFill="background1"/>
            <w:vAlign w:val="center"/>
          </w:tcPr>
          <w:p w14:paraId="3E84C567" w14:textId="77777777" w:rsidR="00EF1893" w:rsidRPr="00580C9A" w:rsidRDefault="00EF1893" w:rsidP="00F2055C">
            <w:pPr>
              <w:shd w:val="clear" w:color="auto" w:fill="00B050"/>
              <w:autoSpaceDE w:val="0"/>
              <w:adjustRightInd w:val="0"/>
              <w:spacing w:before="40" w:after="40" w:line="240" w:lineRule="auto"/>
              <w:ind w:left="104"/>
              <w:jc w:val="center"/>
              <w:rPr>
                <w:rFonts w:ascii="Times New Roman" w:hAnsi="Times New Roman" w:cs="Times New Roman"/>
                <w:b/>
                <w:bCs/>
                <w:color w:val="000000" w:themeColor="text1"/>
                <w:lang w:val="fr-FR"/>
              </w:rPr>
            </w:pPr>
          </w:p>
        </w:tc>
        <w:tc>
          <w:tcPr>
            <w:tcW w:w="1324" w:type="pct"/>
            <w:shd w:val="clear" w:color="auto" w:fill="FFFFFF" w:themeFill="background1"/>
            <w:vAlign w:val="center"/>
          </w:tcPr>
          <w:p w14:paraId="3B1CE798" w14:textId="51442155" w:rsidR="00EF1893" w:rsidRPr="00675319" w:rsidRDefault="009E72D0" w:rsidP="00F2055C">
            <w:pPr>
              <w:shd w:val="clear" w:color="auto" w:fill="00B050"/>
              <w:autoSpaceDE w:val="0"/>
              <w:adjustRightInd w:val="0"/>
              <w:spacing w:before="40" w:after="40" w:line="240" w:lineRule="auto"/>
              <w:ind w:left="104"/>
              <w:jc w:val="center"/>
              <w:rPr>
                <w:rFonts w:ascii="Times New Roman" w:hAnsi="Times New Roman" w:cs="Times New Roman"/>
                <w:b/>
                <w:bCs/>
                <w:color w:val="000000" w:themeColor="text1"/>
                <w:lang w:val="fr-FR"/>
              </w:rPr>
            </w:pPr>
            <w:r w:rsidRPr="00580C9A">
              <w:rPr>
                <w:rFonts w:ascii="Times New Roman" w:hAnsi="Times New Roman" w:cs="Times New Roman"/>
                <w:b/>
                <w:bCs/>
                <w:color w:val="000000" w:themeColor="text1"/>
                <w:lang w:val="fr-FR"/>
              </w:rPr>
              <w:t>24</w:t>
            </w:r>
            <w:r w:rsidR="00487FFB">
              <w:rPr>
                <w:rFonts w:ascii="Times New Roman" w:hAnsi="Times New Roman" w:cs="Times New Roman"/>
                <w:b/>
                <w:bCs/>
                <w:color w:val="000000" w:themeColor="text1"/>
                <w:lang w:val="fr-FR"/>
              </w:rPr>
              <w:t> </w:t>
            </w:r>
          </w:p>
        </w:tc>
      </w:tr>
    </w:tbl>
    <w:p w14:paraId="42CFA22A" w14:textId="77777777" w:rsidR="00887597" w:rsidRPr="00675319" w:rsidRDefault="00887597" w:rsidP="00F2055C">
      <w:pPr>
        <w:pStyle w:val="Default"/>
        <w:shd w:val="clear" w:color="auto" w:fill="00B050"/>
        <w:rPr>
          <w:rFonts w:ascii="Times New Roman" w:hAnsi="Times New Roman" w:cs="Times New Roman"/>
          <w:color w:val="000000" w:themeColor="text1"/>
          <w:sz w:val="22"/>
          <w:szCs w:val="22"/>
        </w:rPr>
      </w:pPr>
    </w:p>
    <w:p w14:paraId="689B974D" w14:textId="77777777" w:rsidR="00887597" w:rsidRPr="00675319" w:rsidRDefault="00887597" w:rsidP="00F2055C">
      <w:pPr>
        <w:shd w:val="clear" w:color="auto" w:fill="00B050"/>
        <w:spacing w:line="240" w:lineRule="auto"/>
        <w:rPr>
          <w:rFonts w:ascii="Times New Roman" w:hAnsi="Times New Roman" w:cs="Times New Roman"/>
          <w:color w:val="000000" w:themeColor="text1"/>
          <w:lang w:val="fr-SN"/>
        </w:rPr>
      </w:pPr>
      <w:r w:rsidRPr="00675319">
        <w:rPr>
          <w:rFonts w:ascii="Times New Roman" w:hAnsi="Times New Roman" w:cs="Times New Roman"/>
          <w:color w:val="000000" w:themeColor="text1"/>
        </w:rPr>
        <w:br w:type="page"/>
      </w:r>
    </w:p>
    <w:p w14:paraId="34084C73" w14:textId="1786CBD4" w:rsidR="00887597" w:rsidRPr="00F2055C" w:rsidRDefault="00887597" w:rsidP="00C42677">
      <w:pPr>
        <w:pStyle w:val="ListParagraph"/>
        <w:numPr>
          <w:ilvl w:val="0"/>
          <w:numId w:val="20"/>
        </w:numPr>
        <w:suppressAutoHyphens/>
        <w:autoSpaceDE w:val="0"/>
        <w:autoSpaceDN w:val="0"/>
        <w:adjustRightInd w:val="0"/>
        <w:spacing w:after="120" w:line="240" w:lineRule="auto"/>
        <w:jc w:val="both"/>
        <w:textAlignment w:val="baseline"/>
        <w:rPr>
          <w:rFonts w:ascii="Times New Roman" w:hAnsi="Times New Roman" w:cs="Times New Roman"/>
          <w:b/>
          <w:color w:val="000000" w:themeColor="text1"/>
          <w:lang w:val="fr-CH"/>
        </w:rPr>
      </w:pPr>
      <w:r w:rsidRPr="00F2055C">
        <w:rPr>
          <w:rFonts w:ascii="Times New Roman" w:hAnsi="Times New Roman" w:cs="Times New Roman"/>
          <w:b/>
          <w:color w:val="000000" w:themeColor="text1"/>
          <w:lang w:val="fr-CH"/>
        </w:rPr>
        <w:lastRenderedPageBreak/>
        <w:t>Budget</w:t>
      </w:r>
    </w:p>
    <w:p w14:paraId="3D69ABB3" w14:textId="77777777" w:rsidR="00887597" w:rsidRPr="00675319" w:rsidRDefault="00887597" w:rsidP="00675319">
      <w:pPr>
        <w:autoSpaceDE w:val="0"/>
        <w:adjustRightInd w:val="0"/>
        <w:spacing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Le budget alloué à cette évaluation est entièrement pris en charge par le projet et son exécution est sous le contrôle du gestionnaire de l'évaluation pour le recrutement du consultant national, les missions de terrain, l’organisation d'ateliers et de réunions de consultations avec les parties prenantes.</w:t>
      </w:r>
    </w:p>
    <w:p w14:paraId="11326C8B" w14:textId="14387216" w:rsidR="00887597" w:rsidRPr="00551F9B" w:rsidRDefault="00887597" w:rsidP="00551F9B">
      <w:pPr>
        <w:autoSpaceDE w:val="0"/>
        <w:adjustRightInd w:val="0"/>
        <w:spacing w:line="240" w:lineRule="auto"/>
        <w:jc w:val="both"/>
        <w:rPr>
          <w:rFonts w:ascii="Times New Roman" w:hAnsi="Times New Roman" w:cs="Times New Roman"/>
          <w:b/>
          <w:color w:val="000000" w:themeColor="text1"/>
          <w:lang w:val="fr-CH"/>
        </w:rPr>
      </w:pPr>
      <w:r w:rsidRPr="00675319">
        <w:rPr>
          <w:rFonts w:ascii="Times New Roman" w:hAnsi="Times New Roman" w:cs="Times New Roman"/>
          <w:b/>
          <w:color w:val="000000" w:themeColor="text1"/>
          <w:lang w:val="fr-CH"/>
        </w:rPr>
        <w:t xml:space="preserve">Pour l’évaluateur </w:t>
      </w:r>
      <w:proofErr w:type="gramStart"/>
      <w:r w:rsidRPr="00675319">
        <w:rPr>
          <w:rFonts w:ascii="Times New Roman" w:hAnsi="Times New Roman" w:cs="Times New Roman"/>
          <w:b/>
          <w:color w:val="000000" w:themeColor="text1"/>
          <w:lang w:val="fr-CH"/>
        </w:rPr>
        <w:t>principal:</w:t>
      </w:r>
      <w:proofErr w:type="gramEnd"/>
    </w:p>
    <w:p w14:paraId="567AC6AB" w14:textId="14E4E853" w:rsidR="00887597" w:rsidRPr="00675319" w:rsidRDefault="00887597" w:rsidP="00C42677">
      <w:pPr>
        <w:numPr>
          <w:ilvl w:val="0"/>
          <w:numId w:val="17"/>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Les frais de consultance pour le/la consultant(e) national(e), </w:t>
      </w:r>
      <w:r w:rsidR="00551F9B">
        <w:rPr>
          <w:rFonts w:ascii="Times New Roman" w:hAnsi="Times New Roman" w:cs="Times New Roman"/>
          <w:color w:val="000000" w:themeColor="text1"/>
          <w:lang w:val="fr-CH"/>
        </w:rPr>
        <w:t>20</w:t>
      </w:r>
      <w:r w:rsidR="0078647E">
        <w:rPr>
          <w:rFonts w:ascii="Times New Roman" w:hAnsi="Times New Roman" w:cs="Times New Roman"/>
          <w:color w:val="000000" w:themeColor="text1"/>
          <w:lang w:val="fr-CH"/>
        </w:rPr>
        <w:t> ?</w:t>
      </w:r>
      <w:r w:rsidRPr="00675319">
        <w:rPr>
          <w:rFonts w:ascii="Times New Roman" w:hAnsi="Times New Roman" w:cs="Times New Roman"/>
          <w:color w:val="000000" w:themeColor="text1"/>
          <w:lang w:val="fr-CH"/>
        </w:rPr>
        <w:t xml:space="preserve"> jours ;</w:t>
      </w:r>
    </w:p>
    <w:p w14:paraId="3F247479" w14:textId="77777777" w:rsidR="00887597" w:rsidRPr="00675319" w:rsidRDefault="00887597" w:rsidP="00C42677">
      <w:pPr>
        <w:numPr>
          <w:ilvl w:val="0"/>
          <w:numId w:val="17"/>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Les frais de DSA au cours des missions de terrain (facultatifs),</w:t>
      </w:r>
    </w:p>
    <w:p w14:paraId="74952470" w14:textId="77777777" w:rsidR="00887597" w:rsidRPr="00675319" w:rsidRDefault="00887597" w:rsidP="00C42677">
      <w:pPr>
        <w:numPr>
          <w:ilvl w:val="0"/>
          <w:numId w:val="17"/>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Les voyage sur le terrain (facultatifs).</w:t>
      </w:r>
    </w:p>
    <w:p w14:paraId="18A3DEC4" w14:textId="77777777" w:rsidR="00887597" w:rsidRPr="00675319" w:rsidRDefault="00887597" w:rsidP="00C42677">
      <w:pPr>
        <w:numPr>
          <w:ilvl w:val="0"/>
          <w:numId w:val="17"/>
        </w:numPr>
        <w:autoSpaceDE w:val="0"/>
        <w:autoSpaceDN w:val="0"/>
        <w:adjustRightInd w:val="0"/>
        <w:spacing w:after="0" w:line="240" w:lineRule="auto"/>
        <w:jc w:val="both"/>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Un forfait pour les appels téléphoniques (facultatif)</w:t>
      </w:r>
    </w:p>
    <w:p w14:paraId="61A5C544" w14:textId="77777777" w:rsidR="00887597" w:rsidRPr="00675319" w:rsidRDefault="00887597" w:rsidP="00675319">
      <w:pPr>
        <w:spacing w:line="240" w:lineRule="auto"/>
        <w:rPr>
          <w:rFonts w:ascii="Times New Roman" w:hAnsi="Times New Roman" w:cs="Times New Roman"/>
          <w:color w:val="000000" w:themeColor="text1"/>
          <w:lang w:val="fr-CH"/>
        </w:rPr>
      </w:pPr>
    </w:p>
    <w:p w14:paraId="2F8DA728" w14:textId="77777777" w:rsidR="00887597" w:rsidRPr="00675319" w:rsidRDefault="00887597" w:rsidP="00675319">
      <w:pPr>
        <w:spacing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A cela s’ajoutent les couts dédiés à la logistique pour l’organisation de l’atelier de restitution</w:t>
      </w:r>
    </w:p>
    <w:p w14:paraId="6852811F" w14:textId="77777777" w:rsidR="00887597" w:rsidRPr="00675319" w:rsidRDefault="00887597" w:rsidP="00C42677">
      <w:pPr>
        <w:numPr>
          <w:ilvl w:val="0"/>
          <w:numId w:val="13"/>
        </w:numPr>
        <w:suppressAutoHyphens/>
        <w:autoSpaceDE w:val="0"/>
        <w:autoSpaceDN w:val="0"/>
        <w:adjustRightInd w:val="0"/>
        <w:spacing w:after="120" w:line="240" w:lineRule="auto"/>
        <w:jc w:val="both"/>
        <w:textAlignment w:val="baseline"/>
        <w:rPr>
          <w:rFonts w:ascii="Times New Roman" w:hAnsi="Times New Roman" w:cs="Times New Roman"/>
          <w:b/>
          <w:color w:val="000000" w:themeColor="text1"/>
          <w:lang w:val="fr-CH"/>
        </w:rPr>
      </w:pPr>
      <w:r w:rsidRPr="00675319">
        <w:rPr>
          <w:rFonts w:ascii="Times New Roman" w:hAnsi="Times New Roman" w:cs="Times New Roman"/>
          <w:b/>
          <w:color w:val="000000" w:themeColor="text1"/>
          <w:lang w:val="fr-CH"/>
        </w:rPr>
        <w:t>Principales qualifications et expériences requises pour le poste de consultant national</w:t>
      </w:r>
    </w:p>
    <w:p w14:paraId="40306910" w14:textId="76D29906" w:rsidR="00887597" w:rsidRPr="00675319" w:rsidRDefault="00887597" w:rsidP="00C42677">
      <w:pPr>
        <w:pStyle w:val="ListParagraph"/>
        <w:numPr>
          <w:ilvl w:val="0"/>
          <w:numId w:val="18"/>
        </w:numPr>
        <w:autoSpaceDE w:val="0"/>
        <w:autoSpaceDN w:val="0"/>
        <w:adjustRightInd w:val="0"/>
        <w:spacing w:after="200"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Bac + 3 en économie, en gestion de projet, en suivi et évaluation ou qualifications </w:t>
      </w:r>
      <w:r w:rsidR="00551F9B" w:rsidRPr="00675319">
        <w:rPr>
          <w:rFonts w:ascii="Times New Roman" w:hAnsi="Times New Roman" w:cs="Times New Roman"/>
          <w:color w:val="000000" w:themeColor="text1"/>
          <w:lang w:val="fr-CH"/>
        </w:rPr>
        <w:t>équivalentes ;</w:t>
      </w:r>
    </w:p>
    <w:p w14:paraId="1C3B6CBF" w14:textId="7CBB17F4" w:rsidR="00887597" w:rsidRDefault="00887597" w:rsidP="00C42677">
      <w:pPr>
        <w:pStyle w:val="ListParagraph"/>
        <w:numPr>
          <w:ilvl w:val="0"/>
          <w:numId w:val="18"/>
        </w:numPr>
        <w:autoSpaceDE w:val="0"/>
        <w:autoSpaceDN w:val="0"/>
        <w:adjustRightInd w:val="0"/>
        <w:spacing w:after="200"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Avoir un minimum de 3-5 ans d’expérience professionnelle, notamment comme membre d’équipe pour évaluer des initiatives internationales de développement, incluant les projets au sein du SNU ou autres organisations </w:t>
      </w:r>
      <w:r w:rsidR="00551F9B" w:rsidRPr="00675319">
        <w:rPr>
          <w:rFonts w:ascii="Times New Roman" w:hAnsi="Times New Roman" w:cs="Times New Roman"/>
          <w:color w:val="000000" w:themeColor="text1"/>
          <w:lang w:val="fr-CH"/>
        </w:rPr>
        <w:t>internationales ;</w:t>
      </w:r>
    </w:p>
    <w:p w14:paraId="3092E194" w14:textId="436F14B3" w:rsidR="00580C9A" w:rsidRPr="00675319" w:rsidRDefault="00580C9A" w:rsidP="00C42677">
      <w:pPr>
        <w:pStyle w:val="ListParagraph"/>
        <w:numPr>
          <w:ilvl w:val="0"/>
          <w:numId w:val="18"/>
        </w:numPr>
        <w:autoSpaceDE w:val="0"/>
        <w:autoSpaceDN w:val="0"/>
        <w:adjustRightInd w:val="0"/>
        <w:spacing w:after="200" w:line="240" w:lineRule="auto"/>
        <w:rPr>
          <w:rFonts w:ascii="Times New Roman" w:hAnsi="Times New Roman" w:cs="Times New Roman"/>
          <w:color w:val="000000" w:themeColor="text1"/>
          <w:lang w:val="fr-CH"/>
        </w:rPr>
      </w:pPr>
      <w:r w:rsidRPr="00580C9A">
        <w:rPr>
          <w:rFonts w:ascii="Times New Roman" w:hAnsi="Times New Roman" w:cs="Times New Roman"/>
          <w:color w:val="000000" w:themeColor="text1"/>
          <w:lang w:val="fr-CH"/>
        </w:rPr>
        <w:t xml:space="preserve">Expérience avérée des approches du cadre logique, théorie du changement et d'autres approches de planification stratégique, des méthodes et des approches de S&amp;E (y compris quantitatives, qualitatives et participatives), </w:t>
      </w:r>
      <w:r>
        <w:rPr>
          <w:rFonts w:ascii="Times New Roman" w:hAnsi="Times New Roman" w:cs="Times New Roman"/>
          <w:color w:val="000000" w:themeColor="text1"/>
          <w:lang w:val="fr-CH"/>
        </w:rPr>
        <w:t xml:space="preserve">gendre, et </w:t>
      </w:r>
      <w:r w:rsidRPr="00580C9A">
        <w:rPr>
          <w:rFonts w:ascii="Times New Roman" w:hAnsi="Times New Roman" w:cs="Times New Roman"/>
          <w:color w:val="000000" w:themeColor="text1"/>
          <w:lang w:val="fr-CH"/>
        </w:rPr>
        <w:t>de l'analyse d'informations et de la rédaction de rapports </w:t>
      </w:r>
    </w:p>
    <w:p w14:paraId="2EC79E60" w14:textId="7FD22581" w:rsidR="00887597" w:rsidRPr="00675319" w:rsidRDefault="00887597" w:rsidP="00C42677">
      <w:pPr>
        <w:pStyle w:val="ListParagraph"/>
        <w:numPr>
          <w:ilvl w:val="0"/>
          <w:numId w:val="18"/>
        </w:numPr>
        <w:autoSpaceDE w:val="0"/>
        <w:autoSpaceDN w:val="0"/>
        <w:adjustRightInd w:val="0"/>
        <w:spacing w:after="200"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Une bonne compréhension du mandat de l’OIT et du </w:t>
      </w:r>
      <w:r w:rsidR="00551F9B" w:rsidRPr="00675319">
        <w:rPr>
          <w:rFonts w:ascii="Times New Roman" w:hAnsi="Times New Roman" w:cs="Times New Roman"/>
          <w:color w:val="000000" w:themeColor="text1"/>
          <w:lang w:val="fr-CH"/>
        </w:rPr>
        <w:t>tripartisme ;</w:t>
      </w:r>
    </w:p>
    <w:p w14:paraId="3B138B30" w14:textId="77777777" w:rsidR="00887597" w:rsidRPr="00675319" w:rsidRDefault="00887597" w:rsidP="00C42677">
      <w:pPr>
        <w:pStyle w:val="ListParagraph"/>
        <w:numPr>
          <w:ilvl w:val="0"/>
          <w:numId w:val="18"/>
        </w:numPr>
        <w:autoSpaceDE w:val="0"/>
        <w:autoSpaceDN w:val="0"/>
        <w:adjustRightInd w:val="0"/>
        <w:spacing w:after="200"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N’avoir pas d’implication passée ou présente avec le projet, n’avoir pas prospecté un emploi dans le Projet ;</w:t>
      </w:r>
    </w:p>
    <w:p w14:paraId="77CF80C2" w14:textId="77777777" w:rsidR="00887597" w:rsidRPr="00675319" w:rsidRDefault="00887597" w:rsidP="00C42677">
      <w:pPr>
        <w:pStyle w:val="ListParagraph"/>
        <w:numPr>
          <w:ilvl w:val="0"/>
          <w:numId w:val="18"/>
        </w:numPr>
        <w:autoSpaceDE w:val="0"/>
        <w:autoSpaceDN w:val="0"/>
        <w:adjustRightInd w:val="0"/>
        <w:spacing w:after="200"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 xml:space="preserve">Avoir des connaissances et expérience sur des thématiques du Projet et du pays seront des </w:t>
      </w:r>
      <w:proofErr w:type="gramStart"/>
      <w:r w:rsidRPr="00675319">
        <w:rPr>
          <w:rFonts w:ascii="Times New Roman" w:hAnsi="Times New Roman" w:cs="Times New Roman"/>
          <w:color w:val="000000" w:themeColor="text1"/>
          <w:lang w:val="fr-CH"/>
        </w:rPr>
        <w:t>atouts;</w:t>
      </w:r>
      <w:proofErr w:type="gramEnd"/>
    </w:p>
    <w:p w14:paraId="6E8B87E3" w14:textId="1C1CBADD" w:rsidR="00887597" w:rsidRDefault="00887597" w:rsidP="00C42677">
      <w:pPr>
        <w:pStyle w:val="ListParagraph"/>
        <w:numPr>
          <w:ilvl w:val="0"/>
          <w:numId w:val="18"/>
        </w:numPr>
        <w:autoSpaceDE w:val="0"/>
        <w:autoSpaceDN w:val="0"/>
        <w:adjustRightInd w:val="0"/>
        <w:spacing w:after="200" w:line="240" w:lineRule="auto"/>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Excellente maîtrise du français et des langues locales dans les zones d’intervention du Projet.</w:t>
      </w:r>
    </w:p>
    <w:p w14:paraId="42A0FE45" w14:textId="37CB846B" w:rsidR="00580C9A" w:rsidRPr="00580C9A" w:rsidRDefault="009810EA" w:rsidP="00675319">
      <w:pPr>
        <w:pStyle w:val="ListParagraph"/>
        <w:numPr>
          <w:ilvl w:val="0"/>
          <w:numId w:val="18"/>
        </w:numPr>
        <w:autoSpaceDE w:val="0"/>
        <w:autoSpaceDN w:val="0"/>
        <w:adjustRightInd w:val="0"/>
        <w:spacing w:after="120" w:line="240" w:lineRule="auto"/>
        <w:jc w:val="both"/>
        <w:rPr>
          <w:rFonts w:ascii="Times New Roman" w:hAnsi="Times New Roman" w:cs="Times New Roman"/>
          <w:color w:val="000000" w:themeColor="text1"/>
          <w:lang w:val="fr-CH"/>
        </w:rPr>
      </w:pPr>
      <w:r w:rsidRPr="00580C9A">
        <w:rPr>
          <w:rFonts w:ascii="Times New Roman" w:hAnsi="Times New Roman" w:cs="Times New Roman"/>
          <w:color w:val="000000" w:themeColor="text1"/>
          <w:lang w:val="fr-FR"/>
        </w:rPr>
        <w:t xml:space="preserve">Base en </w:t>
      </w:r>
      <w:r w:rsidR="00580C9A" w:rsidRPr="00580C9A">
        <w:rPr>
          <w:rFonts w:ascii="Times New Roman" w:hAnsi="Times New Roman" w:cs="Times New Roman"/>
          <w:color w:val="000000" w:themeColor="text1"/>
          <w:lang w:val="fr-FR"/>
        </w:rPr>
        <w:t>Sénégal</w:t>
      </w:r>
      <w:r w:rsidRPr="00580C9A">
        <w:rPr>
          <w:rFonts w:ascii="Times New Roman" w:hAnsi="Times New Roman" w:cs="Times New Roman"/>
          <w:color w:val="000000" w:themeColor="text1"/>
          <w:lang w:val="fr-FR"/>
        </w:rPr>
        <w:t xml:space="preserve"> </w:t>
      </w:r>
    </w:p>
    <w:p w14:paraId="1284FE17" w14:textId="77777777" w:rsidR="00580C9A" w:rsidRDefault="00580C9A" w:rsidP="00580C9A">
      <w:pPr>
        <w:pStyle w:val="ListParagraph"/>
        <w:autoSpaceDE w:val="0"/>
        <w:autoSpaceDN w:val="0"/>
        <w:adjustRightInd w:val="0"/>
        <w:spacing w:after="120" w:line="240" w:lineRule="auto"/>
        <w:ind w:left="360"/>
        <w:jc w:val="both"/>
        <w:rPr>
          <w:rFonts w:ascii="Times New Roman" w:hAnsi="Times New Roman" w:cs="Times New Roman"/>
          <w:color w:val="000000" w:themeColor="text1"/>
          <w:lang w:val="fr-CH"/>
        </w:rPr>
      </w:pPr>
    </w:p>
    <w:p w14:paraId="3789757E" w14:textId="35477CA1" w:rsidR="00551F9B" w:rsidRPr="00580C9A" w:rsidRDefault="00887597" w:rsidP="00580C9A">
      <w:pPr>
        <w:pStyle w:val="ListParagraph"/>
        <w:autoSpaceDE w:val="0"/>
        <w:autoSpaceDN w:val="0"/>
        <w:adjustRightInd w:val="0"/>
        <w:spacing w:after="120" w:line="240" w:lineRule="auto"/>
        <w:ind w:left="360"/>
        <w:jc w:val="both"/>
        <w:rPr>
          <w:rFonts w:ascii="Times New Roman" w:hAnsi="Times New Roman" w:cs="Times New Roman"/>
          <w:color w:val="000000" w:themeColor="text1"/>
          <w:lang w:val="fr-CH"/>
        </w:rPr>
      </w:pPr>
      <w:r w:rsidRPr="00580C9A">
        <w:rPr>
          <w:rFonts w:ascii="Times New Roman" w:hAnsi="Times New Roman" w:cs="Times New Roman"/>
          <w:color w:val="000000" w:themeColor="text1"/>
          <w:lang w:val="fr-CH"/>
        </w:rPr>
        <w:t>Le consultant est tenu de se conformer pleinement aux avis émis par les gouvernements nationaux et locaux et les Nations Unies et l'OIT concernant les voyages nationaux et la distanciation sociale.</w:t>
      </w:r>
    </w:p>
    <w:p w14:paraId="3EB96807" w14:textId="77777777" w:rsidR="009810EA" w:rsidRDefault="009810EA">
      <w:pPr>
        <w:rPr>
          <w:rFonts w:ascii="Times New Roman" w:hAnsi="Times New Roman" w:cs="Times New Roman"/>
          <w:b/>
          <w:color w:val="000000" w:themeColor="text1"/>
          <w:lang w:val="fr-CH"/>
        </w:rPr>
      </w:pPr>
      <w:r>
        <w:rPr>
          <w:rFonts w:ascii="Times New Roman" w:hAnsi="Times New Roman" w:cs="Times New Roman"/>
          <w:b/>
          <w:color w:val="000000" w:themeColor="text1"/>
          <w:lang w:val="fr-CH"/>
        </w:rPr>
        <w:br w:type="page"/>
      </w:r>
    </w:p>
    <w:p w14:paraId="533F56E5" w14:textId="3259EBD7" w:rsidR="00887597" w:rsidRPr="00DF7C89" w:rsidRDefault="00887597" w:rsidP="00DF7C89">
      <w:pPr>
        <w:pStyle w:val="ListParagraph"/>
        <w:autoSpaceDE w:val="0"/>
        <w:adjustRightInd w:val="0"/>
        <w:spacing w:after="120" w:line="240" w:lineRule="auto"/>
        <w:jc w:val="both"/>
        <w:rPr>
          <w:rFonts w:ascii="Times New Roman" w:hAnsi="Times New Roman" w:cs="Times New Roman"/>
          <w:b/>
          <w:color w:val="000000" w:themeColor="text1"/>
          <w:lang w:val="fr-CH"/>
        </w:rPr>
      </w:pPr>
      <w:r w:rsidRPr="00DF7C89">
        <w:rPr>
          <w:rFonts w:ascii="Times New Roman" w:hAnsi="Times New Roman" w:cs="Times New Roman"/>
          <w:b/>
          <w:color w:val="000000" w:themeColor="text1"/>
          <w:lang w:val="fr-CH"/>
        </w:rPr>
        <w:lastRenderedPageBreak/>
        <w:t>Annexe 1 Documents et outils pertinents sur la politique d'évaluation de l'OIT</w:t>
      </w:r>
    </w:p>
    <w:p w14:paraId="3FF5795D" w14:textId="77777777" w:rsidR="00887597" w:rsidRPr="00675319" w:rsidRDefault="00887597" w:rsidP="00C42677">
      <w:pPr>
        <w:numPr>
          <w:ilvl w:val="0"/>
          <w:numId w:val="15"/>
        </w:numPr>
        <w:tabs>
          <w:tab w:val="left" w:pos="420"/>
        </w:tabs>
        <w:spacing w:after="0" w:line="240" w:lineRule="auto"/>
        <w:ind w:left="420" w:right="1299" w:hanging="352"/>
        <w:rPr>
          <w:rFonts w:ascii="Times New Roman" w:hAnsi="Times New Roman" w:cs="Times New Roman"/>
          <w:color w:val="000000" w:themeColor="text1"/>
          <w:lang w:val="fr-FR"/>
        </w:rPr>
      </w:pPr>
      <w:r w:rsidRPr="00675319">
        <w:rPr>
          <w:rFonts w:ascii="Times New Roman" w:hAnsi="Times New Roman" w:cs="Times New Roman"/>
          <w:color w:val="000000" w:themeColor="text1"/>
          <w:lang w:val="fr-CH"/>
        </w:rPr>
        <w:t xml:space="preserve">Directives de l'OIT pour l'évaluation des politiques : Principes, justification, planification et gestion des évaluations, 4e éd. </w:t>
      </w:r>
      <w:r w:rsidRPr="00675319">
        <w:rPr>
          <w:rFonts w:ascii="Times New Roman" w:hAnsi="Times New Roman" w:cs="Times New Roman"/>
          <w:color w:val="000000" w:themeColor="text1"/>
          <w:lang w:val="fr-FR"/>
        </w:rPr>
        <w:t>(2020)</w:t>
      </w:r>
    </w:p>
    <w:p w14:paraId="473DCD63" w14:textId="77777777" w:rsidR="00887597" w:rsidRPr="00675319" w:rsidRDefault="00887597" w:rsidP="00675319">
      <w:pPr>
        <w:spacing w:after="0" w:line="240" w:lineRule="auto"/>
        <w:rPr>
          <w:rFonts w:ascii="Times New Roman" w:hAnsi="Times New Roman" w:cs="Times New Roman"/>
          <w:color w:val="000000" w:themeColor="text1"/>
          <w:lang w:val="fr-FR"/>
        </w:rPr>
      </w:pPr>
    </w:p>
    <w:p w14:paraId="28FD1852" w14:textId="77777777" w:rsidR="00887597" w:rsidRPr="00675319" w:rsidRDefault="00E33310" w:rsidP="00675319">
      <w:pPr>
        <w:spacing w:after="0" w:line="240" w:lineRule="auto"/>
        <w:ind w:left="420" w:right="2459"/>
        <w:rPr>
          <w:rFonts w:ascii="Times New Roman" w:hAnsi="Times New Roman" w:cs="Times New Roman"/>
          <w:color w:val="000000" w:themeColor="text1"/>
          <w:u w:val="single"/>
          <w:lang w:val="fr-FR"/>
        </w:rPr>
      </w:pPr>
      <w:hyperlink r:id="rId11" w:history="1">
        <w:r w:rsidR="00887597" w:rsidRPr="00675319">
          <w:rPr>
            <w:rFonts w:ascii="Times New Roman" w:hAnsi="Times New Roman" w:cs="Times New Roman"/>
            <w:color w:val="000000" w:themeColor="text1"/>
            <w:u w:val="single"/>
            <w:lang w:val="fr-FR"/>
          </w:rPr>
          <w:t>http://www.ilo.ch/eval/Evaluationpolicy/WCMS_571339/lang--</w:t>
        </w:r>
      </w:hyperlink>
      <w:hyperlink r:id="rId12" w:history="1">
        <w:r w:rsidR="00887597" w:rsidRPr="00675319">
          <w:rPr>
            <w:rFonts w:ascii="Times New Roman" w:hAnsi="Times New Roman" w:cs="Times New Roman"/>
            <w:color w:val="000000" w:themeColor="text1"/>
            <w:u w:val="single"/>
            <w:lang w:val="fr-FR"/>
          </w:rPr>
          <w:t>en/index.htm</w:t>
        </w:r>
      </w:hyperlink>
    </w:p>
    <w:p w14:paraId="109AD4F6" w14:textId="77777777" w:rsidR="00887597" w:rsidRPr="00675319" w:rsidRDefault="00887597" w:rsidP="00C42677">
      <w:pPr>
        <w:numPr>
          <w:ilvl w:val="0"/>
          <w:numId w:val="15"/>
        </w:numPr>
        <w:tabs>
          <w:tab w:val="left" w:pos="420"/>
        </w:tabs>
        <w:spacing w:after="0" w:line="240" w:lineRule="auto"/>
        <w:ind w:left="420" w:hanging="352"/>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Formulaire du code de conduite (à signer par l'évaluateur)</w:t>
      </w:r>
    </w:p>
    <w:p w14:paraId="1EE8ACAC" w14:textId="77777777" w:rsidR="00887597" w:rsidRPr="00675319" w:rsidRDefault="00887597" w:rsidP="00675319">
      <w:pPr>
        <w:spacing w:after="0" w:line="240" w:lineRule="auto"/>
        <w:rPr>
          <w:rFonts w:ascii="Times New Roman" w:hAnsi="Times New Roman" w:cs="Times New Roman"/>
          <w:color w:val="000000" w:themeColor="text1"/>
          <w:lang w:val="fr-CH"/>
        </w:rPr>
      </w:pPr>
    </w:p>
    <w:p w14:paraId="5F350B03" w14:textId="77777777" w:rsidR="00887597" w:rsidRPr="00675319" w:rsidRDefault="00E33310" w:rsidP="00675319">
      <w:pPr>
        <w:spacing w:after="0" w:line="240" w:lineRule="auto"/>
        <w:ind w:left="420" w:right="2099"/>
        <w:rPr>
          <w:rFonts w:ascii="Times New Roman" w:hAnsi="Times New Roman" w:cs="Times New Roman"/>
          <w:color w:val="000000" w:themeColor="text1"/>
          <w:u w:val="single"/>
          <w:lang w:val="fr-CH"/>
        </w:rPr>
      </w:pPr>
      <w:hyperlink r:id="rId13" w:history="1">
        <w:r w:rsidR="00887597" w:rsidRPr="00675319">
          <w:rPr>
            <w:rFonts w:ascii="Times New Roman" w:hAnsi="Times New Roman" w:cs="Times New Roman"/>
            <w:color w:val="000000" w:themeColor="text1"/>
            <w:u w:val="single"/>
            <w:lang w:val="fr-CH"/>
          </w:rPr>
          <w:t>http://www.ilo.org/eval/Evaluationguidance/WCMS_206205/lang--</w:t>
        </w:r>
      </w:hyperlink>
      <w:hyperlink r:id="rId14" w:history="1">
        <w:r w:rsidR="00887597" w:rsidRPr="00675319">
          <w:rPr>
            <w:rFonts w:ascii="Times New Roman" w:hAnsi="Times New Roman" w:cs="Times New Roman"/>
            <w:color w:val="000000" w:themeColor="text1"/>
            <w:u w:val="single"/>
            <w:lang w:val="fr-CH"/>
          </w:rPr>
          <w:t>en/index.htm</w:t>
        </w:r>
      </w:hyperlink>
    </w:p>
    <w:p w14:paraId="10F46BB4" w14:textId="77777777" w:rsidR="00887597" w:rsidRPr="00675319" w:rsidRDefault="00887597" w:rsidP="00675319">
      <w:pPr>
        <w:spacing w:after="0" w:line="240" w:lineRule="auto"/>
        <w:rPr>
          <w:rFonts w:ascii="Times New Roman" w:hAnsi="Times New Roman" w:cs="Times New Roman"/>
          <w:color w:val="000000" w:themeColor="text1"/>
          <w:u w:val="single"/>
          <w:lang w:val="fr-CH"/>
        </w:rPr>
      </w:pPr>
    </w:p>
    <w:p w14:paraId="0BD4844D" w14:textId="77777777" w:rsidR="00887597" w:rsidRPr="00675319" w:rsidRDefault="00887597" w:rsidP="00C42677">
      <w:pPr>
        <w:numPr>
          <w:ilvl w:val="0"/>
          <w:numId w:val="15"/>
        </w:numPr>
        <w:tabs>
          <w:tab w:val="left" w:pos="420"/>
        </w:tabs>
        <w:spacing w:after="0" w:line="240" w:lineRule="auto"/>
        <w:ind w:left="420" w:hanging="352"/>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Liste de contrôle. 3 Rédaction du rapport initial</w:t>
      </w:r>
    </w:p>
    <w:p w14:paraId="72E44261" w14:textId="77777777" w:rsidR="00887597" w:rsidRPr="00675319" w:rsidRDefault="00887597" w:rsidP="00675319">
      <w:pPr>
        <w:spacing w:after="0" w:line="240" w:lineRule="auto"/>
        <w:rPr>
          <w:rFonts w:ascii="Times New Roman" w:hAnsi="Times New Roman" w:cs="Times New Roman"/>
          <w:color w:val="000000" w:themeColor="text1"/>
          <w:lang w:val="fr-CH"/>
        </w:rPr>
      </w:pPr>
    </w:p>
    <w:p w14:paraId="39D37D39" w14:textId="77777777" w:rsidR="00887597" w:rsidRPr="00675319" w:rsidRDefault="00E33310" w:rsidP="00675319">
      <w:pPr>
        <w:spacing w:after="0" w:line="240" w:lineRule="auto"/>
        <w:ind w:left="420" w:right="2099"/>
        <w:rPr>
          <w:rFonts w:ascii="Times New Roman" w:hAnsi="Times New Roman" w:cs="Times New Roman"/>
          <w:color w:val="000000" w:themeColor="text1"/>
          <w:u w:val="single"/>
          <w:lang w:val="fr-CH"/>
        </w:rPr>
      </w:pPr>
      <w:hyperlink r:id="rId15" w:history="1">
        <w:r w:rsidR="00887597" w:rsidRPr="00675319">
          <w:rPr>
            <w:rFonts w:ascii="Times New Roman" w:hAnsi="Times New Roman" w:cs="Times New Roman"/>
            <w:color w:val="000000" w:themeColor="text1"/>
            <w:u w:val="single"/>
            <w:lang w:val="fr-CH"/>
          </w:rPr>
          <w:t>http://www.ilo.org/eval/Evaluationguidance/WCMS_165972/lang--</w:t>
        </w:r>
      </w:hyperlink>
      <w:hyperlink r:id="rId16" w:history="1">
        <w:r w:rsidR="00887597" w:rsidRPr="00675319">
          <w:rPr>
            <w:rFonts w:ascii="Times New Roman" w:hAnsi="Times New Roman" w:cs="Times New Roman"/>
            <w:color w:val="000000" w:themeColor="text1"/>
            <w:u w:val="single"/>
            <w:lang w:val="fr-CH"/>
          </w:rPr>
          <w:t>en/index.htm</w:t>
        </w:r>
      </w:hyperlink>
    </w:p>
    <w:p w14:paraId="0177C276" w14:textId="77777777" w:rsidR="00887597" w:rsidRPr="00675319" w:rsidRDefault="00887597" w:rsidP="00675319">
      <w:pPr>
        <w:spacing w:after="0" w:line="240" w:lineRule="auto"/>
        <w:rPr>
          <w:rFonts w:ascii="Times New Roman" w:hAnsi="Times New Roman" w:cs="Times New Roman"/>
          <w:color w:val="000000" w:themeColor="text1"/>
          <w:u w:val="single"/>
          <w:lang w:val="fr-CH"/>
        </w:rPr>
      </w:pPr>
    </w:p>
    <w:p w14:paraId="6A6BD8AB" w14:textId="77777777" w:rsidR="00887597" w:rsidRPr="00675319" w:rsidRDefault="00887597" w:rsidP="00C42677">
      <w:pPr>
        <w:numPr>
          <w:ilvl w:val="0"/>
          <w:numId w:val="15"/>
        </w:numPr>
        <w:tabs>
          <w:tab w:val="left" w:pos="420"/>
        </w:tabs>
        <w:spacing w:after="0" w:line="240" w:lineRule="auto"/>
        <w:ind w:left="420" w:hanging="352"/>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Liste de contrôle 5 Préparation du rapport d'évaluation</w:t>
      </w:r>
    </w:p>
    <w:p w14:paraId="466413FB" w14:textId="77777777" w:rsidR="00887597" w:rsidRPr="00675319" w:rsidRDefault="00887597" w:rsidP="00675319">
      <w:pPr>
        <w:spacing w:after="0" w:line="240" w:lineRule="auto"/>
        <w:rPr>
          <w:rFonts w:ascii="Times New Roman" w:hAnsi="Times New Roman" w:cs="Times New Roman"/>
          <w:color w:val="000000" w:themeColor="text1"/>
          <w:lang w:val="fr-CH"/>
        </w:rPr>
      </w:pPr>
    </w:p>
    <w:p w14:paraId="085F4CCB" w14:textId="77777777" w:rsidR="00887597" w:rsidRPr="00675319" w:rsidRDefault="00E33310" w:rsidP="00675319">
      <w:pPr>
        <w:spacing w:after="0" w:line="240" w:lineRule="auto"/>
        <w:ind w:left="420" w:right="2099"/>
        <w:rPr>
          <w:rFonts w:ascii="Times New Roman" w:hAnsi="Times New Roman" w:cs="Times New Roman"/>
          <w:color w:val="000000" w:themeColor="text1"/>
          <w:u w:val="single"/>
          <w:lang w:val="fr-CH"/>
        </w:rPr>
      </w:pPr>
      <w:hyperlink r:id="rId17" w:history="1">
        <w:r w:rsidR="00887597" w:rsidRPr="00675319">
          <w:rPr>
            <w:rFonts w:ascii="Times New Roman" w:hAnsi="Times New Roman" w:cs="Times New Roman"/>
            <w:color w:val="000000" w:themeColor="text1"/>
            <w:u w:val="single"/>
            <w:lang w:val="fr-CH"/>
          </w:rPr>
          <w:t>http://www.ilo.org/eval/Evaluationguidance/WCMS_165967/lang--</w:t>
        </w:r>
      </w:hyperlink>
      <w:hyperlink r:id="rId18" w:history="1">
        <w:r w:rsidR="00887597" w:rsidRPr="00675319">
          <w:rPr>
            <w:rFonts w:ascii="Times New Roman" w:hAnsi="Times New Roman" w:cs="Times New Roman"/>
            <w:color w:val="000000" w:themeColor="text1"/>
            <w:u w:val="single"/>
            <w:lang w:val="fr-CH"/>
          </w:rPr>
          <w:t>en/index.htm</w:t>
        </w:r>
      </w:hyperlink>
    </w:p>
    <w:p w14:paraId="4B11BB99" w14:textId="77777777" w:rsidR="00887597" w:rsidRPr="00675319" w:rsidRDefault="00887597" w:rsidP="00675319">
      <w:pPr>
        <w:spacing w:after="0" w:line="240" w:lineRule="auto"/>
        <w:rPr>
          <w:rFonts w:ascii="Times New Roman" w:hAnsi="Times New Roman" w:cs="Times New Roman"/>
          <w:color w:val="000000" w:themeColor="text1"/>
          <w:u w:val="single"/>
          <w:lang w:val="fr-CH"/>
        </w:rPr>
      </w:pPr>
    </w:p>
    <w:p w14:paraId="0256AABD" w14:textId="77777777" w:rsidR="00887597" w:rsidRPr="00675319" w:rsidRDefault="00887597" w:rsidP="00C42677">
      <w:pPr>
        <w:numPr>
          <w:ilvl w:val="0"/>
          <w:numId w:val="15"/>
        </w:numPr>
        <w:tabs>
          <w:tab w:val="left" w:pos="420"/>
        </w:tabs>
        <w:spacing w:after="0" w:line="240" w:lineRule="auto"/>
        <w:ind w:left="420" w:hanging="352"/>
        <w:rPr>
          <w:rFonts w:ascii="Times New Roman" w:hAnsi="Times New Roman" w:cs="Times New Roman"/>
          <w:color w:val="000000" w:themeColor="text1"/>
          <w:lang w:val="fr-CH"/>
        </w:rPr>
      </w:pPr>
      <w:r w:rsidRPr="00675319">
        <w:rPr>
          <w:rFonts w:ascii="Times New Roman" w:hAnsi="Times New Roman" w:cs="Times New Roman"/>
          <w:color w:val="000000" w:themeColor="text1"/>
          <w:lang w:val="fr-CH"/>
        </w:rPr>
        <w:t>Liste de contrôle 6 : Evaluation de la qualité du rapport d'évaluation</w:t>
      </w:r>
    </w:p>
    <w:p w14:paraId="51E0B315" w14:textId="77777777" w:rsidR="00887597" w:rsidRPr="00675319" w:rsidRDefault="00887597" w:rsidP="00675319">
      <w:pPr>
        <w:spacing w:after="0" w:line="240" w:lineRule="auto"/>
        <w:rPr>
          <w:rFonts w:ascii="Times New Roman" w:hAnsi="Times New Roman" w:cs="Times New Roman"/>
          <w:color w:val="000000" w:themeColor="text1"/>
          <w:lang w:val="fr-CH"/>
        </w:rPr>
      </w:pPr>
    </w:p>
    <w:p w14:paraId="3442FCBB" w14:textId="77777777" w:rsidR="00887597" w:rsidRPr="00675319" w:rsidRDefault="00E33310" w:rsidP="00675319">
      <w:pPr>
        <w:spacing w:after="0" w:line="240" w:lineRule="auto"/>
        <w:ind w:right="2079" w:firstLine="427"/>
        <w:rPr>
          <w:rFonts w:ascii="Times New Roman" w:hAnsi="Times New Roman" w:cs="Times New Roman"/>
          <w:color w:val="000000" w:themeColor="text1"/>
          <w:u w:val="single"/>
          <w:lang w:val="fr-CH"/>
        </w:rPr>
      </w:pPr>
      <w:hyperlink r:id="rId19" w:history="1">
        <w:r w:rsidR="00887597" w:rsidRPr="00675319">
          <w:rPr>
            <w:rFonts w:ascii="Times New Roman" w:hAnsi="Times New Roman" w:cs="Times New Roman"/>
            <w:color w:val="000000" w:themeColor="text1"/>
            <w:u w:val="single"/>
            <w:lang w:val="fr-CH"/>
          </w:rPr>
          <w:t>http://www.ilo.org/eval/Evaluationguidance/WCMS_165968/lang--</w:t>
        </w:r>
      </w:hyperlink>
      <w:hyperlink r:id="rId20" w:history="1">
        <w:r w:rsidR="00887597" w:rsidRPr="00675319">
          <w:rPr>
            <w:rFonts w:ascii="Times New Roman" w:hAnsi="Times New Roman" w:cs="Times New Roman"/>
            <w:color w:val="000000" w:themeColor="text1"/>
            <w:u w:val="single"/>
            <w:lang w:val="fr-CH"/>
          </w:rPr>
          <w:t>en/index.htm</w:t>
        </w:r>
      </w:hyperlink>
    </w:p>
    <w:p w14:paraId="08E66316" w14:textId="77777777" w:rsidR="00887597" w:rsidRPr="00675319" w:rsidRDefault="00887597" w:rsidP="00675319">
      <w:pPr>
        <w:spacing w:after="0" w:line="240" w:lineRule="auto"/>
        <w:ind w:right="2079" w:firstLine="427"/>
        <w:rPr>
          <w:rFonts w:ascii="Times New Roman" w:hAnsi="Times New Roman" w:cs="Times New Roman"/>
          <w:color w:val="000000" w:themeColor="text1"/>
          <w:u w:val="single"/>
          <w:lang w:val="fr-CH"/>
        </w:rPr>
      </w:pPr>
    </w:p>
    <w:p w14:paraId="0973EB9B" w14:textId="77777777" w:rsidR="00887597" w:rsidRPr="00675319" w:rsidRDefault="00887597" w:rsidP="00C42677">
      <w:pPr>
        <w:numPr>
          <w:ilvl w:val="0"/>
          <w:numId w:val="15"/>
        </w:numPr>
        <w:tabs>
          <w:tab w:val="left" w:pos="420"/>
        </w:tabs>
        <w:spacing w:after="0" w:line="240" w:lineRule="auto"/>
        <w:ind w:left="420" w:hanging="352"/>
        <w:rPr>
          <w:rFonts w:ascii="Times New Roman" w:hAnsi="Times New Roman" w:cs="Times New Roman"/>
          <w:color w:val="000000" w:themeColor="text1"/>
          <w:u w:val="single"/>
          <w:lang w:val="fr-CH"/>
        </w:rPr>
      </w:pPr>
      <w:proofErr w:type="spellStart"/>
      <w:r w:rsidRPr="00675319">
        <w:rPr>
          <w:rFonts w:ascii="Times New Roman" w:hAnsi="Times New Roman" w:cs="Times New Roman"/>
          <w:color w:val="000000" w:themeColor="text1"/>
          <w:lang w:val="fr-CH"/>
        </w:rPr>
        <w:t>Mmodèle</w:t>
      </w:r>
      <w:proofErr w:type="spellEnd"/>
      <w:r w:rsidRPr="00675319">
        <w:rPr>
          <w:rFonts w:ascii="Times New Roman" w:hAnsi="Times New Roman" w:cs="Times New Roman"/>
          <w:color w:val="000000" w:themeColor="text1"/>
          <w:lang w:val="fr-CH"/>
        </w:rPr>
        <w:t xml:space="preserve"> pour les leçons apprises et les bonnes pratiques émergentes </w:t>
      </w:r>
      <w:hyperlink r:id="rId21" w:history="1">
        <w:r w:rsidRPr="00675319">
          <w:rPr>
            <w:rFonts w:ascii="Times New Roman" w:hAnsi="Times New Roman" w:cs="Times New Roman"/>
            <w:color w:val="000000" w:themeColor="text1"/>
            <w:u w:val="single"/>
            <w:lang w:val="fr-CH"/>
          </w:rPr>
          <w:t>http://www.ilo.org/eval/Evaluationguidance/WCMS_206158/lang--</w:t>
        </w:r>
      </w:hyperlink>
    </w:p>
    <w:p w14:paraId="3F225E05" w14:textId="77777777" w:rsidR="00887597" w:rsidRPr="00675319" w:rsidRDefault="00887597" w:rsidP="00675319">
      <w:pPr>
        <w:spacing w:after="0" w:line="240" w:lineRule="auto"/>
        <w:rPr>
          <w:rFonts w:ascii="Times New Roman" w:hAnsi="Times New Roman" w:cs="Times New Roman"/>
          <w:color w:val="000000" w:themeColor="text1"/>
          <w:lang w:val="fr-CH"/>
        </w:rPr>
      </w:pPr>
    </w:p>
    <w:p w14:paraId="247DAEF3" w14:textId="77777777" w:rsidR="00887597" w:rsidRPr="00675319" w:rsidRDefault="00E33310" w:rsidP="00675319">
      <w:pPr>
        <w:spacing w:after="0" w:line="240" w:lineRule="auto"/>
        <w:rPr>
          <w:rFonts w:ascii="Times New Roman" w:hAnsi="Times New Roman" w:cs="Times New Roman"/>
          <w:color w:val="000000" w:themeColor="text1"/>
          <w:u w:val="single"/>
          <w:lang w:val="fr-CH"/>
        </w:rPr>
      </w:pPr>
      <w:hyperlink r:id="rId22" w:history="1">
        <w:r w:rsidR="00887597" w:rsidRPr="00675319">
          <w:rPr>
            <w:rFonts w:ascii="Times New Roman" w:hAnsi="Times New Roman" w:cs="Times New Roman"/>
            <w:color w:val="000000" w:themeColor="text1"/>
            <w:u w:val="single"/>
            <w:lang w:val="fr-CH"/>
          </w:rPr>
          <w:t>en/index.htm</w:t>
        </w:r>
      </w:hyperlink>
    </w:p>
    <w:p w14:paraId="04AD5E8C" w14:textId="77777777" w:rsidR="00887597" w:rsidRPr="00675319" w:rsidRDefault="00E33310" w:rsidP="00675319">
      <w:pPr>
        <w:spacing w:after="0" w:line="240" w:lineRule="auto"/>
        <w:rPr>
          <w:rFonts w:ascii="Times New Roman" w:hAnsi="Times New Roman" w:cs="Times New Roman"/>
          <w:color w:val="000000" w:themeColor="text1"/>
          <w:u w:val="single"/>
          <w:lang w:val="fr-CH"/>
        </w:rPr>
      </w:pPr>
      <w:hyperlink r:id="rId23" w:history="1">
        <w:r w:rsidR="00887597" w:rsidRPr="00675319">
          <w:rPr>
            <w:rFonts w:ascii="Times New Roman" w:hAnsi="Times New Roman" w:cs="Times New Roman"/>
            <w:color w:val="000000" w:themeColor="text1"/>
            <w:u w:val="single"/>
            <w:lang w:val="fr-CH"/>
          </w:rPr>
          <w:t>http://www.ilo.org/eval/Evaluationguidance/WCMS_206159/lang--</w:t>
        </w:r>
      </w:hyperlink>
    </w:p>
    <w:p w14:paraId="0A10D22A" w14:textId="77777777" w:rsidR="00887597" w:rsidRPr="00675319" w:rsidRDefault="00887597" w:rsidP="00675319">
      <w:pPr>
        <w:spacing w:after="0" w:line="240" w:lineRule="auto"/>
        <w:rPr>
          <w:rFonts w:ascii="Times New Roman" w:hAnsi="Times New Roman" w:cs="Times New Roman"/>
          <w:color w:val="000000" w:themeColor="text1"/>
          <w:lang w:val="fr-CH"/>
        </w:rPr>
      </w:pPr>
    </w:p>
    <w:p w14:paraId="425B5CAA" w14:textId="77777777" w:rsidR="00887597" w:rsidRPr="00675319" w:rsidRDefault="00E33310" w:rsidP="00675319">
      <w:pPr>
        <w:spacing w:after="0" w:line="240" w:lineRule="auto"/>
        <w:ind w:left="420"/>
        <w:rPr>
          <w:rFonts w:ascii="Times New Roman" w:hAnsi="Times New Roman" w:cs="Times New Roman"/>
          <w:color w:val="000000" w:themeColor="text1"/>
          <w:u w:val="single"/>
          <w:lang w:val="fr-CH"/>
        </w:rPr>
      </w:pPr>
      <w:hyperlink r:id="rId24" w:history="1">
        <w:r w:rsidR="00887597" w:rsidRPr="00675319">
          <w:rPr>
            <w:rFonts w:ascii="Times New Roman" w:hAnsi="Times New Roman" w:cs="Times New Roman"/>
            <w:color w:val="000000" w:themeColor="text1"/>
            <w:u w:val="single"/>
            <w:lang w:val="fr-CH"/>
          </w:rPr>
          <w:t>en/index.htm</w:t>
        </w:r>
      </w:hyperlink>
    </w:p>
    <w:p w14:paraId="45FEC391" w14:textId="77777777" w:rsidR="00887597" w:rsidRPr="00675319" w:rsidRDefault="00887597" w:rsidP="00675319">
      <w:pPr>
        <w:spacing w:after="0" w:line="240" w:lineRule="auto"/>
        <w:rPr>
          <w:rFonts w:ascii="Times New Roman" w:hAnsi="Times New Roman" w:cs="Times New Roman"/>
          <w:color w:val="000000" w:themeColor="text1"/>
          <w:lang w:val="fr-CH"/>
        </w:rPr>
      </w:pPr>
    </w:p>
    <w:p w14:paraId="59A17B66" w14:textId="77777777" w:rsidR="00887597" w:rsidRPr="00675319" w:rsidRDefault="00887597" w:rsidP="00675319">
      <w:pPr>
        <w:tabs>
          <w:tab w:val="left" w:pos="380"/>
        </w:tabs>
        <w:spacing w:after="0" w:line="240" w:lineRule="auto"/>
        <w:ind w:left="400" w:right="1219" w:hanging="359"/>
        <w:rPr>
          <w:rFonts w:ascii="Times New Roman" w:hAnsi="Times New Roman" w:cs="Times New Roman"/>
          <w:color w:val="000000" w:themeColor="text1"/>
          <w:u w:val="single"/>
          <w:lang w:val="fr-CH"/>
        </w:rPr>
      </w:pPr>
      <w:r w:rsidRPr="00675319">
        <w:rPr>
          <w:rFonts w:ascii="Times New Roman" w:hAnsi="Times New Roman" w:cs="Times New Roman"/>
          <w:color w:val="000000" w:themeColor="text1"/>
          <w:lang w:val="fr-CH"/>
        </w:rPr>
        <w:t>7.</w:t>
      </w:r>
      <w:r w:rsidRPr="00675319">
        <w:rPr>
          <w:rFonts w:ascii="Times New Roman" w:hAnsi="Times New Roman" w:cs="Times New Roman"/>
          <w:color w:val="000000" w:themeColor="text1"/>
          <w:lang w:val="fr-CH"/>
        </w:rPr>
        <w:tab/>
        <w:t xml:space="preserve">note d'orientation 7 Participation des parties prenantes à l'évaluation de l'OIT </w:t>
      </w:r>
      <w:hyperlink r:id="rId25" w:history="1">
        <w:r w:rsidRPr="00675319">
          <w:rPr>
            <w:rFonts w:ascii="Times New Roman" w:hAnsi="Times New Roman" w:cs="Times New Roman"/>
            <w:color w:val="000000" w:themeColor="text1"/>
            <w:u w:val="single"/>
            <w:lang w:val="fr-CH"/>
          </w:rPr>
          <w:t>http://www.ilo.org/eval/Evaluationguidance/WCMS_165982/lang--</w:t>
        </w:r>
      </w:hyperlink>
    </w:p>
    <w:p w14:paraId="2307DD36" w14:textId="77777777" w:rsidR="00887597" w:rsidRPr="00675319" w:rsidRDefault="00887597" w:rsidP="00675319">
      <w:pPr>
        <w:spacing w:after="0" w:line="240" w:lineRule="auto"/>
        <w:rPr>
          <w:rFonts w:ascii="Times New Roman" w:hAnsi="Times New Roman" w:cs="Times New Roman"/>
          <w:color w:val="000000" w:themeColor="text1"/>
          <w:lang w:val="fr-CH"/>
        </w:rPr>
      </w:pPr>
    </w:p>
    <w:p w14:paraId="7FBE1C55" w14:textId="77777777" w:rsidR="00887597" w:rsidRPr="00675319" w:rsidRDefault="00E33310" w:rsidP="00675319">
      <w:pPr>
        <w:spacing w:after="0" w:line="240" w:lineRule="auto"/>
        <w:rPr>
          <w:rFonts w:ascii="Times New Roman" w:hAnsi="Times New Roman" w:cs="Times New Roman"/>
          <w:color w:val="000000" w:themeColor="text1"/>
          <w:u w:val="single"/>
        </w:rPr>
      </w:pPr>
      <w:hyperlink r:id="rId26" w:history="1">
        <w:proofErr w:type="spellStart"/>
        <w:r w:rsidR="00887597" w:rsidRPr="00675319">
          <w:rPr>
            <w:rFonts w:ascii="Times New Roman" w:hAnsi="Times New Roman" w:cs="Times New Roman"/>
            <w:color w:val="000000" w:themeColor="text1"/>
            <w:u w:val="single"/>
          </w:rPr>
          <w:t>en</w:t>
        </w:r>
        <w:proofErr w:type="spellEnd"/>
        <w:r w:rsidR="00887597" w:rsidRPr="00675319">
          <w:rPr>
            <w:rFonts w:ascii="Times New Roman" w:hAnsi="Times New Roman" w:cs="Times New Roman"/>
            <w:color w:val="000000" w:themeColor="text1"/>
            <w:u w:val="single"/>
          </w:rPr>
          <w:t>/index.htm</w:t>
        </w:r>
      </w:hyperlink>
    </w:p>
    <w:p w14:paraId="3B51E02A" w14:textId="77777777" w:rsidR="00887597" w:rsidRPr="00675319" w:rsidRDefault="00887597" w:rsidP="00675319">
      <w:pPr>
        <w:spacing w:after="0" w:line="240" w:lineRule="auto"/>
        <w:rPr>
          <w:rFonts w:ascii="Times New Roman" w:hAnsi="Times New Roman" w:cs="Times New Roman"/>
          <w:color w:val="000000" w:themeColor="text1"/>
        </w:rPr>
      </w:pPr>
    </w:p>
    <w:p w14:paraId="4F118BB1" w14:textId="77777777" w:rsidR="00887597" w:rsidRPr="00675319" w:rsidRDefault="00887597" w:rsidP="00C42677">
      <w:pPr>
        <w:numPr>
          <w:ilvl w:val="0"/>
          <w:numId w:val="16"/>
        </w:numPr>
        <w:tabs>
          <w:tab w:val="left" w:pos="401"/>
        </w:tabs>
        <w:spacing w:after="0" w:line="240" w:lineRule="auto"/>
        <w:ind w:left="420" w:right="2099" w:hanging="360"/>
        <w:rPr>
          <w:rFonts w:ascii="Times New Roman" w:hAnsi="Times New Roman" w:cs="Times New Roman"/>
          <w:color w:val="000000" w:themeColor="text1"/>
          <w:lang w:val="fr-CH"/>
        </w:rPr>
      </w:pPr>
      <w:proofErr w:type="gramStart"/>
      <w:r w:rsidRPr="00675319">
        <w:rPr>
          <w:rFonts w:ascii="Times New Roman" w:hAnsi="Times New Roman" w:cs="Times New Roman"/>
          <w:color w:val="000000" w:themeColor="text1"/>
          <w:lang w:val="fr-CH"/>
        </w:rPr>
        <w:t>note</w:t>
      </w:r>
      <w:proofErr w:type="gramEnd"/>
      <w:r w:rsidRPr="00675319">
        <w:rPr>
          <w:rFonts w:ascii="Times New Roman" w:hAnsi="Times New Roman" w:cs="Times New Roman"/>
          <w:color w:val="000000" w:themeColor="text1"/>
          <w:lang w:val="fr-CH"/>
        </w:rPr>
        <w:t xml:space="preserve"> d'orientation 4 Intégration de l'égalité des sexes dans le suivi et l'évaluation des projets</w:t>
      </w:r>
    </w:p>
    <w:p w14:paraId="6F28D65F" w14:textId="77777777" w:rsidR="00887597" w:rsidRPr="00675319" w:rsidRDefault="00887597" w:rsidP="00675319">
      <w:pPr>
        <w:spacing w:after="0" w:line="240" w:lineRule="auto"/>
        <w:rPr>
          <w:rFonts w:ascii="Times New Roman" w:hAnsi="Times New Roman" w:cs="Times New Roman"/>
          <w:color w:val="000000" w:themeColor="text1"/>
          <w:lang w:val="fr-CH"/>
        </w:rPr>
      </w:pPr>
    </w:p>
    <w:p w14:paraId="0CB4E8E2" w14:textId="77777777" w:rsidR="00887597" w:rsidRPr="00675319" w:rsidRDefault="00E33310" w:rsidP="00675319">
      <w:pPr>
        <w:spacing w:after="0" w:line="240" w:lineRule="auto"/>
        <w:ind w:right="2099" w:firstLine="420"/>
        <w:rPr>
          <w:rFonts w:ascii="Times New Roman" w:hAnsi="Times New Roman" w:cs="Times New Roman"/>
          <w:color w:val="000000" w:themeColor="text1"/>
          <w:u w:val="single"/>
          <w:lang w:val="fr-CH"/>
        </w:rPr>
      </w:pPr>
      <w:hyperlink r:id="rId27" w:history="1">
        <w:r w:rsidR="00887597" w:rsidRPr="00675319">
          <w:rPr>
            <w:rFonts w:ascii="Times New Roman" w:hAnsi="Times New Roman" w:cs="Times New Roman"/>
            <w:color w:val="000000" w:themeColor="text1"/>
            <w:u w:val="single"/>
            <w:lang w:val="fr-CH"/>
          </w:rPr>
          <w:t>http://www.ilo.org/eval/Evaluationguidance/WCMS_165986/lang--</w:t>
        </w:r>
      </w:hyperlink>
      <w:hyperlink r:id="rId28" w:history="1">
        <w:r w:rsidR="00887597" w:rsidRPr="00675319">
          <w:rPr>
            <w:rFonts w:ascii="Times New Roman" w:hAnsi="Times New Roman" w:cs="Times New Roman"/>
            <w:color w:val="000000" w:themeColor="text1"/>
            <w:u w:val="single"/>
            <w:lang w:val="fr-CH"/>
          </w:rPr>
          <w:t>en/index.htm</w:t>
        </w:r>
      </w:hyperlink>
    </w:p>
    <w:p w14:paraId="1356EF03" w14:textId="77777777" w:rsidR="00887597" w:rsidRPr="00675319" w:rsidRDefault="00887597" w:rsidP="00675319">
      <w:pPr>
        <w:spacing w:after="0" w:line="240" w:lineRule="auto"/>
        <w:rPr>
          <w:rFonts w:ascii="Times New Roman" w:hAnsi="Times New Roman" w:cs="Times New Roman"/>
          <w:color w:val="000000" w:themeColor="text1"/>
          <w:lang w:val="fr-CH"/>
        </w:rPr>
      </w:pPr>
    </w:p>
    <w:p w14:paraId="091BEF74" w14:textId="77777777" w:rsidR="00887597" w:rsidRPr="00675319" w:rsidRDefault="00887597" w:rsidP="00675319">
      <w:pPr>
        <w:tabs>
          <w:tab w:val="left" w:pos="400"/>
        </w:tabs>
        <w:spacing w:after="0" w:line="240" w:lineRule="auto"/>
        <w:ind w:left="420" w:right="2099" w:hanging="359"/>
        <w:rPr>
          <w:rFonts w:ascii="Times New Roman" w:hAnsi="Times New Roman" w:cs="Times New Roman"/>
          <w:color w:val="000000" w:themeColor="text1"/>
          <w:u w:val="single"/>
          <w:lang w:val="fr-CH"/>
        </w:rPr>
      </w:pPr>
      <w:r w:rsidRPr="00675319">
        <w:rPr>
          <w:rFonts w:ascii="Times New Roman" w:hAnsi="Times New Roman" w:cs="Times New Roman"/>
          <w:color w:val="000000" w:themeColor="text1"/>
          <w:lang w:val="fr-CH"/>
        </w:rPr>
        <w:t>9.</w:t>
      </w:r>
      <w:r w:rsidRPr="00675319">
        <w:rPr>
          <w:rFonts w:ascii="Times New Roman" w:hAnsi="Times New Roman" w:cs="Times New Roman"/>
          <w:color w:val="000000" w:themeColor="text1"/>
          <w:lang w:val="fr-CH"/>
        </w:rPr>
        <w:tab/>
        <w:t xml:space="preserve">modèle pour la page de titre de l'évaluation </w:t>
      </w:r>
      <w:hyperlink r:id="rId29" w:history="1">
        <w:r w:rsidRPr="00675319">
          <w:rPr>
            <w:rFonts w:ascii="Times New Roman" w:hAnsi="Times New Roman" w:cs="Times New Roman"/>
            <w:color w:val="000000" w:themeColor="text1"/>
            <w:u w:val="single"/>
            <w:lang w:val="fr-CH"/>
          </w:rPr>
          <w:t>http://www.ilo.org/eval/Evaluationguidance/WCMS_166357/lang--</w:t>
        </w:r>
      </w:hyperlink>
    </w:p>
    <w:p w14:paraId="0FBDF2CF" w14:textId="77777777" w:rsidR="00887597" w:rsidRPr="00675319" w:rsidRDefault="00E33310" w:rsidP="00675319">
      <w:pPr>
        <w:spacing w:after="0" w:line="240" w:lineRule="auto"/>
        <w:rPr>
          <w:rFonts w:ascii="Times New Roman" w:hAnsi="Times New Roman" w:cs="Times New Roman"/>
          <w:color w:val="000000" w:themeColor="text1"/>
          <w:lang w:val="fr-CH"/>
        </w:rPr>
      </w:pPr>
      <w:hyperlink r:id="rId30" w:history="1">
        <w:r w:rsidR="00887597" w:rsidRPr="00675319">
          <w:rPr>
            <w:rFonts w:ascii="Times New Roman" w:hAnsi="Times New Roman" w:cs="Times New Roman"/>
            <w:color w:val="000000" w:themeColor="text1"/>
            <w:u w:val="single"/>
            <w:lang w:val="fr-CH"/>
          </w:rPr>
          <w:t>en/index.htm</w:t>
        </w:r>
      </w:hyperlink>
      <w:r w:rsidR="00887597" w:rsidRPr="00675319">
        <w:rPr>
          <w:rFonts w:ascii="Times New Roman" w:hAnsi="Times New Roman" w:cs="Times New Roman"/>
          <w:color w:val="000000" w:themeColor="text1"/>
          <w:lang w:val="fr-CH"/>
        </w:rPr>
        <w:t>/.</w:t>
      </w:r>
    </w:p>
    <w:p w14:paraId="0518B57C" w14:textId="77777777" w:rsidR="00887597" w:rsidRPr="00675319" w:rsidRDefault="00887597" w:rsidP="00675319">
      <w:pPr>
        <w:spacing w:line="240" w:lineRule="auto"/>
        <w:jc w:val="both"/>
        <w:rPr>
          <w:rFonts w:ascii="Times New Roman" w:hAnsi="Times New Roman" w:cs="Times New Roman"/>
          <w:b/>
          <w:color w:val="000000" w:themeColor="text1"/>
          <w:lang w:val="fr-CH"/>
        </w:rPr>
      </w:pPr>
    </w:p>
    <w:p w14:paraId="3839488B" w14:textId="328D0F95" w:rsidR="009E6C76" w:rsidRPr="00675319" w:rsidRDefault="00437611" w:rsidP="00675319">
      <w:pPr>
        <w:pStyle w:val="Default"/>
        <w:rPr>
          <w:rFonts w:ascii="Times New Roman" w:hAnsi="Times New Roman" w:cs="Times New Roman"/>
          <w:color w:val="000000" w:themeColor="text1"/>
          <w:sz w:val="22"/>
          <w:szCs w:val="22"/>
        </w:rPr>
        <w:sectPr w:rsidR="009E6C76" w:rsidRPr="00675319">
          <w:footerReference w:type="default" r:id="rId31"/>
          <w:pgSz w:w="11906" w:h="16838"/>
          <w:pgMar w:top="1440" w:right="1440" w:bottom="1440" w:left="1440" w:header="708" w:footer="708" w:gutter="0"/>
          <w:cols w:space="708"/>
          <w:docGrid w:linePitch="360"/>
        </w:sectPr>
      </w:pPr>
      <w:r w:rsidRPr="00675319">
        <w:rPr>
          <w:rFonts w:ascii="Times New Roman" w:hAnsi="Times New Roman" w:cs="Times New Roman"/>
          <w:color w:val="000000" w:themeColor="text1"/>
          <w:sz w:val="22"/>
          <w:szCs w:val="22"/>
        </w:rPr>
        <w:br/>
      </w:r>
    </w:p>
    <w:p w14:paraId="46E8F7E3" w14:textId="7D4F978E" w:rsidR="009E6C76" w:rsidRPr="00551F9B" w:rsidRDefault="009E6C76" w:rsidP="00675319">
      <w:pPr>
        <w:spacing w:line="240" w:lineRule="auto"/>
        <w:outlineLvl w:val="0"/>
        <w:rPr>
          <w:rFonts w:ascii="Times New Roman" w:hAnsi="Times New Roman" w:cs="Times New Roman"/>
          <w:b/>
          <w:color w:val="000000" w:themeColor="text1"/>
          <w:spacing w:val="-1"/>
          <w:lang w:val="fr-CA"/>
        </w:rPr>
      </w:pPr>
      <w:r w:rsidRPr="00675319">
        <w:rPr>
          <w:rFonts w:ascii="Times New Roman" w:hAnsi="Times New Roman" w:cs="Times New Roman"/>
          <w:b/>
          <w:bCs/>
          <w:color w:val="000000" w:themeColor="text1"/>
          <w:u w:val="single"/>
          <w:lang w:val="fr-FR"/>
        </w:rPr>
        <w:lastRenderedPageBreak/>
        <w:t xml:space="preserve">Annexe </w:t>
      </w:r>
      <w:proofErr w:type="gramStart"/>
      <w:r w:rsidR="009810EA">
        <w:rPr>
          <w:rFonts w:ascii="Times New Roman" w:hAnsi="Times New Roman" w:cs="Times New Roman"/>
          <w:b/>
          <w:bCs/>
          <w:color w:val="000000" w:themeColor="text1"/>
          <w:u w:val="single"/>
          <w:lang w:val="fr-FR"/>
        </w:rPr>
        <w:t>2</w:t>
      </w:r>
      <w:r w:rsidRPr="00675319">
        <w:rPr>
          <w:rFonts w:ascii="Times New Roman" w:hAnsi="Times New Roman" w:cs="Times New Roman"/>
          <w:b/>
          <w:bCs/>
          <w:color w:val="000000" w:themeColor="text1"/>
          <w:lang w:val="fr-FR"/>
        </w:rPr>
        <w:t>:</w:t>
      </w:r>
      <w:proofErr w:type="gramEnd"/>
      <w:r w:rsidRPr="00675319">
        <w:rPr>
          <w:rFonts w:ascii="Times New Roman" w:hAnsi="Times New Roman" w:cs="Times New Roman"/>
          <w:b/>
          <w:bCs/>
          <w:color w:val="000000" w:themeColor="text1"/>
          <w:lang w:val="fr-FR"/>
        </w:rPr>
        <w:t xml:space="preserve"> </w:t>
      </w:r>
      <w:r w:rsidRPr="00551F9B">
        <w:rPr>
          <w:rFonts w:ascii="Times New Roman" w:hAnsi="Times New Roman" w:cs="Times New Roman"/>
          <w:b/>
          <w:color w:val="000000" w:themeColor="text1"/>
          <w:spacing w:val="-1"/>
          <w:lang w:val="fr-CA"/>
        </w:rPr>
        <w:t>CADRE LOGIQUE DU PROJET AXE SUR LES RESULTATS</w:t>
      </w:r>
    </w:p>
    <w:tbl>
      <w:tblPr>
        <w:tblW w:w="1545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828"/>
        <w:gridCol w:w="1121"/>
        <w:gridCol w:w="2281"/>
        <w:gridCol w:w="2975"/>
      </w:tblGrid>
      <w:tr w:rsidR="0013414A" w:rsidRPr="00B4423E" w14:paraId="14B4E7F2" w14:textId="77777777" w:rsidTr="009E6C76">
        <w:trPr>
          <w:trHeight w:val="621"/>
          <w:tblHeader/>
        </w:trPr>
        <w:tc>
          <w:tcPr>
            <w:tcW w:w="10194" w:type="dxa"/>
            <w:gridSpan w:val="3"/>
            <w:tcBorders>
              <w:top w:val="single" w:sz="4" w:space="0" w:color="auto"/>
              <w:left w:val="single" w:sz="4" w:space="0" w:color="auto"/>
              <w:bottom w:val="single" w:sz="4" w:space="0" w:color="auto"/>
              <w:right w:val="single" w:sz="4" w:space="0" w:color="auto"/>
            </w:tcBorders>
            <w:vAlign w:val="center"/>
            <w:hideMark/>
          </w:tcPr>
          <w:p w14:paraId="3E122418" w14:textId="77777777" w:rsidR="009E6C76" w:rsidRPr="00551F9B" w:rsidRDefault="009E6C76" w:rsidP="00675319">
            <w:pPr>
              <w:shd w:val="clear" w:color="auto" w:fill="FFFFFF"/>
              <w:spacing w:line="240" w:lineRule="auto"/>
              <w:textAlignment w:val="baseline"/>
              <w:rPr>
                <w:rFonts w:ascii="Times New Roman" w:hAnsi="Times New Roman" w:cs="Times New Roman"/>
                <w:b/>
                <w:color w:val="000000" w:themeColor="text1"/>
                <w:lang w:val="fr-FR" w:eastAsia="en-GB"/>
              </w:rPr>
            </w:pPr>
            <w:r w:rsidRPr="00551F9B">
              <w:rPr>
                <w:rFonts w:ascii="Times New Roman" w:hAnsi="Times New Roman" w:cs="Times New Roman"/>
                <w:color w:val="000000" w:themeColor="text1"/>
                <w:lang w:val="fr-FR"/>
              </w:rPr>
              <w:t xml:space="preserve">Projet d’appui à l’internalisation des modules de formation en entrepreneuriat dans le Système de Formation Professionnelle et dans l’Artisanat </w:t>
            </w:r>
          </w:p>
        </w:tc>
        <w:tc>
          <w:tcPr>
            <w:tcW w:w="5256" w:type="dxa"/>
            <w:gridSpan w:val="2"/>
            <w:tcBorders>
              <w:top w:val="single" w:sz="4" w:space="0" w:color="auto"/>
              <w:left w:val="single" w:sz="4" w:space="0" w:color="auto"/>
              <w:bottom w:val="single" w:sz="4" w:space="0" w:color="auto"/>
              <w:right w:val="single" w:sz="4" w:space="0" w:color="auto"/>
            </w:tcBorders>
            <w:hideMark/>
          </w:tcPr>
          <w:p w14:paraId="58FF78FF" w14:textId="77777777" w:rsidR="009E6C76" w:rsidRPr="00551F9B" w:rsidRDefault="009E6C76" w:rsidP="00675319">
            <w:pPr>
              <w:spacing w:line="240" w:lineRule="auto"/>
              <w:rPr>
                <w:rFonts w:ascii="Times New Roman" w:hAnsi="Times New Roman" w:cs="Times New Roman"/>
                <w:bCs/>
                <w:color w:val="000000" w:themeColor="text1"/>
                <w:lang w:val="fr-FR"/>
              </w:rPr>
            </w:pPr>
            <w:r w:rsidRPr="00551F9B">
              <w:rPr>
                <w:rFonts w:ascii="Times New Roman" w:hAnsi="Times New Roman" w:cs="Times New Roman"/>
                <w:b/>
                <w:bCs/>
                <w:color w:val="000000" w:themeColor="text1"/>
                <w:lang w:val="fr-FR"/>
              </w:rPr>
              <w:t>Durée du projet : 3</w:t>
            </w:r>
            <w:r w:rsidRPr="00551F9B">
              <w:rPr>
                <w:rFonts w:ascii="Times New Roman" w:hAnsi="Times New Roman" w:cs="Times New Roman"/>
                <w:bCs/>
                <w:color w:val="000000" w:themeColor="text1"/>
                <w:lang w:val="fr-FR"/>
              </w:rPr>
              <w:t xml:space="preserve"> ans</w:t>
            </w:r>
          </w:p>
          <w:p w14:paraId="5BD1A507" w14:textId="77777777" w:rsidR="009E6C76" w:rsidRPr="00551F9B" w:rsidRDefault="009E6C76" w:rsidP="00675319">
            <w:pPr>
              <w:shd w:val="clear" w:color="auto" w:fill="FFFFFF"/>
              <w:spacing w:line="240" w:lineRule="auto"/>
              <w:textAlignment w:val="baseline"/>
              <w:rPr>
                <w:rFonts w:ascii="Times New Roman" w:hAnsi="Times New Roman" w:cs="Times New Roman"/>
                <w:b/>
                <w:color w:val="000000" w:themeColor="text1"/>
                <w:lang w:val="fr-FR" w:eastAsia="en-GB"/>
              </w:rPr>
            </w:pPr>
            <w:r w:rsidRPr="00551F9B">
              <w:rPr>
                <w:rFonts w:ascii="Times New Roman" w:hAnsi="Times New Roman" w:cs="Times New Roman"/>
                <w:b/>
                <w:bCs/>
                <w:color w:val="000000" w:themeColor="text1"/>
                <w:lang w:val="fr-FR" w:eastAsia="en-GB"/>
              </w:rPr>
              <w:t xml:space="preserve">Budget du projet : </w:t>
            </w:r>
            <w:r w:rsidRPr="00551F9B">
              <w:rPr>
                <w:rFonts w:ascii="Times New Roman" w:hAnsi="Times New Roman" w:cs="Times New Roman"/>
                <w:bCs/>
                <w:color w:val="000000" w:themeColor="text1"/>
                <w:lang w:val="fr-FR" w:eastAsia="en-GB"/>
              </w:rPr>
              <w:t>1 million d’euros</w:t>
            </w:r>
          </w:p>
        </w:tc>
      </w:tr>
      <w:tr w:rsidR="0013414A" w:rsidRPr="00B4423E" w14:paraId="7CA13D79" w14:textId="77777777" w:rsidTr="00F61964">
        <w:trPr>
          <w:tblHeader/>
        </w:trPr>
        <w:tc>
          <w:tcPr>
            <w:tcW w:w="15450" w:type="dxa"/>
            <w:gridSpan w:val="5"/>
            <w:tcBorders>
              <w:top w:val="single" w:sz="4" w:space="0" w:color="auto"/>
              <w:left w:val="single" w:sz="4" w:space="0" w:color="auto"/>
              <w:bottom w:val="single" w:sz="4" w:space="0" w:color="auto"/>
              <w:right w:val="single" w:sz="4" w:space="0" w:color="auto"/>
            </w:tcBorders>
            <w:hideMark/>
          </w:tcPr>
          <w:p w14:paraId="7B32DFB0" w14:textId="77777777" w:rsidR="009E6C76" w:rsidRPr="00551F9B" w:rsidRDefault="009E6C76" w:rsidP="00C42677">
            <w:pPr>
              <w:numPr>
                <w:ilvl w:val="0"/>
                <w:numId w:val="3"/>
              </w:numPr>
              <w:shd w:val="clear" w:color="auto" w:fill="FFFFFF"/>
              <w:spacing w:after="0" w:line="240" w:lineRule="auto"/>
              <w:ind w:left="360" w:hanging="218"/>
              <w:textAlignment w:val="baseline"/>
              <w:rPr>
                <w:rFonts w:ascii="Times New Roman" w:hAnsi="Times New Roman" w:cs="Times New Roman"/>
                <w:color w:val="000000" w:themeColor="text1"/>
                <w:lang w:val="fr-FR" w:eastAsia="en-GB"/>
              </w:rPr>
            </w:pPr>
            <w:r w:rsidRPr="00551F9B">
              <w:rPr>
                <w:rFonts w:ascii="Times New Roman" w:hAnsi="Times New Roman" w:cs="Times New Roman"/>
                <w:b/>
                <w:bCs/>
                <w:color w:val="000000" w:themeColor="text1"/>
                <w:lang w:val="fr-FR" w:eastAsia="en-GB"/>
              </w:rPr>
              <w:t xml:space="preserve">Les bénéficiaires directs sont </w:t>
            </w:r>
            <w:r w:rsidRPr="00551F9B">
              <w:rPr>
                <w:rFonts w:ascii="Times New Roman" w:hAnsi="Times New Roman" w:cs="Times New Roman"/>
                <w:bCs/>
                <w:color w:val="000000" w:themeColor="text1"/>
                <w:lang w:val="fr-FR" w:eastAsia="en-GB"/>
              </w:rPr>
              <w:t>les formateurs et cadres des Centres de Formation Professionnelle et Technique, de l’ENSEPT, l’ENFEFS et l’UNCM et autres services concernés par les activités du Projet, qui recevront des appuis dans leurs domaines de compétences</w:t>
            </w:r>
          </w:p>
          <w:p w14:paraId="69BC6CA7" w14:textId="6C6DEF44"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lang w:val="fr-FR" w:eastAsia="en-GB"/>
              </w:rPr>
            </w:pPr>
            <w:r w:rsidRPr="00551F9B">
              <w:rPr>
                <w:rFonts w:ascii="Times New Roman" w:hAnsi="Times New Roman" w:cs="Times New Roman"/>
                <w:b/>
                <w:color w:val="000000" w:themeColor="text1"/>
                <w:lang w:val="fr-FR" w:eastAsia="en-GB"/>
              </w:rPr>
              <w:t>Les bénéficiaires indirects</w:t>
            </w:r>
            <w:r w:rsidRPr="00551F9B">
              <w:rPr>
                <w:rFonts w:ascii="Times New Roman" w:hAnsi="Times New Roman" w:cs="Times New Roman"/>
                <w:color w:val="000000" w:themeColor="text1"/>
                <w:lang w:val="fr-FR" w:eastAsia="en-GB"/>
              </w:rPr>
              <w:t xml:space="preserve"> et finaux sont des jeunes hommes et jeunes femmes du SFP (apprenants, sortants) et des acteurs du secteur artisanal (maîtres artisans, compagnons et apprentis) </w:t>
            </w:r>
          </w:p>
        </w:tc>
      </w:tr>
      <w:tr w:rsidR="0013414A" w:rsidRPr="00551F9B" w14:paraId="68303056" w14:textId="77777777" w:rsidTr="009E6C76">
        <w:trPr>
          <w:trHeight w:val="119"/>
          <w:tblHeader/>
        </w:trPr>
        <w:tc>
          <w:tcPr>
            <w:tcW w:w="5245" w:type="dxa"/>
            <w:tcBorders>
              <w:top w:val="single" w:sz="4" w:space="0" w:color="auto"/>
              <w:left w:val="single" w:sz="4" w:space="0" w:color="auto"/>
              <w:bottom w:val="single" w:sz="4" w:space="0" w:color="auto"/>
              <w:right w:val="single" w:sz="4" w:space="0" w:color="auto"/>
            </w:tcBorders>
          </w:tcPr>
          <w:p w14:paraId="50C03FFF" w14:textId="77777777" w:rsidR="009E6C76" w:rsidRPr="00551F9B" w:rsidRDefault="009E6C76" w:rsidP="00675319">
            <w:pPr>
              <w:spacing w:line="240" w:lineRule="auto"/>
              <w:rPr>
                <w:rFonts w:ascii="Times New Roman" w:hAnsi="Times New Roman" w:cs="Times New Roman"/>
                <w:color w:val="000000" w:themeColor="text1"/>
                <w:lang w:val="fr-FR"/>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7A63E8FC" w14:textId="77777777" w:rsidR="009E6C76" w:rsidRPr="00551F9B" w:rsidRDefault="009E6C76" w:rsidP="00675319">
            <w:pPr>
              <w:spacing w:line="240" w:lineRule="auto"/>
              <w:jc w:val="center"/>
              <w:rPr>
                <w:rFonts w:ascii="Times New Roman" w:hAnsi="Times New Roman" w:cs="Times New Roman"/>
                <w:b/>
                <w:color w:val="000000" w:themeColor="text1"/>
                <w:lang w:val="fr-FR"/>
              </w:rPr>
            </w:pPr>
            <w:r w:rsidRPr="00551F9B">
              <w:rPr>
                <w:rFonts w:ascii="Times New Roman" w:hAnsi="Times New Roman" w:cs="Times New Roman"/>
                <w:b/>
                <w:color w:val="000000" w:themeColor="text1"/>
                <w:lang w:val="fr-FR"/>
              </w:rPr>
              <w:t xml:space="preserve">INDICATEURS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5EDF319" w14:textId="77777777" w:rsidR="009E6C76" w:rsidRPr="00551F9B" w:rsidRDefault="009E6C76" w:rsidP="00675319">
            <w:pPr>
              <w:spacing w:line="240" w:lineRule="auto"/>
              <w:jc w:val="center"/>
              <w:rPr>
                <w:rFonts w:ascii="Times New Roman" w:hAnsi="Times New Roman" w:cs="Times New Roman"/>
                <w:b/>
                <w:caps/>
                <w:color w:val="000000" w:themeColor="text1"/>
                <w:lang w:val="fr-FR"/>
              </w:rPr>
            </w:pPr>
            <w:r w:rsidRPr="00551F9B">
              <w:rPr>
                <w:rFonts w:ascii="Times New Roman" w:hAnsi="Times New Roman" w:cs="Times New Roman"/>
                <w:b/>
                <w:caps/>
                <w:color w:val="000000" w:themeColor="text1"/>
                <w:lang w:val="fr-FR"/>
              </w:rPr>
              <w:t>MOYENS DE VERIFICATION</w:t>
            </w:r>
          </w:p>
        </w:tc>
        <w:tc>
          <w:tcPr>
            <w:tcW w:w="2975" w:type="dxa"/>
            <w:tcBorders>
              <w:top w:val="single" w:sz="4" w:space="0" w:color="auto"/>
              <w:left w:val="single" w:sz="4" w:space="0" w:color="auto"/>
              <w:bottom w:val="single" w:sz="4" w:space="0" w:color="auto"/>
              <w:right w:val="single" w:sz="4" w:space="0" w:color="auto"/>
            </w:tcBorders>
            <w:vAlign w:val="center"/>
            <w:hideMark/>
          </w:tcPr>
          <w:p w14:paraId="7493E11E" w14:textId="77777777" w:rsidR="009E6C76" w:rsidRPr="00551F9B" w:rsidRDefault="009E6C76" w:rsidP="00675319">
            <w:pPr>
              <w:spacing w:line="240" w:lineRule="auto"/>
              <w:jc w:val="center"/>
              <w:rPr>
                <w:rFonts w:ascii="Times New Roman" w:hAnsi="Times New Roman" w:cs="Times New Roman"/>
                <w:b/>
                <w:caps/>
                <w:color w:val="000000" w:themeColor="text1"/>
                <w:lang w:val="fr-FR"/>
              </w:rPr>
            </w:pPr>
            <w:r w:rsidRPr="00551F9B">
              <w:rPr>
                <w:rFonts w:ascii="Times New Roman" w:hAnsi="Times New Roman" w:cs="Times New Roman"/>
                <w:b/>
                <w:caps/>
                <w:color w:val="000000" w:themeColor="text1"/>
                <w:lang w:val="fr-FR"/>
              </w:rPr>
              <w:t>HYPOTHESes/RISQUES</w:t>
            </w:r>
          </w:p>
        </w:tc>
      </w:tr>
      <w:tr w:rsidR="0013414A" w:rsidRPr="00B4423E" w14:paraId="3BC7164B" w14:textId="77777777" w:rsidTr="009E6C76">
        <w:trPr>
          <w:cantSplit/>
          <w:trHeight w:val="1104"/>
        </w:trPr>
        <w:tc>
          <w:tcPr>
            <w:tcW w:w="5245" w:type="dxa"/>
            <w:tcBorders>
              <w:top w:val="single" w:sz="4" w:space="0" w:color="auto"/>
              <w:left w:val="single" w:sz="4" w:space="0" w:color="auto"/>
              <w:bottom w:val="single" w:sz="4" w:space="0" w:color="auto"/>
              <w:right w:val="single" w:sz="4" w:space="0" w:color="auto"/>
            </w:tcBorders>
            <w:vAlign w:val="center"/>
            <w:hideMark/>
          </w:tcPr>
          <w:p w14:paraId="1BBB3793" w14:textId="77777777" w:rsidR="009E6C76" w:rsidRPr="00551F9B" w:rsidRDefault="009E6C76" w:rsidP="00675319">
            <w:pPr>
              <w:spacing w:line="240" w:lineRule="auto"/>
              <w:jc w:val="both"/>
              <w:rPr>
                <w:rFonts w:ascii="Times New Roman" w:hAnsi="Times New Roman" w:cs="Times New Roman"/>
                <w:color w:val="000000" w:themeColor="text1"/>
                <w:lang w:val="fr-FR"/>
              </w:rPr>
            </w:pPr>
            <w:r w:rsidRPr="00551F9B">
              <w:rPr>
                <w:rFonts w:ascii="Times New Roman" w:hAnsi="Times New Roman" w:cs="Times New Roman"/>
                <w:b/>
                <w:color w:val="000000" w:themeColor="text1"/>
                <w:lang w:val="fr-FR"/>
              </w:rPr>
              <w:t>IMPACT</w:t>
            </w:r>
            <w:r w:rsidRPr="00551F9B">
              <w:rPr>
                <w:rFonts w:ascii="Times New Roman" w:hAnsi="Times New Roman" w:cs="Times New Roman"/>
                <w:color w:val="000000" w:themeColor="text1"/>
                <w:lang w:val="fr-FR"/>
              </w:rPr>
              <w:t> : Contribuer à accroitre les opportunités d’emplois des jeunes hommes et jeunes femmes au Sénégal par le renforcement de l’esprit entrepreneurial dans le système de formation professionnelle et technique</w:t>
            </w:r>
          </w:p>
        </w:tc>
        <w:tc>
          <w:tcPr>
            <w:tcW w:w="3828" w:type="dxa"/>
            <w:tcBorders>
              <w:top w:val="single" w:sz="4" w:space="0" w:color="auto"/>
              <w:left w:val="single" w:sz="4" w:space="0" w:color="auto"/>
              <w:bottom w:val="single" w:sz="4" w:space="0" w:color="auto"/>
              <w:right w:val="single" w:sz="4" w:space="0" w:color="auto"/>
            </w:tcBorders>
          </w:tcPr>
          <w:p w14:paraId="784FBE31" w14:textId="77777777" w:rsidR="009E6C76" w:rsidRPr="00551F9B" w:rsidRDefault="009E6C76" w:rsidP="00C42677">
            <w:pPr>
              <w:numPr>
                <w:ilvl w:val="0"/>
                <w:numId w:val="4"/>
              </w:numPr>
              <w:autoSpaceDE w:val="0"/>
              <w:autoSpaceDN w:val="0"/>
              <w:adjustRightInd w:val="0"/>
              <w:spacing w:after="0" w:line="240" w:lineRule="auto"/>
              <w:ind w:left="176" w:hanging="184"/>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Taux de chômage des jeunes femmes et des jeunes hommes</w:t>
            </w:r>
          </w:p>
          <w:p w14:paraId="0E18617A" w14:textId="100F9C89" w:rsidR="009E6C76" w:rsidRPr="00551F9B" w:rsidRDefault="009E6C76" w:rsidP="00C42677">
            <w:pPr>
              <w:numPr>
                <w:ilvl w:val="0"/>
                <w:numId w:val="4"/>
              </w:numPr>
              <w:autoSpaceDE w:val="0"/>
              <w:autoSpaceDN w:val="0"/>
              <w:adjustRightInd w:val="0"/>
              <w:spacing w:before="120" w:after="0" w:line="240" w:lineRule="auto"/>
              <w:ind w:left="176" w:hanging="184"/>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Taux d’insertion des jeunes femmes et des jeunes hommes (dont part de l’auto-emploi)</w:t>
            </w:r>
          </w:p>
        </w:tc>
        <w:tc>
          <w:tcPr>
            <w:tcW w:w="3402" w:type="dxa"/>
            <w:gridSpan w:val="2"/>
            <w:tcBorders>
              <w:top w:val="single" w:sz="4" w:space="0" w:color="auto"/>
              <w:left w:val="single" w:sz="4" w:space="0" w:color="auto"/>
              <w:bottom w:val="single" w:sz="4" w:space="0" w:color="auto"/>
              <w:right w:val="single" w:sz="4" w:space="0" w:color="auto"/>
            </w:tcBorders>
          </w:tcPr>
          <w:p w14:paraId="5860375F"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Rapports ANSD</w:t>
            </w:r>
          </w:p>
          <w:p w14:paraId="7E391E3C"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Rapport MEFP</w:t>
            </w:r>
          </w:p>
          <w:p w14:paraId="7049E51F"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spacing w:val="-1"/>
                <w:lang w:val="fr-FR"/>
              </w:rPr>
              <w:t>Rapport RAC</w:t>
            </w:r>
          </w:p>
        </w:tc>
        <w:tc>
          <w:tcPr>
            <w:tcW w:w="2975" w:type="dxa"/>
            <w:tcBorders>
              <w:top w:val="single" w:sz="4" w:space="0" w:color="auto"/>
              <w:left w:val="single" w:sz="4" w:space="0" w:color="auto"/>
              <w:bottom w:val="single" w:sz="4" w:space="0" w:color="auto"/>
              <w:right w:val="single" w:sz="4" w:space="0" w:color="auto"/>
            </w:tcBorders>
            <w:hideMark/>
          </w:tcPr>
          <w:p w14:paraId="5DE7C3E1" w14:textId="77777777" w:rsidR="009E6C76" w:rsidRPr="00551F9B" w:rsidRDefault="009E6C76" w:rsidP="00C42677">
            <w:pPr>
              <w:numPr>
                <w:ilvl w:val="0"/>
                <w:numId w:val="5"/>
              </w:numPr>
              <w:spacing w:line="240" w:lineRule="auto"/>
              <w:ind w:left="175" w:hanging="175"/>
              <w:rPr>
                <w:rFonts w:ascii="Times New Roman" w:eastAsia="Calibri" w:hAnsi="Times New Roman" w:cs="Times New Roman"/>
                <w:color w:val="000000" w:themeColor="text1"/>
                <w:lang w:val="fr-FR"/>
              </w:rPr>
            </w:pPr>
            <w:r w:rsidRPr="00551F9B">
              <w:rPr>
                <w:rFonts w:ascii="Times New Roman" w:eastAsia="Calibri" w:hAnsi="Times New Roman" w:cs="Times New Roman"/>
                <w:color w:val="000000" w:themeColor="text1"/>
                <w:lang w:val="fr-FR"/>
              </w:rPr>
              <w:t>Stabilité socio-économique du pays</w:t>
            </w:r>
          </w:p>
          <w:p w14:paraId="1F52850D" w14:textId="77777777" w:rsidR="009E6C76" w:rsidRPr="00551F9B" w:rsidRDefault="009E6C76" w:rsidP="00C42677">
            <w:pPr>
              <w:numPr>
                <w:ilvl w:val="0"/>
                <w:numId w:val="5"/>
              </w:numPr>
              <w:spacing w:line="240" w:lineRule="auto"/>
              <w:ind w:left="175" w:hanging="175"/>
              <w:rPr>
                <w:rFonts w:ascii="Times New Roman" w:eastAsia="Calibri" w:hAnsi="Times New Roman" w:cs="Times New Roman"/>
                <w:color w:val="000000" w:themeColor="text1"/>
                <w:lang w:val="fr-FR"/>
              </w:rPr>
            </w:pPr>
            <w:r w:rsidRPr="00551F9B">
              <w:rPr>
                <w:rFonts w:ascii="Times New Roman" w:eastAsia="Calibri" w:hAnsi="Times New Roman" w:cs="Times New Roman"/>
                <w:color w:val="000000" w:themeColor="text1"/>
                <w:lang w:val="fr-FR"/>
              </w:rPr>
              <w:t>Orientations stratégiques sur la formation professionnelle, le développement de l’artisanat et l’auto-emploi</w:t>
            </w:r>
          </w:p>
        </w:tc>
      </w:tr>
      <w:tr w:rsidR="0013414A" w:rsidRPr="00B4423E" w14:paraId="442B1F83" w14:textId="77777777" w:rsidTr="00F61964">
        <w:trPr>
          <w:cantSplit/>
          <w:trHeight w:val="773"/>
        </w:trPr>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FAF1B87" w14:textId="77777777" w:rsidR="009E6C76" w:rsidRPr="00551F9B" w:rsidRDefault="009E6C76" w:rsidP="00675319">
            <w:pPr>
              <w:spacing w:line="240" w:lineRule="auto"/>
              <w:jc w:val="both"/>
              <w:rPr>
                <w:rFonts w:ascii="Times New Roman" w:hAnsi="Times New Roman" w:cs="Times New Roman"/>
                <w:color w:val="000000" w:themeColor="text1"/>
                <w:lang w:val="fr-FR"/>
              </w:rPr>
            </w:pPr>
            <w:r w:rsidRPr="00551F9B">
              <w:rPr>
                <w:rFonts w:ascii="Times New Roman" w:hAnsi="Times New Roman" w:cs="Times New Roman"/>
                <w:b/>
                <w:color w:val="000000" w:themeColor="text1"/>
                <w:spacing w:val="-2"/>
                <w:u w:val="single"/>
                <w:lang w:val="fr-FR"/>
              </w:rPr>
              <w:t>Effet 1</w:t>
            </w:r>
            <w:r w:rsidRPr="00551F9B">
              <w:rPr>
                <w:rFonts w:ascii="Times New Roman" w:hAnsi="Times New Roman" w:cs="Times New Roman"/>
                <w:color w:val="000000" w:themeColor="text1"/>
                <w:spacing w:val="-2"/>
                <w:u w:val="single"/>
                <w:lang w:val="fr-FR"/>
              </w:rPr>
              <w:t> </w:t>
            </w:r>
            <w:r w:rsidRPr="00551F9B">
              <w:rPr>
                <w:rFonts w:ascii="Times New Roman" w:hAnsi="Times New Roman" w:cs="Times New Roman"/>
                <w:color w:val="000000" w:themeColor="text1"/>
                <w:lang w:val="fr-FR"/>
              </w:rPr>
              <w:t>Les modules de formation en entrepreneuriat sont harmonisées, durablement intégrés dans le système de formation professionnelle public et pris en charge dans un cadre clairement défini et responsabilisant totalement les structures nationales</w:t>
            </w:r>
          </w:p>
        </w:tc>
        <w:tc>
          <w:tcPr>
            <w:tcW w:w="3828" w:type="dxa"/>
            <w:tcBorders>
              <w:top w:val="single" w:sz="4" w:space="0" w:color="auto"/>
              <w:left w:val="single" w:sz="4" w:space="0" w:color="auto"/>
              <w:bottom w:val="single" w:sz="4" w:space="0" w:color="auto"/>
              <w:right w:val="single" w:sz="4" w:space="0" w:color="auto"/>
            </w:tcBorders>
          </w:tcPr>
          <w:p w14:paraId="5BBFF38A" w14:textId="77777777" w:rsidR="009E6C76" w:rsidRPr="00551F9B" w:rsidRDefault="009E6C76" w:rsidP="00C42677">
            <w:pPr>
              <w:numPr>
                <w:ilvl w:val="0"/>
                <w:numId w:val="4"/>
              </w:numPr>
              <w:autoSpaceDE w:val="0"/>
              <w:autoSpaceDN w:val="0"/>
              <w:adjustRightInd w:val="0"/>
              <w:spacing w:before="120" w:after="0" w:line="240" w:lineRule="auto"/>
              <w:ind w:left="176" w:hanging="184"/>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Les modules de formation en entrepreneuriat intégrés dans le curriculum national</w:t>
            </w:r>
          </w:p>
          <w:p w14:paraId="6DEEEBBE" w14:textId="77777777" w:rsidR="009E6C76" w:rsidRPr="00551F9B" w:rsidRDefault="009E6C76" w:rsidP="00675319">
            <w:pPr>
              <w:autoSpaceDE w:val="0"/>
              <w:autoSpaceDN w:val="0"/>
              <w:adjustRightInd w:val="0"/>
              <w:spacing w:line="240" w:lineRule="auto"/>
              <w:rPr>
                <w:rFonts w:ascii="Times New Roman" w:hAnsi="Times New Roman" w:cs="Times New Roman"/>
                <w:color w:val="000000" w:themeColor="text1"/>
                <w:lang w:val="fr-FR"/>
              </w:rPr>
            </w:pPr>
          </w:p>
        </w:tc>
        <w:tc>
          <w:tcPr>
            <w:tcW w:w="3402" w:type="dxa"/>
            <w:gridSpan w:val="2"/>
            <w:tcBorders>
              <w:top w:val="single" w:sz="4" w:space="0" w:color="auto"/>
              <w:left w:val="single" w:sz="4" w:space="0" w:color="auto"/>
              <w:bottom w:val="single" w:sz="4" w:space="0" w:color="auto"/>
              <w:right w:val="single" w:sz="4" w:space="0" w:color="auto"/>
            </w:tcBorders>
          </w:tcPr>
          <w:p w14:paraId="01D6C679"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Rapports des IA, DFPT, rapports DECPC……</w:t>
            </w:r>
          </w:p>
          <w:p w14:paraId="2788B98B"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 xml:space="preserve">Référentiels élaborés (compétence, formation et certification), </w:t>
            </w:r>
          </w:p>
        </w:tc>
        <w:tc>
          <w:tcPr>
            <w:tcW w:w="2975" w:type="dxa"/>
            <w:vMerge w:val="restart"/>
            <w:tcBorders>
              <w:top w:val="single" w:sz="4" w:space="0" w:color="auto"/>
              <w:left w:val="single" w:sz="4" w:space="0" w:color="auto"/>
              <w:bottom w:val="single" w:sz="4" w:space="0" w:color="auto"/>
              <w:right w:val="single" w:sz="4" w:space="0" w:color="auto"/>
            </w:tcBorders>
          </w:tcPr>
          <w:p w14:paraId="77016F75" w14:textId="747E6ADA" w:rsidR="009E6C76" w:rsidRPr="00551F9B" w:rsidRDefault="009E6C76" w:rsidP="00675319">
            <w:pPr>
              <w:spacing w:line="240" w:lineRule="auto"/>
              <w:jc w:val="both"/>
              <w:rPr>
                <w:rFonts w:ascii="Times New Roman" w:hAnsi="Times New Roman" w:cs="Times New Roman"/>
                <w:b/>
                <w:color w:val="000000" w:themeColor="text1"/>
                <w:u w:val="single"/>
                <w:lang w:val="fr-FR"/>
              </w:rPr>
            </w:pPr>
            <w:r w:rsidRPr="00551F9B">
              <w:rPr>
                <w:rFonts w:ascii="Times New Roman" w:hAnsi="Times New Roman" w:cs="Times New Roman"/>
                <w:b/>
                <w:color w:val="000000" w:themeColor="text1"/>
                <w:u w:val="single"/>
                <w:lang w:val="fr-FR"/>
              </w:rPr>
              <w:t>Risques</w:t>
            </w:r>
          </w:p>
          <w:p w14:paraId="0D1DE24E" w14:textId="77777777" w:rsidR="009E6C76" w:rsidRPr="00551F9B" w:rsidRDefault="009E6C76" w:rsidP="00C42677">
            <w:pPr>
              <w:numPr>
                <w:ilvl w:val="0"/>
                <w:numId w:val="6"/>
              </w:numPr>
              <w:spacing w:after="0" w:line="240" w:lineRule="auto"/>
              <w:ind w:left="227" w:hanging="210"/>
              <w:rPr>
                <w:rFonts w:ascii="Times New Roman" w:eastAsia="Calibri" w:hAnsi="Times New Roman" w:cs="Times New Roman"/>
                <w:iCs/>
                <w:color w:val="000000" w:themeColor="text1"/>
                <w:spacing w:val="-2"/>
                <w:lang w:val="fr-FR"/>
              </w:rPr>
            </w:pPr>
            <w:r w:rsidRPr="00551F9B">
              <w:rPr>
                <w:rFonts w:ascii="Times New Roman" w:eastAsia="Calibri" w:hAnsi="Times New Roman" w:cs="Times New Roman"/>
                <w:iCs/>
                <w:color w:val="000000" w:themeColor="text1"/>
                <w:spacing w:val="-2"/>
                <w:lang w:val="fr-FR"/>
              </w:rPr>
              <w:t xml:space="preserve">Lenteurs administratives </w:t>
            </w:r>
          </w:p>
          <w:p w14:paraId="4E7F751F" w14:textId="22FA5AD7" w:rsidR="009E6C76" w:rsidRPr="00551F9B" w:rsidRDefault="009E6C76" w:rsidP="00C42677">
            <w:pPr>
              <w:numPr>
                <w:ilvl w:val="0"/>
                <w:numId w:val="6"/>
              </w:numPr>
              <w:spacing w:after="0" w:line="240" w:lineRule="auto"/>
              <w:ind w:left="227" w:hanging="210"/>
              <w:rPr>
                <w:rFonts w:ascii="Times New Roman" w:eastAsia="Calibri" w:hAnsi="Times New Roman" w:cs="Times New Roman"/>
                <w:iCs/>
                <w:color w:val="000000" w:themeColor="text1"/>
                <w:spacing w:val="-2"/>
                <w:lang w:val="fr-FR"/>
              </w:rPr>
            </w:pPr>
            <w:r w:rsidRPr="00551F9B">
              <w:rPr>
                <w:rFonts w:ascii="Times New Roman" w:eastAsia="Calibri" w:hAnsi="Times New Roman" w:cs="Times New Roman"/>
                <w:iCs/>
                <w:color w:val="000000" w:themeColor="text1"/>
                <w:spacing w:val="-2"/>
                <w:lang w:val="fr-FR"/>
              </w:rPr>
              <w:t>Déficit de logistique au niveau des centres et établissements de formation professionnelle et technique</w:t>
            </w:r>
          </w:p>
          <w:p w14:paraId="0E18E9DF" w14:textId="77777777" w:rsidR="009E6C76" w:rsidRPr="00551F9B" w:rsidRDefault="009E6C76" w:rsidP="00675319">
            <w:pPr>
              <w:spacing w:line="240" w:lineRule="auto"/>
              <w:ind w:left="129"/>
              <w:rPr>
                <w:rFonts w:ascii="Times New Roman" w:hAnsi="Times New Roman" w:cs="Times New Roman"/>
                <w:color w:val="000000" w:themeColor="text1"/>
                <w:lang w:val="fr-FR"/>
              </w:rPr>
            </w:pPr>
            <w:r w:rsidRPr="00551F9B">
              <w:rPr>
                <w:rFonts w:ascii="Times New Roman" w:hAnsi="Times New Roman" w:cs="Times New Roman"/>
                <w:b/>
                <w:color w:val="000000" w:themeColor="text1"/>
                <w:u w:val="single"/>
                <w:lang w:val="fr-FR"/>
              </w:rPr>
              <w:t>Mesures d’atténuation</w:t>
            </w:r>
          </w:p>
          <w:p w14:paraId="6CD0D924" w14:textId="77777777" w:rsidR="009E6C76" w:rsidRPr="00551F9B" w:rsidRDefault="009E6C76" w:rsidP="00C42677">
            <w:pPr>
              <w:numPr>
                <w:ilvl w:val="0"/>
                <w:numId w:val="6"/>
              </w:numPr>
              <w:spacing w:after="0" w:line="240" w:lineRule="auto"/>
              <w:ind w:left="227" w:hanging="210"/>
              <w:rPr>
                <w:rFonts w:ascii="Times New Roman" w:eastAsia="Calibri" w:hAnsi="Times New Roman" w:cs="Times New Roman"/>
                <w:iCs/>
                <w:color w:val="000000" w:themeColor="text1"/>
                <w:spacing w:val="-2"/>
                <w:lang w:val="fr-FR"/>
              </w:rPr>
            </w:pPr>
            <w:r w:rsidRPr="00551F9B">
              <w:rPr>
                <w:rFonts w:ascii="Times New Roman" w:eastAsia="Calibri" w:hAnsi="Times New Roman" w:cs="Times New Roman"/>
                <w:iCs/>
                <w:color w:val="000000" w:themeColor="text1"/>
                <w:spacing w:val="-2"/>
                <w:lang w:val="fr-FR"/>
              </w:rPr>
              <w:t>Le projet peut appuyer l’élaboration des référentiels et booster la concertation entre acteurs à travers le financement des réunions des structures nationales</w:t>
            </w:r>
          </w:p>
          <w:p w14:paraId="2ED1DD7F" w14:textId="333EF300" w:rsidR="009E6C76" w:rsidRPr="00551F9B" w:rsidRDefault="009E6C76" w:rsidP="00C42677">
            <w:pPr>
              <w:numPr>
                <w:ilvl w:val="0"/>
                <w:numId w:val="6"/>
              </w:numPr>
              <w:spacing w:after="0" w:line="240" w:lineRule="auto"/>
              <w:ind w:left="227" w:hanging="210"/>
              <w:rPr>
                <w:rFonts w:ascii="Times New Roman" w:eastAsia="Calibri" w:hAnsi="Times New Roman" w:cs="Times New Roman"/>
                <w:iCs/>
                <w:color w:val="000000" w:themeColor="text1"/>
                <w:spacing w:val="-2"/>
                <w:lang w:val="fr-FR"/>
              </w:rPr>
            </w:pPr>
            <w:r w:rsidRPr="00551F9B">
              <w:rPr>
                <w:rFonts w:ascii="Times New Roman" w:eastAsia="Calibri" w:hAnsi="Times New Roman" w:cs="Times New Roman"/>
                <w:iCs/>
                <w:color w:val="000000" w:themeColor="text1"/>
                <w:spacing w:val="-2"/>
                <w:lang w:val="fr-FR"/>
              </w:rPr>
              <w:lastRenderedPageBreak/>
              <w:t>Le projet peut appuyer le plaidoyer pour réduire les lenteurs administratives</w:t>
            </w:r>
          </w:p>
        </w:tc>
      </w:tr>
      <w:tr w:rsidR="0013414A" w:rsidRPr="00551F9B" w14:paraId="6370831A" w14:textId="77777777" w:rsidTr="00F61964">
        <w:trPr>
          <w:trHeight w:val="685"/>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4564BE47" w14:textId="77777777" w:rsidR="009E6C76" w:rsidRPr="00551F9B" w:rsidRDefault="009E6C76" w:rsidP="00675319">
            <w:pPr>
              <w:spacing w:line="240" w:lineRule="auto"/>
              <w:rPr>
                <w:rFonts w:ascii="Times New Roman" w:hAnsi="Times New Roman" w:cs="Times New Roman"/>
                <w:color w:val="000000" w:themeColor="text1"/>
                <w:lang w:val="fr-FR"/>
              </w:rPr>
            </w:pPr>
          </w:p>
        </w:tc>
        <w:tc>
          <w:tcPr>
            <w:tcW w:w="3828" w:type="dxa"/>
            <w:tcBorders>
              <w:top w:val="single" w:sz="4" w:space="0" w:color="auto"/>
              <w:left w:val="single" w:sz="4" w:space="0" w:color="auto"/>
              <w:bottom w:val="single" w:sz="4" w:space="0" w:color="auto"/>
              <w:right w:val="single" w:sz="4" w:space="0" w:color="auto"/>
            </w:tcBorders>
          </w:tcPr>
          <w:p w14:paraId="44E493E4" w14:textId="77777777" w:rsidR="009E6C76" w:rsidRPr="00551F9B" w:rsidRDefault="009E6C76" w:rsidP="00C42677">
            <w:pPr>
              <w:numPr>
                <w:ilvl w:val="0"/>
                <w:numId w:val="4"/>
              </w:numPr>
              <w:autoSpaceDE w:val="0"/>
              <w:autoSpaceDN w:val="0"/>
              <w:adjustRightInd w:val="0"/>
              <w:spacing w:before="120" w:after="0" w:line="240" w:lineRule="auto"/>
              <w:ind w:left="176" w:hanging="184"/>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 xml:space="preserve">Les outils d’entrepreneuriat sont régulièrement utilisés par les centres de formation professionnelle et les chambres de métiers </w:t>
            </w:r>
          </w:p>
        </w:tc>
        <w:tc>
          <w:tcPr>
            <w:tcW w:w="3402" w:type="dxa"/>
            <w:gridSpan w:val="2"/>
            <w:tcBorders>
              <w:top w:val="single" w:sz="4" w:space="0" w:color="auto"/>
              <w:left w:val="single" w:sz="4" w:space="0" w:color="auto"/>
              <w:bottom w:val="single" w:sz="4" w:space="0" w:color="auto"/>
              <w:right w:val="single" w:sz="4" w:space="0" w:color="auto"/>
            </w:tcBorders>
          </w:tcPr>
          <w:p w14:paraId="100A7377"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Audit du processus d’internalisation</w:t>
            </w:r>
          </w:p>
          <w:p w14:paraId="7BFC4357"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 xml:space="preserve">Evaluation à mi-parcours </w:t>
            </w:r>
          </w:p>
        </w:tc>
        <w:tc>
          <w:tcPr>
            <w:tcW w:w="2975" w:type="dxa"/>
            <w:vMerge/>
            <w:tcBorders>
              <w:top w:val="single" w:sz="4" w:space="0" w:color="auto"/>
              <w:left w:val="single" w:sz="4" w:space="0" w:color="auto"/>
              <w:bottom w:val="single" w:sz="4" w:space="0" w:color="auto"/>
              <w:right w:val="single" w:sz="4" w:space="0" w:color="auto"/>
            </w:tcBorders>
            <w:vAlign w:val="center"/>
            <w:hideMark/>
          </w:tcPr>
          <w:p w14:paraId="17B059C4" w14:textId="77777777" w:rsidR="009E6C76" w:rsidRPr="00551F9B" w:rsidRDefault="009E6C76" w:rsidP="00675319">
            <w:pPr>
              <w:spacing w:line="240" w:lineRule="auto"/>
              <w:rPr>
                <w:rFonts w:ascii="Times New Roman" w:eastAsia="Calibri" w:hAnsi="Times New Roman" w:cs="Times New Roman"/>
                <w:iCs/>
                <w:color w:val="000000" w:themeColor="text1"/>
                <w:spacing w:val="-2"/>
                <w:lang w:val="fr-FR"/>
              </w:rPr>
            </w:pPr>
          </w:p>
        </w:tc>
      </w:tr>
      <w:tr w:rsidR="0013414A" w:rsidRPr="00B4423E" w14:paraId="08CABE92" w14:textId="77777777" w:rsidTr="00F61964">
        <w:trPr>
          <w:cantSplit/>
          <w:trHeight w:val="3819"/>
        </w:trPr>
        <w:tc>
          <w:tcPr>
            <w:tcW w:w="5245" w:type="dxa"/>
            <w:tcBorders>
              <w:top w:val="single" w:sz="4" w:space="0" w:color="auto"/>
              <w:left w:val="single" w:sz="4" w:space="0" w:color="auto"/>
              <w:right w:val="single" w:sz="4" w:space="0" w:color="auto"/>
            </w:tcBorders>
            <w:vAlign w:val="center"/>
            <w:hideMark/>
          </w:tcPr>
          <w:p w14:paraId="6E62608C" w14:textId="77777777" w:rsidR="009E6C76" w:rsidRPr="00551F9B" w:rsidRDefault="009E6C76" w:rsidP="00675319">
            <w:pPr>
              <w:spacing w:line="240" w:lineRule="auto"/>
              <w:jc w:val="both"/>
              <w:rPr>
                <w:rFonts w:ascii="Times New Roman" w:hAnsi="Times New Roman" w:cs="Times New Roman"/>
                <w:color w:val="000000" w:themeColor="text1"/>
                <w:lang w:val="fr-FR"/>
              </w:rPr>
            </w:pPr>
            <w:r w:rsidRPr="00551F9B">
              <w:rPr>
                <w:rFonts w:ascii="Times New Roman" w:hAnsi="Times New Roman" w:cs="Times New Roman"/>
                <w:b/>
                <w:color w:val="000000" w:themeColor="text1"/>
                <w:spacing w:val="-2"/>
                <w:u w:val="single"/>
                <w:lang w:val="fr-FR"/>
              </w:rPr>
              <w:t>Effet 2</w:t>
            </w:r>
            <w:r w:rsidRPr="00551F9B">
              <w:rPr>
                <w:rFonts w:ascii="Times New Roman" w:hAnsi="Times New Roman" w:cs="Times New Roman"/>
                <w:color w:val="000000" w:themeColor="text1"/>
                <w:spacing w:val="-2"/>
                <w:lang w:val="fr-FR"/>
              </w:rPr>
              <w:t> </w:t>
            </w:r>
            <w:r w:rsidRPr="00551F9B">
              <w:rPr>
                <w:rFonts w:ascii="Times New Roman" w:hAnsi="Times New Roman" w:cs="Times New Roman"/>
                <w:color w:val="000000" w:themeColor="text1"/>
                <w:lang w:val="fr-FR"/>
              </w:rPr>
              <w:t>Les capacités des maîtres formateurs et des formateurs du système de la formation professionnelle sont développées et régulièrement entretenues en son sein</w:t>
            </w:r>
          </w:p>
        </w:tc>
        <w:tc>
          <w:tcPr>
            <w:tcW w:w="3828" w:type="dxa"/>
            <w:tcBorders>
              <w:top w:val="single" w:sz="4" w:space="0" w:color="auto"/>
              <w:left w:val="single" w:sz="4" w:space="0" w:color="auto"/>
              <w:right w:val="single" w:sz="4" w:space="0" w:color="auto"/>
            </w:tcBorders>
          </w:tcPr>
          <w:p w14:paraId="4F1ECE79" w14:textId="77777777"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rPr>
            </w:pPr>
            <w:proofErr w:type="gramStart"/>
            <w:r w:rsidRPr="00551F9B">
              <w:rPr>
                <w:rFonts w:ascii="Times New Roman" w:hAnsi="Times New Roman" w:cs="Times New Roman"/>
                <w:color w:val="000000" w:themeColor="text1"/>
                <w:lang w:val="fr-FR"/>
              </w:rPr>
              <w:t>les</w:t>
            </w:r>
            <w:proofErr w:type="gramEnd"/>
            <w:r w:rsidRPr="00551F9B">
              <w:rPr>
                <w:rFonts w:ascii="Times New Roman" w:hAnsi="Times New Roman" w:cs="Times New Roman"/>
                <w:color w:val="000000" w:themeColor="text1"/>
                <w:lang w:val="fr-FR"/>
              </w:rPr>
              <w:t xml:space="preserve"> formateurs en entrepreneuriat sont formés par les ressources humaines du  système national de formation professionnelle </w:t>
            </w:r>
          </w:p>
          <w:p w14:paraId="6BE3DC49" w14:textId="77777777" w:rsidR="009E6C76" w:rsidRPr="00551F9B" w:rsidRDefault="009E6C76" w:rsidP="00675319">
            <w:pPr>
              <w:autoSpaceDE w:val="0"/>
              <w:autoSpaceDN w:val="0"/>
              <w:adjustRightInd w:val="0"/>
              <w:spacing w:line="240" w:lineRule="auto"/>
              <w:jc w:val="both"/>
              <w:rPr>
                <w:rFonts w:ascii="Times New Roman" w:hAnsi="Times New Roman" w:cs="Times New Roman"/>
                <w:color w:val="000000" w:themeColor="text1"/>
                <w:lang w:val="fr-FR"/>
              </w:rPr>
            </w:pPr>
          </w:p>
          <w:p w14:paraId="1F86BEAE" w14:textId="77777777" w:rsidR="009E6C76" w:rsidRPr="00551F9B" w:rsidRDefault="009E6C76" w:rsidP="00675319">
            <w:pPr>
              <w:tabs>
                <w:tab w:val="left" w:pos="2880"/>
              </w:tabs>
              <w:spacing w:line="240" w:lineRule="auto"/>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ab/>
            </w:r>
          </w:p>
        </w:tc>
        <w:tc>
          <w:tcPr>
            <w:tcW w:w="3402" w:type="dxa"/>
            <w:gridSpan w:val="2"/>
            <w:tcBorders>
              <w:top w:val="single" w:sz="4" w:space="0" w:color="auto"/>
              <w:left w:val="single" w:sz="4" w:space="0" w:color="auto"/>
              <w:right w:val="single" w:sz="4" w:space="0" w:color="auto"/>
            </w:tcBorders>
          </w:tcPr>
          <w:p w14:paraId="0F4DCAE4"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Rapports du projet</w:t>
            </w:r>
          </w:p>
          <w:p w14:paraId="366D50B7"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Rapports des centres de formation et de recyclage de formateurs</w:t>
            </w:r>
          </w:p>
          <w:p w14:paraId="1ABE45B0"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 xml:space="preserve">Rapports des IA et des inspecteurs de spécialité </w:t>
            </w:r>
          </w:p>
          <w:p w14:paraId="1084362D"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Evaluation à mi-parcours</w:t>
            </w:r>
          </w:p>
          <w:p w14:paraId="3B1F0988" w14:textId="77777777" w:rsidR="009E6C76" w:rsidRPr="00551F9B" w:rsidRDefault="009E6C76" w:rsidP="00675319">
            <w:pPr>
              <w:widowControl w:val="0"/>
              <w:suppressAutoHyphens/>
              <w:spacing w:line="240" w:lineRule="auto"/>
              <w:ind w:left="367"/>
              <w:jc w:val="both"/>
              <w:rPr>
                <w:rFonts w:ascii="Times New Roman" w:hAnsi="Times New Roman" w:cs="Times New Roman"/>
                <w:color w:val="000000" w:themeColor="text1"/>
                <w:spacing w:val="-1"/>
                <w:lang w:val="fr-FR"/>
              </w:rPr>
            </w:pPr>
          </w:p>
        </w:tc>
        <w:tc>
          <w:tcPr>
            <w:tcW w:w="2975" w:type="dxa"/>
            <w:tcBorders>
              <w:top w:val="single" w:sz="4" w:space="0" w:color="auto"/>
              <w:left w:val="single" w:sz="4" w:space="0" w:color="auto"/>
              <w:bottom w:val="single" w:sz="4" w:space="0" w:color="auto"/>
              <w:right w:val="single" w:sz="4" w:space="0" w:color="auto"/>
            </w:tcBorders>
          </w:tcPr>
          <w:p w14:paraId="30BD6E30" w14:textId="77777777" w:rsidR="009E6C76" w:rsidRPr="00551F9B" w:rsidRDefault="009E6C76" w:rsidP="00675319">
            <w:pPr>
              <w:spacing w:line="240" w:lineRule="auto"/>
              <w:jc w:val="both"/>
              <w:rPr>
                <w:rFonts w:ascii="Times New Roman" w:hAnsi="Times New Roman" w:cs="Times New Roman"/>
                <w:b/>
                <w:color w:val="000000" w:themeColor="text1"/>
                <w:u w:val="single"/>
                <w:lang w:val="fr-FR"/>
              </w:rPr>
            </w:pPr>
            <w:r w:rsidRPr="00551F9B">
              <w:rPr>
                <w:rFonts w:ascii="Times New Roman" w:hAnsi="Times New Roman" w:cs="Times New Roman"/>
                <w:b/>
                <w:color w:val="000000" w:themeColor="text1"/>
                <w:u w:val="single"/>
                <w:lang w:val="fr-FR"/>
              </w:rPr>
              <w:t>Risques</w:t>
            </w:r>
          </w:p>
          <w:p w14:paraId="6E3901B9" w14:textId="77777777" w:rsidR="009E6C76" w:rsidRPr="00551F9B" w:rsidRDefault="009E6C76" w:rsidP="00C42677">
            <w:pPr>
              <w:numPr>
                <w:ilvl w:val="0"/>
                <w:numId w:val="6"/>
              </w:numPr>
              <w:spacing w:after="0" w:line="240" w:lineRule="auto"/>
              <w:ind w:left="227" w:hanging="210"/>
              <w:rPr>
                <w:rFonts w:ascii="Times New Roman" w:eastAsia="Calibri" w:hAnsi="Times New Roman" w:cs="Times New Roman"/>
                <w:iCs/>
                <w:color w:val="000000" w:themeColor="text1"/>
                <w:spacing w:val="-2"/>
                <w:lang w:val="fr-FR"/>
              </w:rPr>
            </w:pPr>
            <w:r w:rsidRPr="00551F9B">
              <w:rPr>
                <w:rFonts w:ascii="Times New Roman" w:eastAsia="Calibri" w:hAnsi="Times New Roman" w:cs="Times New Roman"/>
                <w:iCs/>
                <w:color w:val="000000" w:themeColor="text1"/>
                <w:spacing w:val="-2"/>
                <w:lang w:val="fr-FR"/>
              </w:rPr>
              <w:t>Décisions d’affectation des enseignants</w:t>
            </w:r>
          </w:p>
          <w:p w14:paraId="1C0411B1" w14:textId="77777777" w:rsidR="009E6C76" w:rsidRPr="00551F9B" w:rsidRDefault="009E6C76" w:rsidP="00C42677">
            <w:pPr>
              <w:numPr>
                <w:ilvl w:val="0"/>
                <w:numId w:val="6"/>
              </w:numPr>
              <w:spacing w:after="0" w:line="240" w:lineRule="auto"/>
              <w:ind w:left="227" w:hanging="210"/>
              <w:rPr>
                <w:rFonts w:ascii="Times New Roman" w:eastAsia="Calibri" w:hAnsi="Times New Roman" w:cs="Times New Roman"/>
                <w:iCs/>
                <w:color w:val="000000" w:themeColor="text1"/>
                <w:spacing w:val="-2"/>
                <w:lang w:val="fr-FR"/>
              </w:rPr>
            </w:pPr>
            <w:r w:rsidRPr="00551F9B">
              <w:rPr>
                <w:rFonts w:ascii="Times New Roman" w:eastAsia="Calibri" w:hAnsi="Times New Roman" w:cs="Times New Roman"/>
                <w:iCs/>
                <w:color w:val="000000" w:themeColor="text1"/>
                <w:spacing w:val="-2"/>
                <w:lang w:val="fr-FR"/>
              </w:rPr>
              <w:t>Refus d’enseigner les modules d’entrepreneuriat</w:t>
            </w:r>
          </w:p>
          <w:p w14:paraId="632773F6" w14:textId="77777777" w:rsidR="009E6C76" w:rsidRPr="00551F9B" w:rsidRDefault="009E6C76" w:rsidP="00C42677">
            <w:pPr>
              <w:numPr>
                <w:ilvl w:val="0"/>
                <w:numId w:val="6"/>
              </w:numPr>
              <w:spacing w:after="0" w:line="240" w:lineRule="auto"/>
              <w:ind w:left="227" w:hanging="210"/>
              <w:rPr>
                <w:rFonts w:ascii="Times New Roman" w:eastAsia="Calibri" w:hAnsi="Times New Roman" w:cs="Times New Roman"/>
                <w:iCs/>
                <w:color w:val="000000" w:themeColor="text1"/>
                <w:spacing w:val="-2"/>
                <w:lang w:val="fr-FR"/>
              </w:rPr>
            </w:pPr>
            <w:r w:rsidRPr="00551F9B">
              <w:rPr>
                <w:rFonts w:ascii="Times New Roman" w:eastAsia="Calibri" w:hAnsi="Times New Roman" w:cs="Times New Roman"/>
                <w:iCs/>
                <w:color w:val="000000" w:themeColor="text1"/>
                <w:spacing w:val="-2"/>
                <w:lang w:val="fr-FR"/>
              </w:rPr>
              <w:t>Faiblesse des budgets des centres de formation professionnelle / faible accompagnement de l’Etat</w:t>
            </w:r>
          </w:p>
          <w:p w14:paraId="7B989B33" w14:textId="77777777" w:rsidR="009E6C76" w:rsidRPr="00551F9B" w:rsidRDefault="009E6C76" w:rsidP="00675319">
            <w:pPr>
              <w:spacing w:line="240" w:lineRule="auto"/>
              <w:rPr>
                <w:rFonts w:ascii="Times New Roman" w:hAnsi="Times New Roman" w:cs="Times New Roman"/>
                <w:color w:val="000000" w:themeColor="text1"/>
                <w:lang w:val="fr-FR"/>
              </w:rPr>
            </w:pPr>
            <w:r w:rsidRPr="00551F9B">
              <w:rPr>
                <w:rFonts w:ascii="Times New Roman" w:hAnsi="Times New Roman" w:cs="Times New Roman"/>
                <w:b/>
                <w:color w:val="000000" w:themeColor="text1"/>
                <w:u w:val="single"/>
                <w:lang w:val="fr-FR"/>
              </w:rPr>
              <w:t>Mesures d’atténuation</w:t>
            </w:r>
          </w:p>
          <w:p w14:paraId="2886F6E1" w14:textId="77777777" w:rsidR="009E6C76" w:rsidRPr="00551F9B" w:rsidRDefault="009E6C76" w:rsidP="00C42677">
            <w:pPr>
              <w:numPr>
                <w:ilvl w:val="0"/>
                <w:numId w:val="6"/>
              </w:numPr>
              <w:spacing w:after="0" w:line="240" w:lineRule="auto"/>
              <w:ind w:left="227" w:hanging="210"/>
              <w:rPr>
                <w:rFonts w:ascii="Times New Roman" w:eastAsia="Calibri" w:hAnsi="Times New Roman" w:cs="Times New Roman"/>
                <w:iCs/>
                <w:color w:val="000000" w:themeColor="text1"/>
                <w:spacing w:val="-2"/>
                <w:lang w:val="fr-FR"/>
              </w:rPr>
            </w:pPr>
            <w:r w:rsidRPr="00551F9B">
              <w:rPr>
                <w:rFonts w:ascii="Times New Roman" w:eastAsia="Calibri" w:hAnsi="Times New Roman" w:cs="Times New Roman"/>
                <w:iCs/>
                <w:color w:val="000000" w:themeColor="text1"/>
                <w:spacing w:val="-2"/>
                <w:lang w:val="fr-FR"/>
              </w:rPr>
              <w:t xml:space="preserve">Implication DRH </w:t>
            </w:r>
          </w:p>
          <w:p w14:paraId="5CB9D93F" w14:textId="77777777" w:rsidR="009E6C76" w:rsidRPr="00551F9B" w:rsidRDefault="009E6C76" w:rsidP="00C42677">
            <w:pPr>
              <w:numPr>
                <w:ilvl w:val="0"/>
                <w:numId w:val="6"/>
              </w:numPr>
              <w:spacing w:after="0" w:line="240" w:lineRule="auto"/>
              <w:ind w:left="227" w:hanging="210"/>
              <w:rPr>
                <w:rFonts w:ascii="Times New Roman" w:eastAsia="Calibri" w:hAnsi="Times New Roman" w:cs="Times New Roman"/>
                <w:iCs/>
                <w:color w:val="000000" w:themeColor="text1"/>
                <w:spacing w:val="-2"/>
                <w:lang w:val="fr-FR"/>
              </w:rPr>
            </w:pPr>
            <w:r w:rsidRPr="00551F9B">
              <w:rPr>
                <w:rFonts w:ascii="Times New Roman" w:eastAsia="Calibri" w:hAnsi="Times New Roman" w:cs="Times New Roman"/>
                <w:iCs/>
                <w:color w:val="000000" w:themeColor="text1"/>
                <w:spacing w:val="-2"/>
                <w:lang w:val="fr-FR"/>
              </w:rPr>
              <w:t>Incitations non monétaires des formateurs</w:t>
            </w:r>
          </w:p>
          <w:p w14:paraId="60D038FA" w14:textId="77777777" w:rsidR="009E6C76" w:rsidRPr="00551F9B" w:rsidRDefault="009E6C76" w:rsidP="00C42677">
            <w:pPr>
              <w:numPr>
                <w:ilvl w:val="0"/>
                <w:numId w:val="6"/>
              </w:numPr>
              <w:spacing w:after="0" w:line="240" w:lineRule="auto"/>
              <w:ind w:left="227" w:hanging="210"/>
              <w:rPr>
                <w:rFonts w:ascii="Times New Roman" w:eastAsia="Calibri" w:hAnsi="Times New Roman" w:cs="Times New Roman"/>
                <w:iCs/>
                <w:color w:val="000000" w:themeColor="text1"/>
                <w:spacing w:val="-2"/>
                <w:lang w:val="fr-FR"/>
              </w:rPr>
            </w:pPr>
            <w:r w:rsidRPr="00551F9B">
              <w:rPr>
                <w:rFonts w:ascii="Times New Roman" w:eastAsia="Calibri" w:hAnsi="Times New Roman" w:cs="Times New Roman"/>
                <w:iCs/>
                <w:color w:val="000000" w:themeColor="text1"/>
                <w:spacing w:val="-2"/>
                <w:lang w:val="fr-FR"/>
              </w:rPr>
              <w:t>Dynamisme des managers des centres de formation professionnelle</w:t>
            </w:r>
          </w:p>
          <w:p w14:paraId="79212D10" w14:textId="797BBFF8" w:rsidR="009E6C76" w:rsidRPr="00551F9B" w:rsidRDefault="009E6C76" w:rsidP="00C42677">
            <w:pPr>
              <w:numPr>
                <w:ilvl w:val="0"/>
                <w:numId w:val="6"/>
              </w:numPr>
              <w:spacing w:after="0" w:line="240" w:lineRule="auto"/>
              <w:ind w:left="227" w:hanging="210"/>
              <w:rPr>
                <w:rFonts w:ascii="Times New Roman" w:eastAsia="Calibri" w:hAnsi="Times New Roman" w:cs="Times New Roman"/>
                <w:iCs/>
                <w:color w:val="000000" w:themeColor="text1"/>
                <w:spacing w:val="-2"/>
                <w:lang w:val="fr-FR"/>
              </w:rPr>
            </w:pPr>
            <w:r w:rsidRPr="00551F9B">
              <w:rPr>
                <w:rFonts w:ascii="Times New Roman" w:eastAsia="Calibri" w:hAnsi="Times New Roman" w:cs="Times New Roman"/>
                <w:iCs/>
                <w:color w:val="000000" w:themeColor="text1"/>
                <w:spacing w:val="-2"/>
                <w:lang w:val="fr-FR"/>
              </w:rPr>
              <w:t>Implication des syndicats des formateurs (gouvernance)</w:t>
            </w:r>
          </w:p>
        </w:tc>
      </w:tr>
    </w:tbl>
    <w:p w14:paraId="152F7799" w14:textId="5D2DCF9E" w:rsidR="009E6C76" w:rsidRPr="00551F9B" w:rsidRDefault="009E6C76" w:rsidP="00675319">
      <w:pPr>
        <w:pStyle w:val="Paragraphedeliste1"/>
        <w:spacing w:line="240" w:lineRule="auto"/>
        <w:ind w:left="0"/>
        <w:jc w:val="both"/>
        <w:rPr>
          <w:rFonts w:ascii="Times New Roman" w:hAnsi="Times New Roman"/>
          <w:b/>
          <w:color w:val="000000" w:themeColor="text1"/>
          <w:lang w:val="fr-SN"/>
        </w:rPr>
      </w:pPr>
    </w:p>
    <w:p w14:paraId="4182B97D" w14:textId="4F12C920" w:rsidR="009E6C76" w:rsidRPr="00551F9B" w:rsidRDefault="009E6C76" w:rsidP="00675319">
      <w:pPr>
        <w:pStyle w:val="Paragraphedeliste1"/>
        <w:spacing w:line="240" w:lineRule="auto"/>
        <w:ind w:left="0"/>
        <w:jc w:val="both"/>
        <w:rPr>
          <w:rFonts w:ascii="Times New Roman" w:hAnsi="Times New Roman"/>
          <w:b/>
          <w:color w:val="000000" w:themeColor="text1"/>
          <w:lang w:val="fr-SN"/>
        </w:rPr>
      </w:pPr>
    </w:p>
    <w:p w14:paraId="1EBAACDD" w14:textId="7A8664C3" w:rsidR="009E6C76" w:rsidRPr="00551F9B" w:rsidRDefault="009E6C76" w:rsidP="00675319">
      <w:pPr>
        <w:pStyle w:val="Paragraphedeliste1"/>
        <w:spacing w:line="240" w:lineRule="auto"/>
        <w:ind w:left="0"/>
        <w:jc w:val="both"/>
        <w:rPr>
          <w:rFonts w:ascii="Times New Roman" w:hAnsi="Times New Roman"/>
          <w:b/>
          <w:color w:val="000000" w:themeColor="text1"/>
          <w:lang w:val="fr-SN"/>
        </w:rPr>
      </w:pPr>
    </w:p>
    <w:p w14:paraId="10D47BD0" w14:textId="429E8E7D" w:rsidR="009E6C76" w:rsidRPr="00551F9B" w:rsidRDefault="009E6C76" w:rsidP="00675319">
      <w:pPr>
        <w:pStyle w:val="Paragraphedeliste1"/>
        <w:spacing w:line="240" w:lineRule="auto"/>
        <w:ind w:left="0"/>
        <w:jc w:val="both"/>
        <w:rPr>
          <w:rFonts w:ascii="Times New Roman" w:hAnsi="Times New Roman"/>
          <w:b/>
          <w:color w:val="000000" w:themeColor="text1"/>
          <w:lang w:val="fr-SN"/>
        </w:rPr>
      </w:pPr>
    </w:p>
    <w:p w14:paraId="57CD2687" w14:textId="744BF011" w:rsidR="009E6C76" w:rsidRPr="00551F9B" w:rsidRDefault="009E6C76" w:rsidP="00675319">
      <w:pPr>
        <w:pStyle w:val="Paragraphedeliste1"/>
        <w:spacing w:line="240" w:lineRule="auto"/>
        <w:ind w:left="0"/>
        <w:jc w:val="both"/>
        <w:rPr>
          <w:rFonts w:ascii="Times New Roman" w:hAnsi="Times New Roman"/>
          <w:b/>
          <w:color w:val="000000" w:themeColor="text1"/>
          <w:lang w:val="fr-SN"/>
        </w:rPr>
      </w:pPr>
    </w:p>
    <w:p w14:paraId="2045B304" w14:textId="2CF1573A" w:rsidR="009E6C76" w:rsidRPr="00551F9B" w:rsidRDefault="009E6C76" w:rsidP="00675319">
      <w:pPr>
        <w:pStyle w:val="Paragraphedeliste1"/>
        <w:spacing w:line="240" w:lineRule="auto"/>
        <w:ind w:left="0"/>
        <w:jc w:val="both"/>
        <w:rPr>
          <w:rFonts w:ascii="Times New Roman" w:hAnsi="Times New Roman"/>
          <w:b/>
          <w:color w:val="000000" w:themeColor="text1"/>
          <w:lang w:val="fr-SN"/>
        </w:rPr>
      </w:pPr>
    </w:p>
    <w:p w14:paraId="41AC1D71" w14:textId="77777777" w:rsidR="009E6C76" w:rsidRPr="00551F9B" w:rsidRDefault="009E6C76" w:rsidP="00675319">
      <w:pPr>
        <w:pStyle w:val="Paragraphedeliste1"/>
        <w:spacing w:line="240" w:lineRule="auto"/>
        <w:ind w:left="0"/>
        <w:jc w:val="both"/>
        <w:rPr>
          <w:rFonts w:ascii="Times New Roman" w:hAnsi="Times New Roman"/>
          <w:b/>
          <w:color w:val="000000" w:themeColor="text1"/>
          <w:lang w:val="fr-SN"/>
        </w:rPr>
      </w:pPr>
    </w:p>
    <w:tbl>
      <w:tblPr>
        <w:tblpPr w:leftFromText="141" w:rightFromText="141" w:bottomFromText="200" w:vertAnchor="text" w:horzAnchor="margin" w:tblpXSpec="center" w:tblpY="76"/>
        <w:tblOverlap w:val="never"/>
        <w:tblW w:w="155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57" w:type="dxa"/>
          <w:bottom w:w="28" w:type="dxa"/>
          <w:right w:w="57" w:type="dxa"/>
        </w:tblCellMar>
        <w:tblLook w:val="00A0" w:firstRow="1" w:lastRow="0" w:firstColumn="1" w:lastColumn="0" w:noHBand="0" w:noVBand="0"/>
      </w:tblPr>
      <w:tblGrid>
        <w:gridCol w:w="5302"/>
        <w:gridCol w:w="3827"/>
        <w:gridCol w:w="3402"/>
        <w:gridCol w:w="2977"/>
      </w:tblGrid>
      <w:tr w:rsidR="0013414A" w:rsidRPr="00B4423E" w14:paraId="7B2F7DC9" w14:textId="77777777" w:rsidTr="00F61964">
        <w:trPr>
          <w:cantSplit/>
          <w:trHeight w:val="364"/>
        </w:trPr>
        <w:tc>
          <w:tcPr>
            <w:tcW w:w="15508" w:type="dxa"/>
            <w:gridSpan w:val="4"/>
            <w:tcBorders>
              <w:top w:val="single" w:sz="12" w:space="0" w:color="000000"/>
              <w:left w:val="single" w:sz="12" w:space="0" w:color="000000"/>
              <w:bottom w:val="single" w:sz="12" w:space="0" w:color="000000"/>
              <w:right w:val="single" w:sz="12" w:space="0" w:color="000000"/>
            </w:tcBorders>
            <w:vAlign w:val="center"/>
            <w:hideMark/>
          </w:tcPr>
          <w:p w14:paraId="0DF7EC43" w14:textId="77777777" w:rsidR="009E6C76" w:rsidRPr="00551F9B" w:rsidRDefault="009E6C76" w:rsidP="00675319">
            <w:pPr>
              <w:spacing w:line="240" w:lineRule="auto"/>
              <w:rPr>
                <w:rFonts w:ascii="Times New Roman" w:hAnsi="Times New Roman" w:cs="Times New Roman"/>
                <w:b/>
                <w:color w:val="000000" w:themeColor="text1"/>
                <w:spacing w:val="-2"/>
                <w:lang w:val="fr-FR"/>
              </w:rPr>
            </w:pPr>
            <w:r w:rsidRPr="00551F9B">
              <w:rPr>
                <w:rFonts w:ascii="Times New Roman" w:hAnsi="Times New Roman" w:cs="Times New Roman"/>
                <w:b/>
                <w:color w:val="000000" w:themeColor="text1"/>
                <w:spacing w:val="-2"/>
                <w:u w:val="single"/>
                <w:lang w:val="fr-FR"/>
              </w:rPr>
              <w:t>Effet 1</w:t>
            </w:r>
            <w:r w:rsidRPr="00551F9B">
              <w:rPr>
                <w:rFonts w:ascii="Times New Roman" w:hAnsi="Times New Roman" w:cs="Times New Roman"/>
                <w:b/>
                <w:color w:val="000000" w:themeColor="text1"/>
                <w:spacing w:val="-2"/>
                <w:lang w:val="fr-FR"/>
              </w:rPr>
              <w:t> </w:t>
            </w:r>
            <w:r w:rsidRPr="00551F9B">
              <w:rPr>
                <w:rFonts w:ascii="Times New Roman" w:hAnsi="Times New Roman" w:cs="Times New Roman"/>
                <w:color w:val="000000" w:themeColor="text1"/>
                <w:lang w:val="fr-FR"/>
              </w:rPr>
              <w:t>Les modules de formation en entrepreneuriat sont harmonisés, durablement intégrés dans le système de formation professionnelle public et pris en charge dans un cadre clairement défini et responsabilisant totalement les structures nationales</w:t>
            </w:r>
          </w:p>
        </w:tc>
      </w:tr>
      <w:tr w:rsidR="0013414A" w:rsidRPr="00551F9B" w14:paraId="234B61BD" w14:textId="77777777" w:rsidTr="00F61964">
        <w:trPr>
          <w:trHeight w:val="246"/>
          <w:tblHeader/>
        </w:trPr>
        <w:tc>
          <w:tcPr>
            <w:tcW w:w="5302" w:type="dxa"/>
            <w:tcBorders>
              <w:top w:val="single" w:sz="12" w:space="0" w:color="000000"/>
              <w:left w:val="single" w:sz="12" w:space="0" w:color="000000"/>
              <w:bottom w:val="single" w:sz="12" w:space="0" w:color="000000"/>
              <w:right w:val="single" w:sz="12" w:space="0" w:color="000000"/>
            </w:tcBorders>
            <w:vAlign w:val="center"/>
            <w:hideMark/>
          </w:tcPr>
          <w:p w14:paraId="67F971BE" w14:textId="77777777" w:rsidR="009E6C76" w:rsidRPr="00551F9B" w:rsidRDefault="009E6C76" w:rsidP="00675319">
            <w:pPr>
              <w:spacing w:line="240" w:lineRule="auto"/>
              <w:jc w:val="center"/>
              <w:rPr>
                <w:rFonts w:ascii="Times New Roman" w:hAnsi="Times New Roman" w:cs="Times New Roman"/>
                <w:b/>
                <w:caps/>
                <w:color w:val="000000" w:themeColor="text1"/>
                <w:lang w:val="fr-FR"/>
              </w:rPr>
            </w:pPr>
            <w:r w:rsidRPr="00551F9B">
              <w:rPr>
                <w:rFonts w:ascii="Times New Roman" w:hAnsi="Times New Roman" w:cs="Times New Roman"/>
                <w:b/>
                <w:caps/>
                <w:color w:val="000000" w:themeColor="text1"/>
                <w:lang w:val="fr-FR"/>
              </w:rPr>
              <w:t>Produits</w:t>
            </w:r>
          </w:p>
        </w:tc>
        <w:tc>
          <w:tcPr>
            <w:tcW w:w="3827" w:type="dxa"/>
            <w:tcBorders>
              <w:top w:val="single" w:sz="12" w:space="0" w:color="000000"/>
              <w:left w:val="single" w:sz="12" w:space="0" w:color="000000"/>
              <w:bottom w:val="single" w:sz="12" w:space="0" w:color="000000"/>
              <w:right w:val="single" w:sz="12" w:space="0" w:color="000000"/>
            </w:tcBorders>
            <w:vAlign w:val="center"/>
            <w:hideMark/>
          </w:tcPr>
          <w:p w14:paraId="678D6B40" w14:textId="77777777" w:rsidR="009E6C76" w:rsidRPr="00551F9B" w:rsidRDefault="009E6C76" w:rsidP="00675319">
            <w:pPr>
              <w:spacing w:line="240" w:lineRule="auto"/>
              <w:jc w:val="center"/>
              <w:rPr>
                <w:rFonts w:ascii="Times New Roman" w:hAnsi="Times New Roman" w:cs="Times New Roman"/>
                <w:b/>
                <w:color w:val="000000" w:themeColor="text1"/>
                <w:lang w:val="fr-FR"/>
              </w:rPr>
            </w:pPr>
            <w:r w:rsidRPr="00551F9B">
              <w:rPr>
                <w:rFonts w:ascii="Times New Roman" w:hAnsi="Times New Roman" w:cs="Times New Roman"/>
                <w:b/>
                <w:color w:val="000000" w:themeColor="text1"/>
                <w:lang w:val="fr-FR"/>
              </w:rPr>
              <w:t xml:space="preserve">INDICATEURS </w:t>
            </w:r>
          </w:p>
        </w:tc>
        <w:tc>
          <w:tcPr>
            <w:tcW w:w="3402" w:type="dxa"/>
            <w:tcBorders>
              <w:top w:val="nil"/>
              <w:left w:val="single" w:sz="12" w:space="0" w:color="000000"/>
              <w:bottom w:val="single" w:sz="12" w:space="0" w:color="000000"/>
              <w:right w:val="single" w:sz="12" w:space="0" w:color="000000"/>
            </w:tcBorders>
            <w:vAlign w:val="center"/>
            <w:hideMark/>
          </w:tcPr>
          <w:p w14:paraId="37585F4D" w14:textId="77777777" w:rsidR="009E6C76" w:rsidRPr="00551F9B" w:rsidRDefault="009E6C76" w:rsidP="00675319">
            <w:pPr>
              <w:spacing w:line="240" w:lineRule="auto"/>
              <w:jc w:val="center"/>
              <w:rPr>
                <w:rFonts w:ascii="Times New Roman" w:hAnsi="Times New Roman" w:cs="Times New Roman"/>
                <w:b/>
                <w:caps/>
                <w:color w:val="000000" w:themeColor="text1"/>
                <w:lang w:val="fr-FR"/>
              </w:rPr>
            </w:pPr>
            <w:r w:rsidRPr="00551F9B">
              <w:rPr>
                <w:rFonts w:ascii="Times New Roman" w:hAnsi="Times New Roman" w:cs="Times New Roman"/>
                <w:b/>
                <w:caps/>
                <w:color w:val="000000" w:themeColor="text1"/>
                <w:lang w:val="fr-FR"/>
              </w:rPr>
              <w:t>MOYENS DE VERIFICATION</w:t>
            </w:r>
          </w:p>
        </w:tc>
        <w:tc>
          <w:tcPr>
            <w:tcW w:w="2977" w:type="dxa"/>
            <w:tcBorders>
              <w:top w:val="single" w:sz="12" w:space="0" w:color="000000"/>
              <w:left w:val="single" w:sz="12" w:space="0" w:color="000000"/>
              <w:bottom w:val="single" w:sz="12" w:space="0" w:color="000000"/>
              <w:right w:val="single" w:sz="12" w:space="0" w:color="000000"/>
            </w:tcBorders>
            <w:vAlign w:val="center"/>
            <w:hideMark/>
          </w:tcPr>
          <w:p w14:paraId="544CD9C6" w14:textId="77777777" w:rsidR="009E6C76" w:rsidRPr="00551F9B" w:rsidRDefault="009E6C76" w:rsidP="00675319">
            <w:pPr>
              <w:spacing w:line="240" w:lineRule="auto"/>
              <w:jc w:val="center"/>
              <w:rPr>
                <w:rFonts w:ascii="Times New Roman" w:hAnsi="Times New Roman" w:cs="Times New Roman"/>
                <w:b/>
                <w:caps/>
                <w:color w:val="000000" w:themeColor="text1"/>
                <w:lang w:val="fr-FR"/>
              </w:rPr>
            </w:pPr>
            <w:r w:rsidRPr="00551F9B">
              <w:rPr>
                <w:rFonts w:ascii="Times New Roman" w:hAnsi="Times New Roman" w:cs="Times New Roman"/>
                <w:b/>
                <w:caps/>
                <w:color w:val="000000" w:themeColor="text1"/>
                <w:lang w:val="fr-FR"/>
              </w:rPr>
              <w:t>HYPOTHES RISQUES</w:t>
            </w:r>
          </w:p>
        </w:tc>
      </w:tr>
      <w:tr w:rsidR="0013414A" w:rsidRPr="00B4423E" w14:paraId="15028A95" w14:textId="77777777" w:rsidTr="009E6C76">
        <w:trPr>
          <w:cantSplit/>
          <w:trHeight w:val="1457"/>
        </w:trPr>
        <w:tc>
          <w:tcPr>
            <w:tcW w:w="5302" w:type="dxa"/>
            <w:tcBorders>
              <w:top w:val="single" w:sz="12" w:space="0" w:color="000000"/>
              <w:left w:val="single" w:sz="12" w:space="0" w:color="000000"/>
              <w:bottom w:val="single" w:sz="12" w:space="0" w:color="000000"/>
              <w:right w:val="single" w:sz="12" w:space="0" w:color="000000"/>
            </w:tcBorders>
            <w:hideMark/>
          </w:tcPr>
          <w:p w14:paraId="1DF15D37" w14:textId="77777777" w:rsidR="009E6C76" w:rsidRPr="00551F9B" w:rsidRDefault="009E6C76" w:rsidP="00675319">
            <w:pPr>
              <w:spacing w:line="240" w:lineRule="auto"/>
              <w:jc w:val="both"/>
              <w:rPr>
                <w:rFonts w:ascii="Times New Roman" w:hAnsi="Times New Roman" w:cs="Times New Roman"/>
                <w:color w:val="000000" w:themeColor="text1"/>
                <w:lang w:val="fr-FR"/>
              </w:rPr>
            </w:pPr>
            <w:r w:rsidRPr="00551F9B">
              <w:rPr>
                <w:rFonts w:ascii="Times New Roman" w:hAnsi="Times New Roman" w:cs="Times New Roman"/>
                <w:b/>
                <w:bCs/>
                <w:color w:val="000000" w:themeColor="text1"/>
                <w:lang w:val="fr-FR"/>
              </w:rPr>
              <w:t xml:space="preserve">Produit 1.1 </w:t>
            </w:r>
            <w:r w:rsidRPr="00551F9B">
              <w:rPr>
                <w:rFonts w:ascii="Times New Roman" w:hAnsi="Times New Roman" w:cs="Times New Roman"/>
                <w:color w:val="000000" w:themeColor="text1"/>
                <w:lang w:val="fr-FR" w:eastAsia="ja-JP"/>
              </w:rPr>
              <w:t>l’internalisation des modules de formation en entrepreneuriat harmonisés, est formalisée et les rôles et responsabilités des acteurs, dans la mise en œuvre, sont précisés dans des textes approuvés par le Ministère en charge de la formation professionnelle et le Ministère en charge de l’enseignement supérieur et de l’UNCM</w:t>
            </w:r>
          </w:p>
        </w:tc>
        <w:tc>
          <w:tcPr>
            <w:tcW w:w="3827" w:type="dxa"/>
            <w:tcBorders>
              <w:top w:val="single" w:sz="12" w:space="0" w:color="000000"/>
              <w:left w:val="single" w:sz="12" w:space="0" w:color="000000"/>
              <w:bottom w:val="single" w:sz="12" w:space="0" w:color="000000"/>
              <w:right w:val="single" w:sz="12" w:space="0" w:color="000000"/>
            </w:tcBorders>
            <w:tcMar>
              <w:top w:w="85" w:type="dxa"/>
              <w:left w:w="85" w:type="dxa"/>
              <w:bottom w:w="85" w:type="dxa"/>
              <w:right w:w="85" w:type="dxa"/>
            </w:tcMar>
          </w:tcPr>
          <w:p w14:paraId="4F91BA61" w14:textId="77777777"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eastAsia="fr-FR"/>
              </w:rPr>
            </w:pPr>
            <w:r w:rsidRPr="00551F9B">
              <w:rPr>
                <w:rFonts w:ascii="Times New Roman" w:hAnsi="Times New Roman" w:cs="Times New Roman"/>
                <w:color w:val="000000" w:themeColor="text1"/>
                <w:lang w:val="fr-FR" w:eastAsia="fr-FR"/>
              </w:rPr>
              <w:t>Circulaire ministériel élaboré et appliquée par ministère en charge de la formation professionnelle</w:t>
            </w:r>
          </w:p>
          <w:p w14:paraId="24A80C4F" w14:textId="77777777"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eastAsia="fr-FR"/>
              </w:rPr>
            </w:pPr>
            <w:r w:rsidRPr="00551F9B">
              <w:rPr>
                <w:rFonts w:ascii="Times New Roman" w:hAnsi="Times New Roman" w:cs="Times New Roman"/>
                <w:color w:val="000000" w:themeColor="text1"/>
                <w:lang w:val="fr-FR" w:eastAsia="fr-FR"/>
              </w:rPr>
              <w:t>Circulaire ministériel élaboré et appliquée par ministère en charge de l’enseignement supérieur</w:t>
            </w:r>
          </w:p>
          <w:p w14:paraId="5DECE9D8" w14:textId="77777777"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eastAsia="fr-FR"/>
              </w:rPr>
            </w:pPr>
            <w:r w:rsidRPr="00551F9B">
              <w:rPr>
                <w:rFonts w:ascii="Times New Roman" w:hAnsi="Times New Roman" w:cs="Times New Roman"/>
                <w:color w:val="000000" w:themeColor="text1"/>
                <w:lang w:val="fr-FR" w:eastAsia="fr-FR"/>
              </w:rPr>
              <w:t>Circulaire élaboré par UNCM et appliqué par les chambres de métiers</w:t>
            </w:r>
          </w:p>
          <w:p w14:paraId="64D3F7AE" w14:textId="77777777" w:rsidR="009E6C76" w:rsidRPr="00551F9B" w:rsidRDefault="009E6C76" w:rsidP="00675319">
            <w:pPr>
              <w:autoSpaceDE w:val="0"/>
              <w:autoSpaceDN w:val="0"/>
              <w:adjustRightInd w:val="0"/>
              <w:spacing w:line="240" w:lineRule="auto"/>
              <w:jc w:val="both"/>
              <w:rPr>
                <w:rFonts w:ascii="Times New Roman" w:eastAsia="Calibri" w:hAnsi="Times New Roman" w:cs="Times New Roman"/>
                <w:color w:val="000000" w:themeColor="text1"/>
                <w:lang w:val="fr-FR"/>
              </w:rPr>
            </w:pPr>
          </w:p>
          <w:p w14:paraId="32D1C3D9" w14:textId="77777777" w:rsidR="009E6C76" w:rsidRPr="00551F9B" w:rsidRDefault="009E6C76" w:rsidP="00675319">
            <w:pPr>
              <w:spacing w:line="240" w:lineRule="auto"/>
              <w:rPr>
                <w:rFonts w:ascii="Times New Roman" w:eastAsia="Calibri" w:hAnsi="Times New Roman" w:cs="Times New Roman"/>
                <w:color w:val="000000" w:themeColor="text1"/>
                <w:lang w:val="fr-FR"/>
              </w:rPr>
            </w:pPr>
          </w:p>
          <w:p w14:paraId="34533C6A" w14:textId="77777777" w:rsidR="009E6C76" w:rsidRPr="00551F9B" w:rsidRDefault="009E6C76" w:rsidP="00675319">
            <w:pPr>
              <w:spacing w:line="240" w:lineRule="auto"/>
              <w:rPr>
                <w:rFonts w:ascii="Times New Roman" w:eastAsia="Calibri" w:hAnsi="Times New Roman" w:cs="Times New Roman"/>
                <w:color w:val="000000" w:themeColor="text1"/>
                <w:lang w:val="fr-FR"/>
              </w:rPr>
            </w:pPr>
          </w:p>
        </w:tc>
        <w:tc>
          <w:tcPr>
            <w:tcW w:w="3402" w:type="dxa"/>
            <w:tcBorders>
              <w:top w:val="single" w:sz="12" w:space="0" w:color="000000"/>
              <w:left w:val="single" w:sz="12" w:space="0" w:color="000000"/>
              <w:bottom w:val="single" w:sz="12" w:space="0" w:color="000000"/>
              <w:right w:val="single" w:sz="12" w:space="0" w:color="000000"/>
            </w:tcBorders>
          </w:tcPr>
          <w:p w14:paraId="78418D84" w14:textId="77777777" w:rsidR="009E6C76" w:rsidRPr="00551F9B" w:rsidRDefault="009E6C76" w:rsidP="00C42677">
            <w:pPr>
              <w:widowControl w:val="0"/>
              <w:numPr>
                <w:ilvl w:val="0"/>
                <w:numId w:val="7"/>
              </w:numPr>
              <w:suppressAutoHyphens/>
              <w:spacing w:after="0" w:line="240" w:lineRule="auto"/>
              <w:ind w:left="367"/>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Textes organisant le cadre institutionnel (circulaires, arrêtés…)</w:t>
            </w:r>
          </w:p>
        </w:tc>
        <w:tc>
          <w:tcPr>
            <w:tcW w:w="2977" w:type="dxa"/>
            <w:tcBorders>
              <w:top w:val="single" w:sz="12" w:space="0" w:color="000000"/>
              <w:left w:val="single" w:sz="12" w:space="0" w:color="000000"/>
              <w:bottom w:val="single" w:sz="12" w:space="0" w:color="000000"/>
              <w:right w:val="single" w:sz="12" w:space="0" w:color="000000"/>
            </w:tcBorders>
          </w:tcPr>
          <w:p w14:paraId="05DEE716" w14:textId="77777777" w:rsidR="009E6C76" w:rsidRPr="00551F9B" w:rsidRDefault="009E6C76" w:rsidP="00675319">
            <w:pPr>
              <w:widowControl w:val="0"/>
              <w:suppressAutoHyphens/>
              <w:spacing w:line="240" w:lineRule="auto"/>
              <w:contextualSpacing/>
              <w:jc w:val="both"/>
              <w:rPr>
                <w:rFonts w:ascii="Times New Roman" w:hAnsi="Times New Roman" w:cs="Times New Roman"/>
                <w:b/>
                <w:color w:val="000000" w:themeColor="text1"/>
                <w:spacing w:val="-1"/>
                <w:u w:val="single"/>
                <w:lang w:val="fr-FR"/>
              </w:rPr>
            </w:pPr>
            <w:r w:rsidRPr="00551F9B">
              <w:rPr>
                <w:rFonts w:ascii="Times New Roman" w:hAnsi="Times New Roman" w:cs="Times New Roman"/>
                <w:b/>
                <w:color w:val="000000" w:themeColor="text1"/>
                <w:spacing w:val="-1"/>
                <w:u w:val="single"/>
                <w:lang w:val="fr-FR"/>
              </w:rPr>
              <w:t>Risques</w:t>
            </w:r>
          </w:p>
          <w:p w14:paraId="5353DA48" w14:textId="77777777" w:rsidR="009E6C76" w:rsidRPr="00551F9B" w:rsidRDefault="009E6C76" w:rsidP="00C42677">
            <w:pPr>
              <w:widowControl w:val="0"/>
              <w:numPr>
                <w:ilvl w:val="0"/>
                <w:numId w:val="7"/>
              </w:numPr>
              <w:suppressAutoHyphens/>
              <w:spacing w:after="0" w:line="240" w:lineRule="auto"/>
              <w:ind w:left="367"/>
              <w:contextualSpacing/>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Lenteurs administratives</w:t>
            </w:r>
          </w:p>
          <w:p w14:paraId="52E9EB33" w14:textId="77777777" w:rsidR="009E6C76" w:rsidRPr="00551F9B" w:rsidRDefault="009E6C76" w:rsidP="00C42677">
            <w:pPr>
              <w:widowControl w:val="0"/>
              <w:numPr>
                <w:ilvl w:val="0"/>
                <w:numId w:val="7"/>
              </w:numPr>
              <w:suppressAutoHyphens/>
              <w:spacing w:after="0" w:line="240" w:lineRule="auto"/>
              <w:ind w:left="367"/>
              <w:contextualSpacing/>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Absence de volonté politique</w:t>
            </w:r>
          </w:p>
          <w:p w14:paraId="1E82E426" w14:textId="5FD72EDD" w:rsidR="009E6C76" w:rsidRPr="00551F9B" w:rsidRDefault="009E6C76" w:rsidP="00C42677">
            <w:pPr>
              <w:widowControl w:val="0"/>
              <w:numPr>
                <w:ilvl w:val="0"/>
                <w:numId w:val="7"/>
              </w:numPr>
              <w:suppressAutoHyphens/>
              <w:spacing w:after="0" w:line="240" w:lineRule="auto"/>
              <w:ind w:left="367"/>
              <w:contextualSpacing/>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 xml:space="preserve">Déficit de ressources pour financer la formation des nouveaux formateurs </w:t>
            </w:r>
          </w:p>
          <w:p w14:paraId="6183B24E" w14:textId="03F9269C" w:rsidR="009E6C76" w:rsidRPr="00551F9B" w:rsidRDefault="009E6C76" w:rsidP="00675319">
            <w:pPr>
              <w:widowControl w:val="0"/>
              <w:suppressAutoHyphens/>
              <w:spacing w:line="240" w:lineRule="auto"/>
              <w:contextualSpacing/>
              <w:rPr>
                <w:rFonts w:ascii="Times New Roman" w:hAnsi="Times New Roman" w:cs="Times New Roman"/>
                <w:b/>
                <w:color w:val="000000" w:themeColor="text1"/>
                <w:spacing w:val="-1"/>
                <w:u w:val="single"/>
                <w:lang w:val="fr-FR"/>
              </w:rPr>
            </w:pPr>
            <w:r w:rsidRPr="00551F9B">
              <w:rPr>
                <w:rFonts w:ascii="Times New Roman" w:hAnsi="Times New Roman" w:cs="Times New Roman"/>
                <w:b/>
                <w:color w:val="000000" w:themeColor="text1"/>
                <w:spacing w:val="-1"/>
                <w:u w:val="single"/>
                <w:lang w:val="fr-FR"/>
              </w:rPr>
              <w:t xml:space="preserve">Mesures d’atténuation : </w:t>
            </w:r>
          </w:p>
          <w:p w14:paraId="145C4C9B"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Plaidoyer du projet auprès des autorités concernées pour les dotations budgétaires annuelles et pour la célérité dans la prise des décisions</w:t>
            </w:r>
          </w:p>
          <w:p w14:paraId="33F389DC"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Le projet peut aider à l’élaboration des circulaires en proposant les meilleures pratiques</w:t>
            </w:r>
          </w:p>
          <w:p w14:paraId="20FC9590"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Le projet va élaborer un document de capitalisation</w:t>
            </w:r>
          </w:p>
        </w:tc>
      </w:tr>
      <w:tr w:rsidR="0013414A" w:rsidRPr="00B4423E" w14:paraId="6EB7B346" w14:textId="77777777" w:rsidTr="00F61964">
        <w:trPr>
          <w:cantSplit/>
          <w:trHeight w:val="777"/>
        </w:trPr>
        <w:tc>
          <w:tcPr>
            <w:tcW w:w="5302" w:type="dxa"/>
            <w:tcBorders>
              <w:top w:val="single" w:sz="12" w:space="0" w:color="000000"/>
              <w:left w:val="single" w:sz="12" w:space="0" w:color="000000"/>
              <w:bottom w:val="single" w:sz="12" w:space="0" w:color="000000"/>
              <w:right w:val="single" w:sz="12" w:space="0" w:color="000000"/>
            </w:tcBorders>
            <w:hideMark/>
          </w:tcPr>
          <w:p w14:paraId="1D8B44BB" w14:textId="77777777" w:rsidR="009E6C76" w:rsidRPr="00551F9B" w:rsidRDefault="009E6C76" w:rsidP="00675319">
            <w:pPr>
              <w:spacing w:line="240" w:lineRule="auto"/>
              <w:jc w:val="both"/>
              <w:rPr>
                <w:rFonts w:ascii="Times New Roman" w:hAnsi="Times New Roman" w:cs="Times New Roman"/>
                <w:bCs/>
                <w:color w:val="000000" w:themeColor="text1"/>
                <w:lang w:val="fr-FR"/>
              </w:rPr>
            </w:pPr>
            <w:r w:rsidRPr="00551F9B">
              <w:rPr>
                <w:rFonts w:ascii="Times New Roman" w:hAnsi="Times New Roman" w:cs="Times New Roman"/>
                <w:b/>
                <w:bCs/>
                <w:color w:val="000000" w:themeColor="text1"/>
                <w:lang w:val="fr-FR"/>
              </w:rPr>
              <w:lastRenderedPageBreak/>
              <w:t>Produit 1.2</w:t>
            </w:r>
            <w:r w:rsidRPr="00551F9B">
              <w:rPr>
                <w:rFonts w:ascii="Times New Roman" w:hAnsi="Times New Roman" w:cs="Times New Roman"/>
                <w:bCs/>
                <w:color w:val="000000" w:themeColor="text1"/>
                <w:lang w:val="fr-FR"/>
              </w:rPr>
              <w:t xml:space="preserve">. </w:t>
            </w:r>
            <w:r w:rsidRPr="00551F9B">
              <w:rPr>
                <w:rFonts w:ascii="Times New Roman" w:hAnsi="Times New Roman" w:cs="Times New Roman"/>
                <w:color w:val="000000" w:themeColor="text1"/>
                <w:lang w:val="fr-FR"/>
              </w:rPr>
              <w:t xml:space="preserve">  Les référentiels des modules d’entrepreneuriat sont élaborés</w:t>
            </w:r>
          </w:p>
        </w:tc>
        <w:tc>
          <w:tcPr>
            <w:tcW w:w="3827" w:type="dxa"/>
            <w:tcBorders>
              <w:top w:val="single" w:sz="12" w:space="0" w:color="000000"/>
              <w:left w:val="single" w:sz="12" w:space="0" w:color="000000"/>
              <w:bottom w:val="single" w:sz="12" w:space="0" w:color="000000"/>
              <w:right w:val="single" w:sz="12" w:space="0" w:color="000000"/>
            </w:tcBorders>
            <w:tcMar>
              <w:top w:w="85" w:type="dxa"/>
              <w:left w:w="85" w:type="dxa"/>
              <w:bottom w:w="85" w:type="dxa"/>
              <w:right w:w="85" w:type="dxa"/>
            </w:tcMar>
          </w:tcPr>
          <w:p w14:paraId="02D8822B" w14:textId="77777777"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 xml:space="preserve">« 1 » référentiel </w:t>
            </w:r>
            <w:proofErr w:type="gramStart"/>
            <w:r w:rsidRPr="00551F9B">
              <w:rPr>
                <w:rFonts w:ascii="Times New Roman" w:hAnsi="Times New Roman" w:cs="Times New Roman"/>
                <w:color w:val="000000" w:themeColor="text1"/>
                <w:lang w:val="fr-FR"/>
              </w:rPr>
              <w:t>compétence  (</w:t>
            </w:r>
            <w:proofErr w:type="gramEnd"/>
            <w:r w:rsidRPr="00551F9B">
              <w:rPr>
                <w:rFonts w:ascii="Times New Roman" w:hAnsi="Times New Roman" w:cs="Times New Roman"/>
                <w:color w:val="000000" w:themeColor="text1"/>
                <w:lang w:val="fr-FR"/>
              </w:rPr>
              <w:t>entrepreneuriat/création d’entreprise) est élaboré</w:t>
            </w:r>
          </w:p>
          <w:p w14:paraId="470662FE" w14:textId="77777777"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 </w:t>
            </w:r>
            <w:proofErr w:type="gramStart"/>
            <w:r w:rsidRPr="00551F9B">
              <w:rPr>
                <w:rFonts w:ascii="Times New Roman" w:hAnsi="Times New Roman" w:cs="Times New Roman"/>
                <w:color w:val="000000" w:themeColor="text1"/>
                <w:lang w:val="fr-FR"/>
              </w:rPr>
              <w:t>2»</w:t>
            </w:r>
            <w:proofErr w:type="gramEnd"/>
            <w:r w:rsidRPr="00551F9B">
              <w:rPr>
                <w:rFonts w:ascii="Times New Roman" w:hAnsi="Times New Roman" w:cs="Times New Roman"/>
                <w:color w:val="000000" w:themeColor="text1"/>
                <w:lang w:val="fr-FR"/>
              </w:rPr>
              <w:t xml:space="preserve"> référentiels formation (CLE et Cree) sont élaborés</w:t>
            </w:r>
          </w:p>
          <w:p w14:paraId="5B108D08" w14:textId="77777777"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 1 » référentiel certification (entrepreneuriat/création d’entreprise) est élaboré</w:t>
            </w:r>
          </w:p>
        </w:tc>
        <w:tc>
          <w:tcPr>
            <w:tcW w:w="3402" w:type="dxa"/>
            <w:vMerge w:val="restart"/>
            <w:tcBorders>
              <w:top w:val="single" w:sz="12" w:space="0" w:color="000000"/>
              <w:left w:val="single" w:sz="12" w:space="0" w:color="000000"/>
              <w:bottom w:val="single" w:sz="12" w:space="0" w:color="000000"/>
              <w:right w:val="single" w:sz="12" w:space="0" w:color="000000"/>
            </w:tcBorders>
            <w:vAlign w:val="center"/>
          </w:tcPr>
          <w:p w14:paraId="24FF45D2"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Rapports DFPT</w:t>
            </w:r>
          </w:p>
          <w:p w14:paraId="702661ED"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Rapport d’activité du Projet</w:t>
            </w:r>
          </w:p>
          <w:p w14:paraId="0B87BCBC"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Edition de manuels et protocole signés avec le BIT</w:t>
            </w:r>
          </w:p>
          <w:p w14:paraId="716020AE"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b/>
                <w:color w:val="000000" w:themeColor="text1"/>
                <w:spacing w:val="-1"/>
                <w:u w:val="single"/>
                <w:lang w:val="fr-FR"/>
              </w:rPr>
            </w:pPr>
            <w:r w:rsidRPr="00551F9B">
              <w:rPr>
                <w:rFonts w:ascii="Times New Roman" w:hAnsi="Times New Roman" w:cs="Times New Roman"/>
                <w:color w:val="000000" w:themeColor="text1"/>
                <w:spacing w:val="-1"/>
                <w:lang w:val="fr-FR"/>
              </w:rPr>
              <w:t>Etat des stocks de manuels au sein de la structure attributaire et du Réseau GERME</w:t>
            </w:r>
          </w:p>
          <w:p w14:paraId="0FD2AFBF"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b/>
                <w:color w:val="000000" w:themeColor="text1"/>
                <w:spacing w:val="-1"/>
                <w:u w:val="single"/>
                <w:lang w:val="fr-FR"/>
              </w:rPr>
            </w:pPr>
            <w:r w:rsidRPr="00551F9B">
              <w:rPr>
                <w:rFonts w:ascii="Times New Roman" w:hAnsi="Times New Roman" w:cs="Times New Roman"/>
                <w:color w:val="000000" w:themeColor="text1"/>
                <w:spacing w:val="-1"/>
                <w:lang w:val="fr-FR"/>
              </w:rPr>
              <w:t>Texte du protocole d’accord</w:t>
            </w:r>
          </w:p>
          <w:p w14:paraId="20ACE1AB"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b/>
                <w:color w:val="000000" w:themeColor="text1"/>
                <w:spacing w:val="-1"/>
                <w:u w:val="single"/>
                <w:lang w:val="fr-FR"/>
              </w:rPr>
            </w:pPr>
            <w:r w:rsidRPr="00551F9B">
              <w:rPr>
                <w:rFonts w:ascii="Times New Roman" w:hAnsi="Times New Roman" w:cs="Times New Roman"/>
                <w:color w:val="000000" w:themeColor="text1"/>
                <w:spacing w:val="-1"/>
                <w:lang w:val="fr-FR"/>
              </w:rPr>
              <w:t xml:space="preserve">Fichiers des manuels en haute définition </w:t>
            </w:r>
          </w:p>
        </w:tc>
        <w:tc>
          <w:tcPr>
            <w:tcW w:w="2977" w:type="dxa"/>
            <w:vMerge w:val="restart"/>
            <w:tcBorders>
              <w:top w:val="single" w:sz="12" w:space="0" w:color="000000"/>
              <w:left w:val="single" w:sz="12" w:space="0" w:color="000000"/>
              <w:bottom w:val="single" w:sz="12" w:space="0" w:color="000000"/>
              <w:right w:val="single" w:sz="12" w:space="0" w:color="000000"/>
            </w:tcBorders>
            <w:vAlign w:val="center"/>
          </w:tcPr>
          <w:p w14:paraId="235A2834" w14:textId="77777777" w:rsidR="009E6C76" w:rsidRPr="00551F9B" w:rsidRDefault="009E6C76" w:rsidP="00675319">
            <w:pPr>
              <w:pStyle w:val="ListParagraph"/>
              <w:widowControl w:val="0"/>
              <w:suppressAutoHyphens/>
              <w:spacing w:after="0" w:line="240" w:lineRule="auto"/>
              <w:ind w:left="7"/>
              <w:jc w:val="both"/>
              <w:rPr>
                <w:rFonts w:ascii="Times New Roman" w:eastAsia="Times New Roman" w:hAnsi="Times New Roman" w:cs="Times New Roman"/>
                <w:b/>
                <w:color w:val="000000" w:themeColor="text1"/>
                <w:spacing w:val="-1"/>
                <w:u w:val="single"/>
                <w:lang w:val="fr-FR"/>
              </w:rPr>
            </w:pPr>
            <w:r w:rsidRPr="00551F9B">
              <w:rPr>
                <w:rFonts w:ascii="Times New Roman" w:eastAsia="Times New Roman" w:hAnsi="Times New Roman" w:cs="Times New Roman"/>
                <w:b/>
                <w:color w:val="000000" w:themeColor="text1"/>
                <w:spacing w:val="-1"/>
                <w:u w:val="single"/>
                <w:lang w:val="fr-FR"/>
              </w:rPr>
              <w:t>Risques :</w:t>
            </w:r>
          </w:p>
          <w:p w14:paraId="54C50684" w14:textId="77777777" w:rsidR="009E6C76" w:rsidRPr="00551F9B" w:rsidRDefault="009E6C76" w:rsidP="00C42677">
            <w:pPr>
              <w:pStyle w:val="ListParagraph"/>
              <w:widowControl w:val="0"/>
              <w:numPr>
                <w:ilvl w:val="0"/>
                <w:numId w:val="7"/>
              </w:numPr>
              <w:suppressAutoHyphens/>
              <w:spacing w:after="0" w:line="240" w:lineRule="auto"/>
              <w:ind w:left="367"/>
              <w:jc w:val="both"/>
              <w:rPr>
                <w:rFonts w:ascii="Times New Roman" w:eastAsia="Times New Roman" w:hAnsi="Times New Roman" w:cs="Times New Roman"/>
                <w:color w:val="000000" w:themeColor="text1"/>
                <w:spacing w:val="-1"/>
                <w:lang w:val="fr-FR"/>
              </w:rPr>
            </w:pPr>
            <w:r w:rsidRPr="00551F9B">
              <w:rPr>
                <w:rFonts w:ascii="Times New Roman" w:eastAsia="Times New Roman" w:hAnsi="Times New Roman" w:cs="Times New Roman"/>
                <w:color w:val="000000" w:themeColor="text1"/>
                <w:spacing w:val="-1"/>
                <w:lang w:val="fr-FR"/>
              </w:rPr>
              <w:t>Indisponibilités IA et IS</w:t>
            </w:r>
          </w:p>
          <w:p w14:paraId="2597D590" w14:textId="77777777" w:rsidR="009E6C76" w:rsidRPr="00551F9B" w:rsidRDefault="009E6C76" w:rsidP="00C42677">
            <w:pPr>
              <w:pStyle w:val="ListParagraph"/>
              <w:widowControl w:val="0"/>
              <w:numPr>
                <w:ilvl w:val="0"/>
                <w:numId w:val="7"/>
              </w:numPr>
              <w:suppressAutoHyphens/>
              <w:spacing w:after="0" w:line="240" w:lineRule="auto"/>
              <w:ind w:left="367"/>
              <w:jc w:val="both"/>
              <w:rPr>
                <w:rFonts w:ascii="Times New Roman" w:eastAsia="Times New Roman" w:hAnsi="Times New Roman" w:cs="Times New Roman"/>
                <w:color w:val="000000" w:themeColor="text1"/>
                <w:spacing w:val="-1"/>
                <w:lang w:val="fr-FR"/>
              </w:rPr>
            </w:pPr>
            <w:r w:rsidRPr="00551F9B">
              <w:rPr>
                <w:rFonts w:ascii="Times New Roman" w:eastAsia="Times New Roman" w:hAnsi="Times New Roman" w:cs="Times New Roman"/>
                <w:color w:val="000000" w:themeColor="text1"/>
                <w:spacing w:val="-1"/>
                <w:lang w:val="fr-FR"/>
              </w:rPr>
              <w:t>Indisponibilité des autres acteurs (DECPC, CPP…)</w:t>
            </w:r>
          </w:p>
          <w:p w14:paraId="4CE8C676" w14:textId="77777777" w:rsidR="009E6C76" w:rsidRPr="00551F9B" w:rsidRDefault="009E6C76" w:rsidP="00675319">
            <w:pPr>
              <w:widowControl w:val="0"/>
              <w:suppressAutoHyphens/>
              <w:spacing w:line="240" w:lineRule="auto"/>
              <w:ind w:left="7"/>
              <w:jc w:val="both"/>
              <w:rPr>
                <w:rFonts w:ascii="Times New Roman" w:hAnsi="Times New Roman" w:cs="Times New Roman"/>
                <w:b/>
                <w:color w:val="000000" w:themeColor="text1"/>
                <w:spacing w:val="-1"/>
                <w:u w:val="single"/>
                <w:lang w:val="fr-FR"/>
              </w:rPr>
            </w:pPr>
            <w:r w:rsidRPr="00551F9B">
              <w:rPr>
                <w:rFonts w:ascii="Times New Roman" w:hAnsi="Times New Roman" w:cs="Times New Roman"/>
                <w:b/>
                <w:color w:val="000000" w:themeColor="text1"/>
                <w:spacing w:val="-1"/>
                <w:u w:val="single"/>
                <w:lang w:val="fr-FR"/>
              </w:rPr>
              <w:t>Mesures d’atténuation</w:t>
            </w:r>
          </w:p>
          <w:p w14:paraId="19126BD8" w14:textId="77777777" w:rsidR="009E6C76" w:rsidRPr="00551F9B" w:rsidRDefault="009E6C76" w:rsidP="00C42677">
            <w:pPr>
              <w:pStyle w:val="ListParagraph"/>
              <w:widowControl w:val="0"/>
              <w:numPr>
                <w:ilvl w:val="0"/>
                <w:numId w:val="7"/>
              </w:numPr>
              <w:suppressAutoHyphens/>
              <w:spacing w:after="0" w:line="240" w:lineRule="auto"/>
              <w:ind w:left="367"/>
              <w:jc w:val="both"/>
              <w:rPr>
                <w:rFonts w:ascii="Times New Roman" w:eastAsia="Times New Roman" w:hAnsi="Times New Roman" w:cs="Times New Roman"/>
                <w:color w:val="000000" w:themeColor="text1"/>
                <w:spacing w:val="-1"/>
                <w:lang w:val="fr-FR"/>
              </w:rPr>
            </w:pPr>
            <w:r w:rsidRPr="00551F9B">
              <w:rPr>
                <w:rFonts w:ascii="Times New Roman" w:eastAsia="Times New Roman" w:hAnsi="Times New Roman" w:cs="Times New Roman"/>
                <w:color w:val="000000" w:themeColor="text1"/>
                <w:spacing w:val="-1"/>
                <w:lang w:val="fr-FR"/>
              </w:rPr>
              <w:t>Le projet peut faciliter la tenue de réunions et séminaires de production des référentiels</w:t>
            </w:r>
          </w:p>
          <w:p w14:paraId="72C0022D" w14:textId="77777777" w:rsidR="009E6C76" w:rsidRPr="00551F9B" w:rsidRDefault="009E6C76" w:rsidP="00675319">
            <w:pPr>
              <w:pStyle w:val="ListParagraph"/>
              <w:widowControl w:val="0"/>
              <w:suppressAutoHyphens/>
              <w:spacing w:after="0" w:line="240" w:lineRule="auto"/>
              <w:ind w:left="0"/>
              <w:jc w:val="both"/>
              <w:rPr>
                <w:rFonts w:ascii="Times New Roman" w:eastAsia="Times New Roman" w:hAnsi="Times New Roman" w:cs="Times New Roman"/>
                <w:b/>
                <w:color w:val="000000" w:themeColor="text1"/>
                <w:spacing w:val="-1"/>
                <w:u w:val="single"/>
                <w:lang w:val="fr-FR"/>
              </w:rPr>
            </w:pPr>
          </w:p>
          <w:p w14:paraId="353C87BC" w14:textId="7C23C994" w:rsidR="009E6C76" w:rsidRPr="00551F9B" w:rsidRDefault="009E6C76" w:rsidP="00675319">
            <w:pPr>
              <w:widowControl w:val="0"/>
              <w:suppressAutoHyphens/>
              <w:spacing w:line="240" w:lineRule="auto"/>
              <w:jc w:val="both"/>
              <w:rPr>
                <w:rFonts w:ascii="Times New Roman" w:hAnsi="Times New Roman" w:cs="Times New Roman"/>
                <w:b/>
                <w:color w:val="000000" w:themeColor="text1"/>
                <w:spacing w:val="-1"/>
                <w:u w:val="single"/>
                <w:lang w:val="fr-FR"/>
              </w:rPr>
            </w:pPr>
            <w:r w:rsidRPr="00551F9B">
              <w:rPr>
                <w:rFonts w:ascii="Times New Roman" w:hAnsi="Times New Roman" w:cs="Times New Roman"/>
                <w:b/>
                <w:color w:val="000000" w:themeColor="text1"/>
                <w:spacing w:val="-1"/>
                <w:u w:val="single"/>
                <w:lang w:val="fr-FR"/>
              </w:rPr>
              <w:t xml:space="preserve">Risques : </w:t>
            </w:r>
            <w:r w:rsidRPr="00551F9B">
              <w:rPr>
                <w:rFonts w:ascii="Times New Roman" w:hAnsi="Times New Roman" w:cs="Times New Roman"/>
                <w:color w:val="000000" w:themeColor="text1"/>
                <w:spacing w:val="-1"/>
                <w:u w:val="single"/>
                <w:lang w:val="fr-FR"/>
              </w:rPr>
              <w:t>La</w:t>
            </w:r>
            <w:r w:rsidRPr="00551F9B">
              <w:rPr>
                <w:rFonts w:ascii="Times New Roman" w:hAnsi="Times New Roman" w:cs="Times New Roman"/>
                <w:color w:val="000000" w:themeColor="text1"/>
                <w:spacing w:val="-1"/>
                <w:lang w:val="fr-FR"/>
              </w:rPr>
              <w:t xml:space="preserve"> structure publique chargée de l’édition des manuels a du mal à lancer le processus</w:t>
            </w:r>
          </w:p>
          <w:p w14:paraId="6E300EF6" w14:textId="77777777" w:rsidR="009E6C76" w:rsidRPr="00551F9B" w:rsidRDefault="009E6C76" w:rsidP="00675319">
            <w:pPr>
              <w:widowControl w:val="0"/>
              <w:suppressAutoHyphens/>
              <w:spacing w:line="240" w:lineRule="auto"/>
              <w:jc w:val="both"/>
              <w:rPr>
                <w:rFonts w:ascii="Times New Roman" w:hAnsi="Times New Roman" w:cs="Times New Roman"/>
                <w:b/>
                <w:color w:val="000000" w:themeColor="text1"/>
                <w:spacing w:val="-1"/>
                <w:u w:val="single"/>
                <w:lang w:val="fr-FR"/>
              </w:rPr>
            </w:pPr>
            <w:r w:rsidRPr="00551F9B">
              <w:rPr>
                <w:rFonts w:ascii="Times New Roman" w:hAnsi="Times New Roman" w:cs="Times New Roman"/>
                <w:b/>
                <w:color w:val="000000" w:themeColor="text1"/>
                <w:spacing w:val="-1"/>
                <w:u w:val="single"/>
                <w:lang w:val="fr-FR"/>
              </w:rPr>
              <w:t xml:space="preserve">Mesures d’atténuation : </w:t>
            </w:r>
          </w:p>
          <w:p w14:paraId="505BD999" w14:textId="56BBC28F" w:rsidR="009E6C76" w:rsidRPr="00551F9B" w:rsidRDefault="009E6C76" w:rsidP="00C42677">
            <w:pPr>
              <w:pStyle w:val="ListParagraph"/>
              <w:widowControl w:val="0"/>
              <w:numPr>
                <w:ilvl w:val="0"/>
                <w:numId w:val="7"/>
              </w:numPr>
              <w:suppressAutoHyphens/>
              <w:spacing w:after="0" w:line="240" w:lineRule="auto"/>
              <w:ind w:left="367"/>
              <w:jc w:val="both"/>
              <w:rPr>
                <w:rFonts w:ascii="Times New Roman" w:eastAsia="Times New Roman" w:hAnsi="Times New Roman" w:cs="Times New Roman"/>
                <w:color w:val="000000" w:themeColor="text1"/>
                <w:spacing w:val="-1"/>
                <w:lang w:val="fr-FR"/>
              </w:rPr>
            </w:pPr>
            <w:r w:rsidRPr="00551F9B">
              <w:rPr>
                <w:rFonts w:ascii="Times New Roman" w:eastAsia="Times New Roman" w:hAnsi="Times New Roman" w:cs="Times New Roman"/>
                <w:color w:val="000000" w:themeColor="text1"/>
                <w:spacing w:val="-1"/>
                <w:lang w:val="fr-FR"/>
              </w:rPr>
              <w:t>Le réseau GERME pourra distribuer les manuels aux centres et établissements de formation professionnelle</w:t>
            </w:r>
          </w:p>
        </w:tc>
      </w:tr>
      <w:tr w:rsidR="0013414A" w:rsidRPr="00B4423E" w14:paraId="5C381F55" w14:textId="77777777" w:rsidTr="00F61964">
        <w:trPr>
          <w:cantSplit/>
          <w:trHeight w:val="1894"/>
        </w:trPr>
        <w:tc>
          <w:tcPr>
            <w:tcW w:w="5302" w:type="dxa"/>
            <w:tcBorders>
              <w:top w:val="single" w:sz="12" w:space="0" w:color="000000"/>
              <w:left w:val="single" w:sz="12" w:space="0" w:color="000000"/>
              <w:right w:val="single" w:sz="12" w:space="0" w:color="000000"/>
            </w:tcBorders>
          </w:tcPr>
          <w:p w14:paraId="18656577" w14:textId="2D6A38B7" w:rsidR="009E6C76" w:rsidRPr="00551F9B" w:rsidRDefault="009E6C76" w:rsidP="00675319">
            <w:pPr>
              <w:tabs>
                <w:tab w:val="left" w:pos="0"/>
              </w:tabs>
              <w:spacing w:line="240" w:lineRule="auto"/>
              <w:jc w:val="both"/>
              <w:rPr>
                <w:rFonts w:ascii="Times New Roman" w:hAnsi="Times New Roman" w:cs="Times New Roman"/>
                <w:color w:val="000000" w:themeColor="text1"/>
                <w:lang w:val="fr-FR"/>
              </w:rPr>
            </w:pPr>
            <w:r w:rsidRPr="00551F9B">
              <w:rPr>
                <w:rFonts w:ascii="Times New Roman" w:hAnsi="Times New Roman" w:cs="Times New Roman"/>
                <w:b/>
                <w:bCs/>
                <w:color w:val="000000" w:themeColor="text1"/>
                <w:lang w:val="fr-FR"/>
              </w:rPr>
              <w:t>Produit 1.</w:t>
            </w:r>
            <w:r w:rsidRPr="00551F9B">
              <w:rPr>
                <w:rFonts w:ascii="Times New Roman" w:hAnsi="Times New Roman" w:cs="Times New Roman"/>
                <w:bCs/>
                <w:color w:val="000000" w:themeColor="text1"/>
                <w:lang w:val="fr-FR"/>
              </w:rPr>
              <w:t xml:space="preserve">3 </w:t>
            </w:r>
            <w:r w:rsidRPr="00551F9B">
              <w:rPr>
                <w:rFonts w:ascii="Times New Roman" w:hAnsi="Times New Roman" w:cs="Times New Roman"/>
                <w:color w:val="000000" w:themeColor="text1"/>
                <w:lang w:val="fr-FR"/>
              </w:rPr>
              <w:t>Un système de gestion du stock de manuels est mis en place au sein de l’ONFP</w:t>
            </w:r>
          </w:p>
          <w:p w14:paraId="04F24267" w14:textId="77777777" w:rsidR="009E6C76" w:rsidRPr="00551F9B" w:rsidRDefault="009E6C76" w:rsidP="00675319">
            <w:pPr>
              <w:spacing w:line="240" w:lineRule="auto"/>
              <w:jc w:val="both"/>
              <w:rPr>
                <w:rFonts w:ascii="Times New Roman" w:hAnsi="Times New Roman" w:cs="Times New Roman"/>
                <w:bCs/>
                <w:color w:val="000000" w:themeColor="text1"/>
                <w:lang w:val="fr-FR"/>
              </w:rPr>
            </w:pPr>
          </w:p>
        </w:tc>
        <w:tc>
          <w:tcPr>
            <w:tcW w:w="3827" w:type="dxa"/>
            <w:tcBorders>
              <w:top w:val="single" w:sz="12" w:space="0" w:color="000000"/>
              <w:left w:val="single" w:sz="12" w:space="0" w:color="000000"/>
              <w:right w:val="single" w:sz="12" w:space="0" w:color="000000"/>
            </w:tcBorders>
            <w:tcMar>
              <w:top w:w="85" w:type="dxa"/>
              <w:left w:w="85" w:type="dxa"/>
              <w:bottom w:w="85" w:type="dxa"/>
              <w:right w:w="85" w:type="dxa"/>
            </w:tcMar>
          </w:tcPr>
          <w:p w14:paraId="5CEA176C" w14:textId="77777777" w:rsidR="009E6C76" w:rsidRPr="00551F9B" w:rsidRDefault="009E6C76" w:rsidP="00C42677">
            <w:pPr>
              <w:pStyle w:val="ListParagraph"/>
              <w:numPr>
                <w:ilvl w:val="0"/>
                <w:numId w:val="4"/>
              </w:numPr>
              <w:autoSpaceDE w:val="0"/>
              <w:autoSpaceDN w:val="0"/>
              <w:adjustRightInd w:val="0"/>
              <w:spacing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Protocole d’accord pour la cession des droits d’auteur pour l’utilisation des programmes CLE, Trie, Cree signé</w:t>
            </w:r>
          </w:p>
          <w:p w14:paraId="1B91784E" w14:textId="77777777" w:rsidR="009E6C76" w:rsidRPr="00551F9B" w:rsidRDefault="009E6C76" w:rsidP="00C42677">
            <w:pPr>
              <w:pStyle w:val="ListParagraph"/>
              <w:numPr>
                <w:ilvl w:val="0"/>
                <w:numId w:val="4"/>
              </w:numPr>
              <w:autoSpaceDE w:val="0"/>
              <w:autoSpaceDN w:val="0"/>
              <w:adjustRightInd w:val="0"/>
              <w:spacing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 xml:space="preserve">65 jeux d’entreprise mis à la disposition des centres de formation professionnelle </w:t>
            </w:r>
          </w:p>
          <w:p w14:paraId="36C11BA8" w14:textId="2216CCDD" w:rsidR="009E6C76" w:rsidRPr="00551F9B" w:rsidRDefault="009E6C76" w:rsidP="00C42677">
            <w:pPr>
              <w:pStyle w:val="ListParagraph"/>
              <w:numPr>
                <w:ilvl w:val="0"/>
                <w:numId w:val="4"/>
              </w:numPr>
              <w:autoSpaceDE w:val="0"/>
              <w:autoSpaceDN w:val="0"/>
              <w:adjustRightInd w:val="0"/>
              <w:spacing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spacing w:val="-1"/>
                <w:lang w:val="fr-FR"/>
              </w:rPr>
              <w:t xml:space="preserve">Fichiers des manuels </w:t>
            </w:r>
            <w:r w:rsidRPr="00551F9B">
              <w:rPr>
                <w:rFonts w:ascii="Times New Roman" w:hAnsi="Times New Roman" w:cs="Times New Roman"/>
                <w:color w:val="000000" w:themeColor="text1"/>
                <w:lang w:val="fr-FR"/>
              </w:rPr>
              <w:t xml:space="preserve">CLE, TRIE, CREE </w:t>
            </w:r>
            <w:r w:rsidRPr="00551F9B">
              <w:rPr>
                <w:rFonts w:ascii="Times New Roman" w:hAnsi="Times New Roman" w:cs="Times New Roman"/>
                <w:color w:val="000000" w:themeColor="text1"/>
                <w:spacing w:val="-1"/>
                <w:lang w:val="fr-FR"/>
              </w:rPr>
              <w:t>en haute définition disponibles à l’ONFP</w:t>
            </w:r>
          </w:p>
          <w:p w14:paraId="294ED546" w14:textId="77777777" w:rsidR="009E6C76" w:rsidRPr="00551F9B" w:rsidRDefault="009E6C76" w:rsidP="00675319">
            <w:pPr>
              <w:autoSpaceDE w:val="0"/>
              <w:autoSpaceDN w:val="0"/>
              <w:adjustRightInd w:val="0"/>
              <w:spacing w:line="240" w:lineRule="auto"/>
              <w:ind w:left="360"/>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 xml:space="preserve"> </w:t>
            </w:r>
          </w:p>
        </w:tc>
        <w:tc>
          <w:tcPr>
            <w:tcW w:w="3402" w:type="dxa"/>
            <w:vMerge/>
            <w:tcBorders>
              <w:top w:val="single" w:sz="12" w:space="0" w:color="000000"/>
              <w:left w:val="single" w:sz="12" w:space="0" w:color="000000"/>
              <w:bottom w:val="single" w:sz="12" w:space="0" w:color="000000"/>
              <w:right w:val="single" w:sz="12" w:space="0" w:color="000000"/>
            </w:tcBorders>
            <w:vAlign w:val="center"/>
            <w:hideMark/>
          </w:tcPr>
          <w:p w14:paraId="50589EB8" w14:textId="77777777" w:rsidR="009E6C76" w:rsidRPr="00551F9B" w:rsidRDefault="009E6C76" w:rsidP="00675319">
            <w:pPr>
              <w:spacing w:line="240" w:lineRule="auto"/>
              <w:rPr>
                <w:rFonts w:ascii="Times New Roman" w:hAnsi="Times New Roman" w:cs="Times New Roman"/>
                <w:color w:val="000000" w:themeColor="text1"/>
                <w:lang w:val="fr-FR"/>
              </w:rPr>
            </w:pPr>
          </w:p>
        </w:tc>
        <w:tc>
          <w:tcPr>
            <w:tcW w:w="2977" w:type="dxa"/>
            <w:vMerge/>
            <w:tcBorders>
              <w:top w:val="single" w:sz="12" w:space="0" w:color="000000"/>
              <w:left w:val="single" w:sz="12" w:space="0" w:color="000000"/>
              <w:bottom w:val="single" w:sz="12" w:space="0" w:color="000000"/>
              <w:right w:val="single" w:sz="12" w:space="0" w:color="000000"/>
            </w:tcBorders>
            <w:vAlign w:val="center"/>
            <w:hideMark/>
          </w:tcPr>
          <w:p w14:paraId="72CDCCD6" w14:textId="77777777" w:rsidR="009E6C76" w:rsidRPr="00551F9B" w:rsidRDefault="009E6C76" w:rsidP="00675319">
            <w:pPr>
              <w:spacing w:line="240" w:lineRule="auto"/>
              <w:rPr>
                <w:rFonts w:ascii="Times New Roman" w:eastAsia="Calibri" w:hAnsi="Times New Roman" w:cs="Times New Roman"/>
                <w:color w:val="000000" w:themeColor="text1"/>
                <w:lang w:val="fr-FR"/>
              </w:rPr>
            </w:pPr>
          </w:p>
        </w:tc>
      </w:tr>
    </w:tbl>
    <w:p w14:paraId="0B7476A2" w14:textId="5FBDF28E" w:rsidR="009E6C76" w:rsidRPr="00551F9B" w:rsidRDefault="009E6C76" w:rsidP="00675319">
      <w:pPr>
        <w:pStyle w:val="Paragraphedeliste1"/>
        <w:spacing w:line="240" w:lineRule="auto"/>
        <w:ind w:left="0"/>
        <w:jc w:val="both"/>
        <w:rPr>
          <w:rFonts w:ascii="Times New Roman" w:hAnsi="Times New Roman"/>
          <w:b/>
          <w:color w:val="000000" w:themeColor="text1"/>
          <w:lang w:val="fr-SN"/>
        </w:rPr>
      </w:pPr>
    </w:p>
    <w:tbl>
      <w:tblPr>
        <w:tblpPr w:leftFromText="141" w:rightFromText="141" w:bottomFromText="200" w:vertAnchor="text" w:tblpX="-510" w:tblpY="1"/>
        <w:tblOverlap w:val="never"/>
        <w:tblW w:w="15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57" w:type="dxa"/>
          <w:bottom w:w="28" w:type="dxa"/>
          <w:right w:w="57" w:type="dxa"/>
        </w:tblCellMar>
        <w:tblLook w:val="00A0" w:firstRow="1" w:lastRow="0" w:firstColumn="1" w:lastColumn="0" w:noHBand="0" w:noVBand="0"/>
      </w:tblPr>
      <w:tblGrid>
        <w:gridCol w:w="5161"/>
        <w:gridCol w:w="3827"/>
        <w:gridCol w:w="3402"/>
        <w:gridCol w:w="3120"/>
      </w:tblGrid>
      <w:tr w:rsidR="0013414A" w:rsidRPr="00B4423E" w14:paraId="6A91FF92" w14:textId="77777777" w:rsidTr="00F61964">
        <w:trPr>
          <w:cantSplit/>
          <w:trHeight w:val="364"/>
        </w:trPr>
        <w:tc>
          <w:tcPr>
            <w:tcW w:w="15510" w:type="dxa"/>
            <w:gridSpan w:val="4"/>
            <w:tcBorders>
              <w:top w:val="single" w:sz="12" w:space="0" w:color="000000"/>
              <w:left w:val="single" w:sz="12" w:space="0" w:color="000000"/>
              <w:bottom w:val="single" w:sz="12" w:space="0" w:color="000000"/>
              <w:right w:val="single" w:sz="12" w:space="0" w:color="000000"/>
            </w:tcBorders>
            <w:vAlign w:val="center"/>
            <w:hideMark/>
          </w:tcPr>
          <w:p w14:paraId="235E0FD4" w14:textId="77777777" w:rsidR="009E6C76" w:rsidRPr="00551F9B" w:rsidRDefault="009E6C76" w:rsidP="00675319">
            <w:pPr>
              <w:spacing w:line="240" w:lineRule="auto"/>
              <w:rPr>
                <w:rFonts w:ascii="Times New Roman" w:hAnsi="Times New Roman" w:cs="Times New Roman"/>
                <w:b/>
                <w:color w:val="000000" w:themeColor="text1"/>
                <w:spacing w:val="-2"/>
                <w:lang w:val="fr-FR"/>
              </w:rPr>
            </w:pPr>
            <w:r w:rsidRPr="00551F9B">
              <w:rPr>
                <w:rFonts w:ascii="Times New Roman" w:hAnsi="Times New Roman" w:cs="Times New Roman"/>
                <w:b/>
                <w:color w:val="000000" w:themeColor="text1"/>
                <w:u w:val="single"/>
                <w:lang w:val="fr-FR"/>
              </w:rPr>
              <w:t>Effet n°2</w:t>
            </w:r>
            <w:r w:rsidRPr="00551F9B">
              <w:rPr>
                <w:rFonts w:ascii="Times New Roman" w:hAnsi="Times New Roman" w:cs="Times New Roman"/>
                <w:b/>
                <w:color w:val="000000" w:themeColor="text1"/>
                <w:lang w:val="fr-FR"/>
              </w:rPr>
              <w:t> :</w:t>
            </w:r>
            <w:r w:rsidRPr="00551F9B">
              <w:rPr>
                <w:rFonts w:ascii="Times New Roman" w:hAnsi="Times New Roman" w:cs="Times New Roman"/>
                <w:color w:val="000000" w:themeColor="text1"/>
                <w:lang w:val="fr-FR"/>
              </w:rPr>
              <w:t xml:space="preserve"> Les capacités des maîtres formateurs et des formateurs du système de la formation professionnelle sont développées et régulièrement entretenues en son sein</w:t>
            </w:r>
          </w:p>
        </w:tc>
      </w:tr>
      <w:tr w:rsidR="0013414A" w:rsidRPr="00551F9B" w14:paraId="3FE086C5" w14:textId="77777777" w:rsidTr="00F61964">
        <w:trPr>
          <w:trHeight w:val="246"/>
        </w:trPr>
        <w:tc>
          <w:tcPr>
            <w:tcW w:w="5161" w:type="dxa"/>
            <w:tcBorders>
              <w:top w:val="single" w:sz="12" w:space="0" w:color="000000"/>
              <w:left w:val="single" w:sz="12" w:space="0" w:color="000000"/>
              <w:bottom w:val="single" w:sz="12" w:space="0" w:color="000000"/>
              <w:right w:val="single" w:sz="12" w:space="0" w:color="000000"/>
            </w:tcBorders>
            <w:vAlign w:val="center"/>
            <w:hideMark/>
          </w:tcPr>
          <w:p w14:paraId="7E067B49" w14:textId="77777777" w:rsidR="009E6C76" w:rsidRPr="00551F9B" w:rsidRDefault="009E6C76" w:rsidP="00675319">
            <w:pPr>
              <w:spacing w:line="240" w:lineRule="auto"/>
              <w:jc w:val="center"/>
              <w:rPr>
                <w:rFonts w:ascii="Times New Roman" w:hAnsi="Times New Roman" w:cs="Times New Roman"/>
                <w:b/>
                <w:caps/>
                <w:color w:val="000000" w:themeColor="text1"/>
                <w:lang w:val="fr-FR"/>
              </w:rPr>
            </w:pPr>
            <w:r w:rsidRPr="00551F9B">
              <w:rPr>
                <w:rFonts w:ascii="Times New Roman" w:hAnsi="Times New Roman" w:cs="Times New Roman"/>
                <w:b/>
                <w:caps/>
                <w:color w:val="000000" w:themeColor="text1"/>
                <w:lang w:val="fr-FR"/>
              </w:rPr>
              <w:t>Produits</w:t>
            </w:r>
          </w:p>
        </w:tc>
        <w:tc>
          <w:tcPr>
            <w:tcW w:w="3827" w:type="dxa"/>
            <w:tcBorders>
              <w:top w:val="single" w:sz="12" w:space="0" w:color="000000"/>
              <w:left w:val="single" w:sz="12" w:space="0" w:color="000000"/>
              <w:bottom w:val="single" w:sz="12" w:space="0" w:color="000000"/>
              <w:right w:val="single" w:sz="12" w:space="0" w:color="000000"/>
            </w:tcBorders>
            <w:vAlign w:val="center"/>
            <w:hideMark/>
          </w:tcPr>
          <w:p w14:paraId="59B48F9C" w14:textId="77777777" w:rsidR="009E6C76" w:rsidRPr="00551F9B" w:rsidRDefault="009E6C76" w:rsidP="00675319">
            <w:pPr>
              <w:spacing w:line="240" w:lineRule="auto"/>
              <w:jc w:val="center"/>
              <w:rPr>
                <w:rFonts w:ascii="Times New Roman" w:hAnsi="Times New Roman" w:cs="Times New Roman"/>
                <w:b/>
                <w:color w:val="000000" w:themeColor="text1"/>
                <w:lang w:val="fr-FR"/>
              </w:rPr>
            </w:pPr>
            <w:r w:rsidRPr="00551F9B">
              <w:rPr>
                <w:rFonts w:ascii="Times New Roman" w:hAnsi="Times New Roman" w:cs="Times New Roman"/>
                <w:b/>
                <w:color w:val="000000" w:themeColor="text1"/>
                <w:lang w:val="fr-FR"/>
              </w:rPr>
              <w:t xml:space="preserve">INDICATEURS </w:t>
            </w:r>
          </w:p>
        </w:tc>
        <w:tc>
          <w:tcPr>
            <w:tcW w:w="3402" w:type="dxa"/>
            <w:tcBorders>
              <w:top w:val="nil"/>
              <w:left w:val="single" w:sz="12" w:space="0" w:color="000000"/>
              <w:bottom w:val="single" w:sz="12" w:space="0" w:color="000000"/>
              <w:right w:val="single" w:sz="12" w:space="0" w:color="000000"/>
            </w:tcBorders>
            <w:vAlign w:val="center"/>
            <w:hideMark/>
          </w:tcPr>
          <w:p w14:paraId="7EF649AE" w14:textId="77777777" w:rsidR="009E6C76" w:rsidRPr="00551F9B" w:rsidRDefault="009E6C76" w:rsidP="00675319">
            <w:pPr>
              <w:spacing w:line="240" w:lineRule="auto"/>
              <w:jc w:val="center"/>
              <w:rPr>
                <w:rFonts w:ascii="Times New Roman" w:hAnsi="Times New Roman" w:cs="Times New Roman"/>
                <w:b/>
                <w:caps/>
                <w:color w:val="000000" w:themeColor="text1"/>
                <w:lang w:val="fr-FR"/>
              </w:rPr>
            </w:pPr>
            <w:r w:rsidRPr="00551F9B">
              <w:rPr>
                <w:rFonts w:ascii="Times New Roman" w:hAnsi="Times New Roman" w:cs="Times New Roman"/>
                <w:b/>
                <w:caps/>
                <w:color w:val="000000" w:themeColor="text1"/>
                <w:lang w:val="fr-FR"/>
              </w:rPr>
              <w:t>MOYENS DE VERIFICATION</w:t>
            </w:r>
          </w:p>
        </w:tc>
        <w:tc>
          <w:tcPr>
            <w:tcW w:w="3120" w:type="dxa"/>
            <w:tcBorders>
              <w:top w:val="single" w:sz="12" w:space="0" w:color="000000"/>
              <w:left w:val="single" w:sz="12" w:space="0" w:color="000000"/>
              <w:bottom w:val="single" w:sz="12" w:space="0" w:color="000000"/>
              <w:right w:val="single" w:sz="12" w:space="0" w:color="000000"/>
            </w:tcBorders>
            <w:vAlign w:val="center"/>
            <w:hideMark/>
          </w:tcPr>
          <w:p w14:paraId="49759BA3" w14:textId="77777777" w:rsidR="009E6C76" w:rsidRPr="00551F9B" w:rsidRDefault="009E6C76" w:rsidP="00675319">
            <w:pPr>
              <w:spacing w:line="240" w:lineRule="auto"/>
              <w:jc w:val="center"/>
              <w:rPr>
                <w:rFonts w:ascii="Times New Roman" w:hAnsi="Times New Roman" w:cs="Times New Roman"/>
                <w:b/>
                <w:caps/>
                <w:color w:val="000000" w:themeColor="text1"/>
                <w:lang w:val="fr-FR"/>
              </w:rPr>
            </w:pPr>
            <w:r w:rsidRPr="00551F9B">
              <w:rPr>
                <w:rFonts w:ascii="Times New Roman" w:hAnsi="Times New Roman" w:cs="Times New Roman"/>
                <w:b/>
                <w:caps/>
                <w:color w:val="000000" w:themeColor="text1"/>
                <w:lang w:val="fr-FR"/>
              </w:rPr>
              <w:t>HYPOTHES RISQUES</w:t>
            </w:r>
          </w:p>
        </w:tc>
      </w:tr>
      <w:tr w:rsidR="0013414A" w:rsidRPr="00B4423E" w14:paraId="535F1535" w14:textId="77777777" w:rsidTr="00680ACA">
        <w:trPr>
          <w:cantSplit/>
          <w:trHeight w:val="2053"/>
        </w:trPr>
        <w:tc>
          <w:tcPr>
            <w:tcW w:w="5161" w:type="dxa"/>
            <w:tcBorders>
              <w:top w:val="single" w:sz="12" w:space="0" w:color="000000"/>
              <w:left w:val="single" w:sz="12" w:space="0" w:color="000000"/>
              <w:bottom w:val="single" w:sz="12" w:space="0" w:color="000000"/>
              <w:right w:val="single" w:sz="12" w:space="0" w:color="000000"/>
            </w:tcBorders>
          </w:tcPr>
          <w:p w14:paraId="239F0324" w14:textId="77777777" w:rsidR="009E6C76" w:rsidRPr="00551F9B" w:rsidRDefault="009E6C76" w:rsidP="00675319">
            <w:pPr>
              <w:spacing w:line="240" w:lineRule="auto"/>
              <w:jc w:val="both"/>
              <w:rPr>
                <w:rFonts w:ascii="Times New Roman" w:hAnsi="Times New Roman" w:cs="Times New Roman"/>
                <w:b/>
                <w:bCs/>
                <w:color w:val="000000" w:themeColor="text1"/>
                <w:lang w:val="fr-FR"/>
              </w:rPr>
            </w:pPr>
            <w:r w:rsidRPr="00551F9B">
              <w:rPr>
                <w:rFonts w:ascii="Times New Roman" w:hAnsi="Times New Roman" w:cs="Times New Roman"/>
                <w:b/>
                <w:bCs/>
                <w:color w:val="000000" w:themeColor="text1"/>
                <w:lang w:val="fr-FR"/>
              </w:rPr>
              <w:lastRenderedPageBreak/>
              <w:t>Produit 2.</w:t>
            </w:r>
            <w:r w:rsidRPr="00551F9B">
              <w:rPr>
                <w:rFonts w:ascii="Times New Roman" w:hAnsi="Times New Roman" w:cs="Times New Roman"/>
                <w:bCs/>
                <w:color w:val="000000" w:themeColor="text1"/>
                <w:lang w:val="fr-FR"/>
              </w:rPr>
              <w:t xml:space="preserve">1   </w:t>
            </w:r>
            <w:r w:rsidRPr="00551F9B">
              <w:rPr>
                <w:rFonts w:ascii="Times New Roman" w:hAnsi="Times New Roman" w:cs="Times New Roman"/>
                <w:color w:val="000000" w:themeColor="text1"/>
                <w:lang w:val="fr-FR"/>
              </w:rPr>
              <w:t xml:space="preserve">  Les centres de formation de formateurs de l’ENSETP, de l'ENFEFS et/ou l’UNCM ont les compétences pour former des formateurs GERME et CLE</w:t>
            </w:r>
            <w:r w:rsidRPr="00551F9B">
              <w:rPr>
                <w:rFonts w:ascii="Times New Roman" w:hAnsi="Times New Roman" w:cs="Times New Roman"/>
                <w:bCs/>
                <w:color w:val="000000" w:themeColor="text1"/>
                <w:lang w:val="fr-FR"/>
              </w:rPr>
              <w:t xml:space="preserve"> </w:t>
            </w:r>
          </w:p>
        </w:tc>
        <w:tc>
          <w:tcPr>
            <w:tcW w:w="3827" w:type="dxa"/>
            <w:tcBorders>
              <w:top w:val="single" w:sz="12" w:space="0" w:color="000000"/>
              <w:left w:val="single" w:sz="12" w:space="0" w:color="000000"/>
              <w:bottom w:val="single" w:sz="12" w:space="0" w:color="000000"/>
              <w:right w:val="single" w:sz="12" w:space="0" w:color="000000"/>
            </w:tcBorders>
            <w:tcMar>
              <w:top w:w="85" w:type="dxa"/>
              <w:left w:w="85" w:type="dxa"/>
              <w:bottom w:w="85" w:type="dxa"/>
              <w:right w:w="85" w:type="dxa"/>
            </w:tcMar>
          </w:tcPr>
          <w:p w14:paraId="3F853082" w14:textId="3FA4BA72"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Nbre de Maîtres formateurs GERME, CLE certifiés a l’ENSEPT et/ou à l’ENFEFS et/ou à l‘UNCM (au moins 3 maîtres formateurs formés à la fin du projet)</w:t>
            </w:r>
          </w:p>
        </w:tc>
        <w:tc>
          <w:tcPr>
            <w:tcW w:w="3402" w:type="dxa"/>
            <w:tcBorders>
              <w:top w:val="single" w:sz="12" w:space="0" w:color="000000"/>
              <w:left w:val="single" w:sz="12" w:space="0" w:color="000000"/>
              <w:bottom w:val="single" w:sz="12" w:space="0" w:color="000000"/>
              <w:right w:val="single" w:sz="12" w:space="0" w:color="000000"/>
            </w:tcBorders>
          </w:tcPr>
          <w:p w14:paraId="73A2D2D9" w14:textId="77777777" w:rsidR="009E6C76" w:rsidRPr="00551F9B" w:rsidRDefault="009E6C76" w:rsidP="00675319">
            <w:pPr>
              <w:autoSpaceDE w:val="0"/>
              <w:autoSpaceDN w:val="0"/>
              <w:adjustRightInd w:val="0"/>
              <w:spacing w:line="240" w:lineRule="auto"/>
              <w:rPr>
                <w:rFonts w:ascii="Times New Roman" w:hAnsi="Times New Roman" w:cs="Times New Roman"/>
                <w:color w:val="000000" w:themeColor="text1"/>
                <w:lang w:val="fr-FR"/>
              </w:rPr>
            </w:pPr>
          </w:p>
          <w:p w14:paraId="487FD70D" w14:textId="77777777" w:rsidR="009E6C76" w:rsidRPr="00551F9B" w:rsidRDefault="009E6C76" w:rsidP="00675319">
            <w:pPr>
              <w:autoSpaceDE w:val="0"/>
              <w:autoSpaceDN w:val="0"/>
              <w:adjustRightInd w:val="0"/>
              <w:spacing w:line="240" w:lineRule="auto"/>
              <w:rPr>
                <w:rFonts w:ascii="Times New Roman" w:hAnsi="Times New Roman" w:cs="Times New Roman"/>
                <w:color w:val="000000" w:themeColor="text1"/>
                <w:lang w:val="fr-FR"/>
              </w:rPr>
            </w:pPr>
          </w:p>
          <w:p w14:paraId="6B69F040"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Rapports du projet</w:t>
            </w:r>
          </w:p>
          <w:p w14:paraId="6848A867" w14:textId="201A9043"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Comptes rendus des formations</w:t>
            </w:r>
          </w:p>
        </w:tc>
        <w:tc>
          <w:tcPr>
            <w:tcW w:w="3120" w:type="dxa"/>
            <w:tcBorders>
              <w:top w:val="single" w:sz="12" w:space="0" w:color="000000"/>
              <w:left w:val="single" w:sz="12" w:space="0" w:color="000000"/>
              <w:bottom w:val="single" w:sz="12" w:space="0" w:color="000000"/>
              <w:right w:val="single" w:sz="12" w:space="0" w:color="000000"/>
            </w:tcBorders>
          </w:tcPr>
          <w:p w14:paraId="467158AD" w14:textId="77777777" w:rsidR="009E6C76" w:rsidRPr="00551F9B" w:rsidRDefault="009E6C76" w:rsidP="00675319">
            <w:pPr>
              <w:widowControl w:val="0"/>
              <w:suppressAutoHyphens/>
              <w:spacing w:line="240" w:lineRule="auto"/>
              <w:rPr>
                <w:rFonts w:ascii="Times New Roman" w:hAnsi="Times New Roman" w:cs="Times New Roman"/>
                <w:color w:val="000000" w:themeColor="text1"/>
                <w:spacing w:val="-1"/>
                <w:lang w:val="fr-FR"/>
              </w:rPr>
            </w:pPr>
            <w:r w:rsidRPr="00551F9B">
              <w:rPr>
                <w:rFonts w:ascii="Times New Roman" w:hAnsi="Times New Roman" w:cs="Times New Roman"/>
                <w:b/>
                <w:color w:val="000000" w:themeColor="text1"/>
                <w:spacing w:val="-1"/>
                <w:u w:val="single"/>
                <w:lang w:val="fr-FR"/>
              </w:rPr>
              <w:t>Risques</w:t>
            </w:r>
            <w:r w:rsidRPr="00551F9B">
              <w:rPr>
                <w:rFonts w:ascii="Times New Roman" w:hAnsi="Times New Roman" w:cs="Times New Roman"/>
                <w:color w:val="000000" w:themeColor="text1"/>
                <w:spacing w:val="-1"/>
                <w:lang w:val="fr-FR"/>
              </w:rPr>
              <w:t xml:space="preserve"> : </w:t>
            </w:r>
          </w:p>
          <w:p w14:paraId="0563B5D9" w14:textId="77777777" w:rsidR="009E6C76" w:rsidRPr="00551F9B" w:rsidRDefault="009E6C76" w:rsidP="00675319">
            <w:pPr>
              <w:spacing w:line="240" w:lineRule="auto"/>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Lenteurs dans l’organisation et l’exécution des formations de formateurs</w:t>
            </w:r>
          </w:p>
          <w:p w14:paraId="15C865F7" w14:textId="77777777" w:rsidR="009E6C76" w:rsidRPr="00551F9B" w:rsidRDefault="009E6C76" w:rsidP="00675319">
            <w:pPr>
              <w:spacing w:line="240" w:lineRule="auto"/>
              <w:ind w:left="7"/>
              <w:rPr>
                <w:rFonts w:ascii="Times New Roman" w:hAnsi="Times New Roman" w:cs="Times New Roman"/>
                <w:color w:val="000000" w:themeColor="text1"/>
                <w:spacing w:val="-1"/>
                <w:lang w:val="fr-FR"/>
              </w:rPr>
            </w:pPr>
            <w:r w:rsidRPr="00551F9B">
              <w:rPr>
                <w:rFonts w:ascii="Times New Roman" w:hAnsi="Times New Roman" w:cs="Times New Roman"/>
                <w:b/>
                <w:color w:val="000000" w:themeColor="text1"/>
                <w:spacing w:val="-1"/>
                <w:u w:val="single"/>
                <w:lang w:val="fr-FR"/>
              </w:rPr>
              <w:t>Mesures d’atténuation </w:t>
            </w:r>
            <w:r w:rsidRPr="00551F9B">
              <w:rPr>
                <w:rFonts w:ascii="Times New Roman" w:hAnsi="Times New Roman" w:cs="Times New Roman"/>
                <w:color w:val="000000" w:themeColor="text1"/>
                <w:spacing w:val="-1"/>
                <w:lang w:val="fr-FR"/>
              </w:rPr>
              <w:t xml:space="preserve">: </w:t>
            </w:r>
          </w:p>
          <w:p w14:paraId="0739E6FC" w14:textId="09CAC58D" w:rsidR="009E6C76" w:rsidRPr="00551F9B" w:rsidRDefault="009E6C76" w:rsidP="00C42677">
            <w:pPr>
              <w:pStyle w:val="ListParagraph"/>
              <w:numPr>
                <w:ilvl w:val="0"/>
                <w:numId w:val="6"/>
              </w:numPr>
              <w:spacing w:after="0" w:line="240" w:lineRule="auto"/>
              <w:ind w:left="227" w:hanging="210"/>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Le Projet fournira des appuis/conseils aux Centres de formation de   formateurs</w:t>
            </w:r>
          </w:p>
        </w:tc>
      </w:tr>
      <w:tr w:rsidR="0013414A" w:rsidRPr="00B4423E" w14:paraId="5757D778" w14:textId="77777777" w:rsidTr="00F61964">
        <w:trPr>
          <w:cantSplit/>
          <w:trHeight w:val="934"/>
        </w:trPr>
        <w:tc>
          <w:tcPr>
            <w:tcW w:w="5161" w:type="dxa"/>
            <w:tcBorders>
              <w:top w:val="single" w:sz="12" w:space="0" w:color="000000"/>
              <w:left w:val="single" w:sz="12" w:space="0" w:color="000000"/>
              <w:bottom w:val="single" w:sz="12" w:space="0" w:color="000000"/>
              <w:right w:val="single" w:sz="12" w:space="0" w:color="000000"/>
            </w:tcBorders>
            <w:hideMark/>
          </w:tcPr>
          <w:p w14:paraId="01BD6CEC" w14:textId="77777777" w:rsidR="009E6C76" w:rsidRPr="00551F9B" w:rsidRDefault="009E6C76" w:rsidP="00675319">
            <w:pPr>
              <w:spacing w:line="240" w:lineRule="auto"/>
              <w:jc w:val="both"/>
              <w:rPr>
                <w:rFonts w:ascii="Times New Roman" w:hAnsi="Times New Roman" w:cs="Times New Roman"/>
                <w:bCs/>
                <w:color w:val="000000" w:themeColor="text1"/>
                <w:lang w:val="fr-FR"/>
              </w:rPr>
            </w:pPr>
            <w:r w:rsidRPr="00551F9B">
              <w:rPr>
                <w:rFonts w:ascii="Times New Roman" w:hAnsi="Times New Roman" w:cs="Times New Roman"/>
                <w:b/>
                <w:bCs/>
                <w:color w:val="000000" w:themeColor="text1"/>
                <w:lang w:val="fr-FR"/>
              </w:rPr>
              <w:t>Produit 2.2</w:t>
            </w:r>
            <w:r w:rsidRPr="00551F9B">
              <w:rPr>
                <w:rFonts w:ascii="Times New Roman" w:hAnsi="Times New Roman" w:cs="Times New Roman"/>
                <w:bCs/>
                <w:color w:val="000000" w:themeColor="text1"/>
                <w:lang w:val="fr-FR"/>
              </w:rPr>
              <w:t xml:space="preserve"> </w:t>
            </w:r>
            <w:r w:rsidRPr="00551F9B">
              <w:rPr>
                <w:rFonts w:ascii="Times New Roman" w:hAnsi="Times New Roman" w:cs="Times New Roman"/>
                <w:color w:val="000000" w:themeColor="text1"/>
                <w:lang w:val="fr-FR"/>
              </w:rPr>
              <w:t xml:space="preserve">  Les compétences des formateurs GERME nouveaux/existants au niveau des centres et établissements du Système de Formation Professionnelle (SFP) sont renforcées sur les modules GERME actualisés et sur l’entrepreneuriat vert</w:t>
            </w:r>
            <w:r w:rsidRPr="00551F9B">
              <w:rPr>
                <w:rFonts w:ascii="Times New Roman" w:hAnsi="Times New Roman" w:cs="Times New Roman"/>
                <w:b/>
                <w:color w:val="000000" w:themeColor="text1"/>
                <w:u w:val="single"/>
                <w:lang w:val="fr-FR"/>
              </w:rPr>
              <w:t xml:space="preserve">  </w:t>
            </w:r>
          </w:p>
        </w:tc>
        <w:tc>
          <w:tcPr>
            <w:tcW w:w="3827" w:type="dxa"/>
            <w:tcBorders>
              <w:top w:val="single" w:sz="12" w:space="0" w:color="000000"/>
              <w:left w:val="single" w:sz="12" w:space="0" w:color="000000"/>
              <w:bottom w:val="single" w:sz="12" w:space="0" w:color="000000"/>
              <w:right w:val="single" w:sz="12" w:space="0" w:color="000000"/>
            </w:tcBorders>
            <w:tcMar>
              <w:top w:w="85" w:type="dxa"/>
              <w:left w:w="85" w:type="dxa"/>
              <w:bottom w:w="85" w:type="dxa"/>
              <w:right w:w="85" w:type="dxa"/>
            </w:tcMar>
          </w:tcPr>
          <w:p w14:paraId="5B0844F7" w14:textId="44A4B609"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 xml:space="preserve">Nbre de formateurs </w:t>
            </w:r>
            <w:r w:rsidR="00680ACA" w:rsidRPr="00551F9B">
              <w:rPr>
                <w:rFonts w:ascii="Times New Roman" w:hAnsi="Times New Roman" w:cs="Times New Roman"/>
                <w:color w:val="000000" w:themeColor="text1"/>
                <w:lang w:val="fr-FR"/>
              </w:rPr>
              <w:t>GERME formés</w:t>
            </w:r>
            <w:r w:rsidRPr="00551F9B">
              <w:rPr>
                <w:rFonts w:ascii="Times New Roman" w:hAnsi="Times New Roman" w:cs="Times New Roman"/>
                <w:color w:val="000000" w:themeColor="text1"/>
                <w:lang w:val="fr-FR"/>
              </w:rPr>
              <w:t>/renforcés sur les modules GERME actualisés (au moins 112 formateurs à la fin du projet)</w:t>
            </w:r>
          </w:p>
          <w:p w14:paraId="674AB084" w14:textId="77777777"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 xml:space="preserve">Nbre de formateurs GERME formés/ renforcés sur l’entrepreneuriat vert (au moins </w:t>
            </w:r>
            <w:r w:rsidRPr="00551F9B">
              <w:rPr>
                <w:rFonts w:ascii="Times New Roman" w:hAnsi="Times New Roman" w:cs="Times New Roman"/>
                <w:b/>
                <w:color w:val="000000" w:themeColor="text1"/>
                <w:lang w:val="fr-FR"/>
              </w:rPr>
              <w:t xml:space="preserve">112 </w:t>
            </w:r>
            <w:r w:rsidRPr="00551F9B">
              <w:rPr>
                <w:rFonts w:ascii="Times New Roman" w:hAnsi="Times New Roman" w:cs="Times New Roman"/>
                <w:color w:val="000000" w:themeColor="text1"/>
                <w:lang w:val="fr-FR"/>
              </w:rPr>
              <w:t>formateurs à la fin du projet)</w:t>
            </w:r>
          </w:p>
          <w:p w14:paraId="3762A14E" w14:textId="77777777" w:rsidR="009E6C76" w:rsidRPr="00551F9B" w:rsidRDefault="009E6C76" w:rsidP="00675319">
            <w:pPr>
              <w:autoSpaceDE w:val="0"/>
              <w:autoSpaceDN w:val="0"/>
              <w:adjustRightInd w:val="0"/>
              <w:spacing w:line="240" w:lineRule="auto"/>
              <w:ind w:left="360"/>
              <w:jc w:val="both"/>
              <w:rPr>
                <w:rFonts w:ascii="Times New Roman" w:hAnsi="Times New Roman" w:cs="Times New Roman"/>
                <w:color w:val="000000" w:themeColor="text1"/>
                <w:lang w:val="fr-FR"/>
              </w:rPr>
            </w:pPr>
          </w:p>
          <w:p w14:paraId="5DD2EFA5" w14:textId="77777777" w:rsidR="009E6C76" w:rsidRPr="00551F9B" w:rsidRDefault="009E6C76" w:rsidP="00675319">
            <w:pPr>
              <w:autoSpaceDE w:val="0"/>
              <w:autoSpaceDN w:val="0"/>
              <w:adjustRightInd w:val="0"/>
              <w:spacing w:line="240" w:lineRule="auto"/>
              <w:jc w:val="both"/>
              <w:rPr>
                <w:rFonts w:ascii="Times New Roman" w:hAnsi="Times New Roman" w:cs="Times New Roman"/>
                <w:color w:val="000000" w:themeColor="text1"/>
                <w:lang w:val="fr-FR"/>
              </w:rPr>
            </w:pPr>
          </w:p>
        </w:tc>
        <w:tc>
          <w:tcPr>
            <w:tcW w:w="3402" w:type="dxa"/>
            <w:tcBorders>
              <w:top w:val="single" w:sz="12" w:space="0" w:color="000000"/>
              <w:left w:val="single" w:sz="12" w:space="0" w:color="000000"/>
              <w:bottom w:val="single" w:sz="12" w:space="0" w:color="000000"/>
              <w:right w:val="single" w:sz="12" w:space="0" w:color="000000"/>
            </w:tcBorders>
            <w:vAlign w:val="center"/>
          </w:tcPr>
          <w:p w14:paraId="004083A2"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Rapports du projet</w:t>
            </w:r>
          </w:p>
          <w:p w14:paraId="4606868A"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2"/>
                <w:lang w:val="fr-FR"/>
              </w:rPr>
            </w:pPr>
            <w:r w:rsidRPr="00551F9B">
              <w:rPr>
                <w:rFonts w:ascii="Times New Roman" w:hAnsi="Times New Roman" w:cs="Times New Roman"/>
                <w:color w:val="000000" w:themeColor="text1"/>
                <w:spacing w:val="-1"/>
                <w:lang w:val="fr-FR"/>
              </w:rPr>
              <w:t>Comptes rendus des formations</w:t>
            </w:r>
          </w:p>
        </w:tc>
        <w:tc>
          <w:tcPr>
            <w:tcW w:w="3120" w:type="dxa"/>
            <w:vMerge w:val="restart"/>
            <w:tcBorders>
              <w:top w:val="single" w:sz="12" w:space="0" w:color="000000"/>
              <w:left w:val="single" w:sz="12" w:space="0" w:color="000000"/>
              <w:bottom w:val="single" w:sz="12" w:space="0" w:color="000000"/>
              <w:right w:val="single" w:sz="12" w:space="0" w:color="000000"/>
            </w:tcBorders>
          </w:tcPr>
          <w:p w14:paraId="354E7C36" w14:textId="77777777" w:rsidR="009E6C76" w:rsidRPr="00551F9B" w:rsidRDefault="009E6C76" w:rsidP="00675319">
            <w:pPr>
              <w:spacing w:line="240" w:lineRule="auto"/>
              <w:rPr>
                <w:rFonts w:ascii="Times New Roman" w:hAnsi="Times New Roman" w:cs="Times New Roman"/>
                <w:color w:val="000000" w:themeColor="text1"/>
                <w:spacing w:val="-1"/>
                <w:lang w:val="fr-FR"/>
              </w:rPr>
            </w:pPr>
            <w:r w:rsidRPr="00551F9B">
              <w:rPr>
                <w:rFonts w:ascii="Times New Roman" w:hAnsi="Times New Roman" w:cs="Times New Roman"/>
                <w:b/>
                <w:color w:val="000000" w:themeColor="text1"/>
                <w:spacing w:val="-1"/>
                <w:u w:val="single"/>
                <w:lang w:val="fr-FR"/>
              </w:rPr>
              <w:t>Risques</w:t>
            </w:r>
            <w:r w:rsidRPr="00551F9B">
              <w:rPr>
                <w:rFonts w:ascii="Times New Roman" w:hAnsi="Times New Roman" w:cs="Times New Roman"/>
                <w:color w:val="000000" w:themeColor="text1"/>
                <w:spacing w:val="-1"/>
                <w:lang w:val="fr-FR"/>
              </w:rPr>
              <w:t xml:space="preserve"> : </w:t>
            </w:r>
          </w:p>
          <w:p w14:paraId="1F000626" w14:textId="6AFDDA9B" w:rsidR="009E6C76" w:rsidRPr="00551F9B" w:rsidRDefault="009E6C76" w:rsidP="00675319">
            <w:pPr>
              <w:spacing w:line="240" w:lineRule="auto"/>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 xml:space="preserve">Absence de Volonté politique du ministère </w:t>
            </w:r>
            <w:r w:rsidR="00680ACA" w:rsidRPr="00551F9B">
              <w:rPr>
                <w:rFonts w:ascii="Times New Roman" w:hAnsi="Times New Roman" w:cs="Times New Roman"/>
                <w:color w:val="000000" w:themeColor="text1"/>
                <w:spacing w:val="-1"/>
                <w:lang w:val="fr-FR"/>
              </w:rPr>
              <w:t>e</w:t>
            </w:r>
            <w:r w:rsidRPr="00551F9B">
              <w:rPr>
                <w:rFonts w:ascii="Times New Roman" w:hAnsi="Times New Roman" w:cs="Times New Roman"/>
                <w:color w:val="000000" w:themeColor="text1"/>
                <w:spacing w:val="-1"/>
                <w:lang w:val="fr-FR"/>
              </w:rPr>
              <w:t>n charge de la formation professionnelle</w:t>
            </w:r>
          </w:p>
          <w:p w14:paraId="0624EA0F" w14:textId="77777777" w:rsidR="009E6C76" w:rsidRPr="00551F9B" w:rsidRDefault="009E6C76" w:rsidP="00675319">
            <w:pPr>
              <w:spacing w:line="240" w:lineRule="auto"/>
              <w:ind w:left="7"/>
              <w:rPr>
                <w:rFonts w:ascii="Times New Roman" w:hAnsi="Times New Roman" w:cs="Times New Roman"/>
                <w:color w:val="000000" w:themeColor="text1"/>
                <w:spacing w:val="-1"/>
                <w:lang w:val="fr-FR"/>
              </w:rPr>
            </w:pPr>
            <w:r w:rsidRPr="00551F9B">
              <w:rPr>
                <w:rFonts w:ascii="Times New Roman" w:hAnsi="Times New Roman" w:cs="Times New Roman"/>
                <w:b/>
                <w:color w:val="000000" w:themeColor="text1"/>
                <w:spacing w:val="-1"/>
                <w:u w:val="single"/>
                <w:lang w:val="fr-FR"/>
              </w:rPr>
              <w:t>Mesures d’atténuation </w:t>
            </w:r>
            <w:r w:rsidRPr="00551F9B">
              <w:rPr>
                <w:rFonts w:ascii="Times New Roman" w:hAnsi="Times New Roman" w:cs="Times New Roman"/>
                <w:color w:val="000000" w:themeColor="text1"/>
                <w:spacing w:val="-1"/>
                <w:lang w:val="fr-FR"/>
              </w:rPr>
              <w:t xml:space="preserve">: </w:t>
            </w:r>
          </w:p>
          <w:p w14:paraId="5133EE68" w14:textId="77777777" w:rsidR="009E6C76" w:rsidRPr="00551F9B" w:rsidRDefault="009E6C76" w:rsidP="00C42677">
            <w:pPr>
              <w:numPr>
                <w:ilvl w:val="0"/>
                <w:numId w:val="6"/>
              </w:numPr>
              <w:spacing w:after="0" w:line="240" w:lineRule="auto"/>
              <w:ind w:left="227" w:hanging="210"/>
              <w:contextualSpacing/>
              <w:rPr>
                <w:rFonts w:ascii="Times New Roman" w:eastAsia="Calibri" w:hAnsi="Times New Roman" w:cs="Times New Roman"/>
                <w:iCs/>
                <w:color w:val="000000" w:themeColor="text1"/>
                <w:spacing w:val="-2"/>
                <w:lang w:val="fr-FR"/>
              </w:rPr>
            </w:pPr>
            <w:r w:rsidRPr="00551F9B">
              <w:rPr>
                <w:rFonts w:ascii="Times New Roman" w:eastAsia="Calibri" w:hAnsi="Times New Roman" w:cs="Times New Roman"/>
                <w:iCs/>
                <w:color w:val="000000" w:themeColor="text1"/>
                <w:spacing w:val="-2"/>
                <w:lang w:val="fr-FR"/>
              </w:rPr>
              <w:t>Plaidoyer auprès des autorités du ministère</w:t>
            </w:r>
          </w:p>
          <w:p w14:paraId="504DE505" w14:textId="77777777" w:rsidR="009E6C76" w:rsidRPr="00551F9B" w:rsidRDefault="009E6C76" w:rsidP="00675319">
            <w:pPr>
              <w:spacing w:line="240" w:lineRule="auto"/>
              <w:ind w:left="7"/>
              <w:rPr>
                <w:rFonts w:ascii="Times New Roman" w:eastAsia="Calibri" w:hAnsi="Times New Roman" w:cs="Times New Roman"/>
                <w:iCs/>
                <w:color w:val="000000" w:themeColor="text1"/>
                <w:spacing w:val="-2"/>
                <w:lang w:val="fr-FR"/>
              </w:rPr>
            </w:pPr>
          </w:p>
        </w:tc>
      </w:tr>
      <w:tr w:rsidR="0013414A" w:rsidRPr="00551F9B" w14:paraId="2015158A" w14:textId="77777777" w:rsidTr="00F61964">
        <w:trPr>
          <w:cantSplit/>
          <w:trHeight w:val="510"/>
        </w:trPr>
        <w:tc>
          <w:tcPr>
            <w:tcW w:w="5161" w:type="dxa"/>
            <w:tcBorders>
              <w:top w:val="single" w:sz="12" w:space="0" w:color="000000"/>
              <w:left w:val="single" w:sz="12" w:space="0" w:color="000000"/>
              <w:bottom w:val="single" w:sz="12" w:space="0" w:color="000000"/>
              <w:right w:val="single" w:sz="12" w:space="0" w:color="000000"/>
            </w:tcBorders>
            <w:hideMark/>
          </w:tcPr>
          <w:p w14:paraId="5FF1EA96" w14:textId="77777777" w:rsidR="009E6C76" w:rsidRPr="00551F9B" w:rsidRDefault="009E6C76" w:rsidP="00675319">
            <w:pPr>
              <w:tabs>
                <w:tab w:val="left" w:pos="567"/>
              </w:tabs>
              <w:spacing w:line="240" w:lineRule="auto"/>
              <w:jc w:val="both"/>
              <w:rPr>
                <w:rFonts w:ascii="Times New Roman" w:hAnsi="Times New Roman" w:cs="Times New Roman"/>
                <w:bCs/>
                <w:color w:val="000000" w:themeColor="text1"/>
                <w:lang w:val="fr-FR"/>
              </w:rPr>
            </w:pPr>
            <w:r w:rsidRPr="00551F9B">
              <w:rPr>
                <w:rFonts w:ascii="Times New Roman" w:hAnsi="Times New Roman" w:cs="Times New Roman"/>
                <w:b/>
                <w:bCs/>
                <w:color w:val="000000" w:themeColor="text1"/>
                <w:lang w:val="fr-FR"/>
              </w:rPr>
              <w:t xml:space="preserve">Produit 2.3  </w:t>
            </w:r>
            <w:r w:rsidRPr="00551F9B">
              <w:rPr>
                <w:rFonts w:ascii="Times New Roman" w:hAnsi="Times New Roman" w:cs="Times New Roman"/>
                <w:color w:val="000000" w:themeColor="text1"/>
                <w:lang w:val="fr-FR"/>
              </w:rPr>
              <w:t xml:space="preserve">  </w:t>
            </w:r>
            <w:r w:rsidRPr="00551F9B">
              <w:rPr>
                <w:rFonts w:ascii="Times New Roman" w:hAnsi="Times New Roman" w:cs="Times New Roman"/>
                <w:b/>
                <w:color w:val="000000" w:themeColor="text1"/>
                <w:lang w:val="fr-FR"/>
              </w:rPr>
              <w:t xml:space="preserve"> </w:t>
            </w:r>
            <w:r w:rsidRPr="00551F9B">
              <w:rPr>
                <w:rFonts w:ascii="Times New Roman" w:hAnsi="Times New Roman" w:cs="Times New Roman"/>
                <w:color w:val="000000" w:themeColor="text1"/>
                <w:lang w:val="fr-FR"/>
              </w:rPr>
              <w:t>Les compétences des formateurs CLE nouveaux/existants au niveau des centres et établissements du Système de Formation Professionnelle (SFP) et des chambres de métiers sont renforcées sur les modules actualisés en entrepreneuriat et sur l’entrepreneuriat vert</w:t>
            </w:r>
            <w:r w:rsidRPr="00551F9B">
              <w:rPr>
                <w:rFonts w:ascii="Times New Roman" w:hAnsi="Times New Roman" w:cs="Times New Roman"/>
                <w:b/>
                <w:color w:val="000000" w:themeColor="text1"/>
                <w:lang w:val="fr-FR"/>
              </w:rPr>
              <w:t>.</w:t>
            </w:r>
          </w:p>
        </w:tc>
        <w:tc>
          <w:tcPr>
            <w:tcW w:w="3827" w:type="dxa"/>
            <w:tcBorders>
              <w:top w:val="single" w:sz="12" w:space="0" w:color="000000"/>
              <w:left w:val="single" w:sz="12" w:space="0" w:color="000000"/>
              <w:bottom w:val="single" w:sz="12" w:space="0" w:color="000000"/>
              <w:right w:val="single" w:sz="12" w:space="0" w:color="000000"/>
            </w:tcBorders>
            <w:tcMar>
              <w:top w:w="85" w:type="dxa"/>
              <w:left w:w="85" w:type="dxa"/>
              <w:bottom w:w="85" w:type="dxa"/>
              <w:right w:w="85" w:type="dxa"/>
            </w:tcMar>
          </w:tcPr>
          <w:p w14:paraId="5EC16E15" w14:textId="662B11BC"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 xml:space="preserve">Nbre de </w:t>
            </w:r>
            <w:r w:rsidR="00680ACA" w:rsidRPr="00551F9B">
              <w:rPr>
                <w:rFonts w:ascii="Times New Roman" w:hAnsi="Times New Roman" w:cs="Times New Roman"/>
                <w:color w:val="000000" w:themeColor="text1"/>
                <w:lang w:val="fr-FR"/>
              </w:rPr>
              <w:t>formateurs CLE</w:t>
            </w:r>
            <w:r w:rsidRPr="00551F9B">
              <w:rPr>
                <w:rFonts w:ascii="Times New Roman" w:hAnsi="Times New Roman" w:cs="Times New Roman"/>
                <w:color w:val="000000" w:themeColor="text1"/>
                <w:lang w:val="fr-FR"/>
              </w:rPr>
              <w:t xml:space="preserve"> renforcés sur les </w:t>
            </w:r>
            <w:proofErr w:type="gramStart"/>
            <w:r w:rsidRPr="00551F9B">
              <w:rPr>
                <w:rFonts w:ascii="Times New Roman" w:hAnsi="Times New Roman" w:cs="Times New Roman"/>
                <w:color w:val="000000" w:themeColor="text1"/>
                <w:lang w:val="fr-FR"/>
              </w:rPr>
              <w:t>modules  actualisés</w:t>
            </w:r>
            <w:proofErr w:type="gramEnd"/>
            <w:r w:rsidRPr="00551F9B">
              <w:rPr>
                <w:rFonts w:ascii="Times New Roman" w:hAnsi="Times New Roman" w:cs="Times New Roman"/>
                <w:color w:val="000000" w:themeColor="text1"/>
                <w:lang w:val="fr-FR"/>
              </w:rPr>
              <w:t xml:space="preserve"> en entrepreneuriat (au moins 112  formateurs à la fin du projet)</w:t>
            </w:r>
          </w:p>
          <w:p w14:paraId="3DA9038E" w14:textId="77777777"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 xml:space="preserve">Nbre de formateurs CLE renforcés et sur l’entrepreneuriat vert (au moins </w:t>
            </w:r>
            <w:r w:rsidRPr="00551F9B">
              <w:rPr>
                <w:rFonts w:ascii="Times New Roman" w:hAnsi="Times New Roman" w:cs="Times New Roman"/>
                <w:b/>
                <w:color w:val="000000" w:themeColor="text1"/>
                <w:lang w:val="fr-FR"/>
              </w:rPr>
              <w:t>112</w:t>
            </w:r>
            <w:r w:rsidRPr="00551F9B">
              <w:rPr>
                <w:rFonts w:ascii="Times New Roman" w:hAnsi="Times New Roman" w:cs="Times New Roman"/>
                <w:color w:val="000000" w:themeColor="text1"/>
                <w:lang w:val="fr-FR"/>
              </w:rPr>
              <w:t xml:space="preserve"> formateurs à la fin du projet)</w:t>
            </w:r>
          </w:p>
          <w:p w14:paraId="74F4A389" w14:textId="40FB8F80"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 xml:space="preserve">Nbre de formateurs CLE des chambres de métiers renforcés sur les modules actualisés en </w:t>
            </w:r>
            <w:r w:rsidRPr="00551F9B">
              <w:rPr>
                <w:rFonts w:ascii="Times New Roman" w:hAnsi="Times New Roman" w:cs="Times New Roman"/>
                <w:color w:val="000000" w:themeColor="text1"/>
                <w:lang w:val="fr-FR"/>
              </w:rPr>
              <w:lastRenderedPageBreak/>
              <w:t xml:space="preserve">entrepreneuriat et </w:t>
            </w:r>
            <w:r w:rsidR="00680ACA" w:rsidRPr="00551F9B">
              <w:rPr>
                <w:rFonts w:ascii="Times New Roman" w:hAnsi="Times New Roman" w:cs="Times New Roman"/>
                <w:color w:val="000000" w:themeColor="text1"/>
                <w:lang w:val="fr-FR"/>
              </w:rPr>
              <w:t>en entrepreneuriat</w:t>
            </w:r>
            <w:r w:rsidRPr="00551F9B">
              <w:rPr>
                <w:rFonts w:ascii="Times New Roman" w:hAnsi="Times New Roman" w:cs="Times New Roman"/>
                <w:color w:val="000000" w:themeColor="text1"/>
                <w:lang w:val="fr-FR"/>
              </w:rPr>
              <w:t xml:space="preserve"> vert (au moins 68 formateurs à la fin du projet)</w:t>
            </w:r>
          </w:p>
        </w:tc>
        <w:tc>
          <w:tcPr>
            <w:tcW w:w="3402" w:type="dxa"/>
            <w:tcBorders>
              <w:top w:val="single" w:sz="12" w:space="0" w:color="000000"/>
              <w:left w:val="single" w:sz="12" w:space="0" w:color="000000"/>
              <w:bottom w:val="single" w:sz="12" w:space="0" w:color="000000"/>
              <w:right w:val="single" w:sz="12" w:space="0" w:color="000000"/>
            </w:tcBorders>
          </w:tcPr>
          <w:p w14:paraId="6832AD10" w14:textId="77777777" w:rsidR="009E6C76" w:rsidRPr="00551F9B" w:rsidRDefault="009E6C76" w:rsidP="00675319">
            <w:pPr>
              <w:autoSpaceDE w:val="0"/>
              <w:autoSpaceDN w:val="0"/>
              <w:adjustRightInd w:val="0"/>
              <w:spacing w:line="240" w:lineRule="auto"/>
              <w:rPr>
                <w:rFonts w:ascii="Times New Roman" w:hAnsi="Times New Roman" w:cs="Times New Roman"/>
                <w:color w:val="000000" w:themeColor="text1"/>
                <w:spacing w:val="-1"/>
                <w:lang w:val="fr-FR"/>
              </w:rPr>
            </w:pPr>
          </w:p>
          <w:p w14:paraId="7B262709"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Rapports du projet</w:t>
            </w:r>
          </w:p>
          <w:p w14:paraId="01B47783"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2"/>
                <w:lang w:val="fr-FR"/>
              </w:rPr>
            </w:pPr>
            <w:r w:rsidRPr="00551F9B">
              <w:rPr>
                <w:rFonts w:ascii="Times New Roman" w:hAnsi="Times New Roman" w:cs="Times New Roman"/>
                <w:color w:val="000000" w:themeColor="text1"/>
                <w:spacing w:val="-1"/>
                <w:lang w:val="fr-FR"/>
              </w:rPr>
              <w:t>Comptes rendus des formations</w:t>
            </w:r>
          </w:p>
        </w:tc>
        <w:tc>
          <w:tcPr>
            <w:tcW w:w="3120" w:type="dxa"/>
            <w:vMerge/>
            <w:tcBorders>
              <w:top w:val="single" w:sz="12" w:space="0" w:color="000000"/>
              <w:left w:val="single" w:sz="12" w:space="0" w:color="000000"/>
              <w:bottom w:val="single" w:sz="12" w:space="0" w:color="000000"/>
              <w:right w:val="single" w:sz="12" w:space="0" w:color="000000"/>
            </w:tcBorders>
            <w:vAlign w:val="center"/>
            <w:hideMark/>
          </w:tcPr>
          <w:p w14:paraId="03599E28" w14:textId="77777777" w:rsidR="009E6C76" w:rsidRPr="00551F9B" w:rsidRDefault="009E6C76" w:rsidP="00675319">
            <w:pPr>
              <w:spacing w:line="240" w:lineRule="auto"/>
              <w:rPr>
                <w:rFonts w:ascii="Times New Roman" w:eastAsia="Calibri" w:hAnsi="Times New Roman" w:cs="Times New Roman"/>
                <w:iCs/>
                <w:color w:val="000000" w:themeColor="text1"/>
                <w:spacing w:val="-2"/>
                <w:lang w:val="fr-FR"/>
              </w:rPr>
            </w:pPr>
          </w:p>
        </w:tc>
      </w:tr>
      <w:tr w:rsidR="0013414A" w:rsidRPr="00B4423E" w14:paraId="144AAD30" w14:textId="77777777" w:rsidTr="00680ACA">
        <w:trPr>
          <w:cantSplit/>
          <w:trHeight w:val="783"/>
        </w:trPr>
        <w:tc>
          <w:tcPr>
            <w:tcW w:w="5161" w:type="dxa"/>
            <w:tcBorders>
              <w:top w:val="single" w:sz="12" w:space="0" w:color="000000"/>
              <w:left w:val="single" w:sz="12" w:space="0" w:color="000000"/>
              <w:bottom w:val="single" w:sz="12" w:space="0" w:color="000000"/>
              <w:right w:val="single" w:sz="12" w:space="0" w:color="000000"/>
            </w:tcBorders>
            <w:hideMark/>
          </w:tcPr>
          <w:p w14:paraId="63E811A8" w14:textId="77777777" w:rsidR="009E6C76" w:rsidRPr="00551F9B" w:rsidRDefault="009E6C76" w:rsidP="00675319">
            <w:pPr>
              <w:spacing w:line="240" w:lineRule="auto"/>
              <w:jc w:val="both"/>
              <w:rPr>
                <w:rFonts w:ascii="Times New Roman" w:hAnsi="Times New Roman" w:cs="Times New Roman"/>
                <w:b/>
                <w:bCs/>
                <w:color w:val="000000" w:themeColor="text1"/>
                <w:lang w:val="fr-FR"/>
              </w:rPr>
            </w:pPr>
            <w:r w:rsidRPr="00551F9B">
              <w:rPr>
                <w:rFonts w:ascii="Times New Roman" w:hAnsi="Times New Roman" w:cs="Times New Roman"/>
                <w:b/>
                <w:bCs/>
                <w:color w:val="000000" w:themeColor="text1"/>
                <w:lang w:val="fr-FR"/>
              </w:rPr>
              <w:t>Produit 2</w:t>
            </w:r>
            <w:r w:rsidRPr="00551F9B">
              <w:rPr>
                <w:rFonts w:ascii="Times New Roman" w:hAnsi="Times New Roman" w:cs="Times New Roman"/>
                <w:color w:val="000000" w:themeColor="text1"/>
                <w:lang w:val="fr-FR"/>
              </w:rPr>
              <w:t>.4 Les compétences des formateurs Germe/Germe niveau 1 existants au niveau des Chambres de Métiers sont renforcées</w:t>
            </w:r>
          </w:p>
        </w:tc>
        <w:tc>
          <w:tcPr>
            <w:tcW w:w="3827" w:type="dxa"/>
            <w:tcBorders>
              <w:top w:val="single" w:sz="12" w:space="0" w:color="000000"/>
              <w:left w:val="single" w:sz="12" w:space="0" w:color="000000"/>
              <w:bottom w:val="single" w:sz="12" w:space="0" w:color="000000"/>
              <w:right w:val="single" w:sz="12" w:space="0" w:color="000000"/>
            </w:tcBorders>
            <w:tcMar>
              <w:top w:w="85" w:type="dxa"/>
              <w:left w:w="85" w:type="dxa"/>
              <w:bottom w:w="85" w:type="dxa"/>
              <w:right w:w="85" w:type="dxa"/>
            </w:tcMar>
          </w:tcPr>
          <w:p w14:paraId="16D07818" w14:textId="4629FA51"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Nbre de formateurs Germe/Germe niveau 1 renforcés sur les modules actualisés (au moins 68 formateurs à la fin du projet dont 16 ATCM, 40 MA et 12 professionnels)</w:t>
            </w:r>
          </w:p>
        </w:tc>
        <w:tc>
          <w:tcPr>
            <w:tcW w:w="3402" w:type="dxa"/>
            <w:tcBorders>
              <w:top w:val="single" w:sz="12" w:space="0" w:color="000000"/>
              <w:left w:val="single" w:sz="12" w:space="0" w:color="000000"/>
              <w:bottom w:val="single" w:sz="12" w:space="0" w:color="000000"/>
              <w:right w:val="single" w:sz="12" w:space="0" w:color="000000"/>
            </w:tcBorders>
            <w:vAlign w:val="center"/>
          </w:tcPr>
          <w:p w14:paraId="569BF4AD"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Rapports du projet</w:t>
            </w:r>
          </w:p>
          <w:p w14:paraId="38068763"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2"/>
                <w:lang w:val="fr-FR"/>
              </w:rPr>
            </w:pPr>
            <w:r w:rsidRPr="00551F9B">
              <w:rPr>
                <w:rFonts w:ascii="Times New Roman" w:hAnsi="Times New Roman" w:cs="Times New Roman"/>
                <w:color w:val="000000" w:themeColor="text1"/>
                <w:spacing w:val="-1"/>
                <w:lang w:val="fr-FR"/>
              </w:rPr>
              <w:t>Comptes rendus des formations, rapport UNCM</w:t>
            </w:r>
          </w:p>
        </w:tc>
        <w:tc>
          <w:tcPr>
            <w:tcW w:w="3120" w:type="dxa"/>
            <w:vMerge/>
            <w:tcBorders>
              <w:top w:val="single" w:sz="12" w:space="0" w:color="000000"/>
              <w:left w:val="single" w:sz="12" w:space="0" w:color="000000"/>
              <w:bottom w:val="single" w:sz="12" w:space="0" w:color="000000"/>
              <w:right w:val="single" w:sz="12" w:space="0" w:color="000000"/>
            </w:tcBorders>
            <w:vAlign w:val="center"/>
            <w:hideMark/>
          </w:tcPr>
          <w:p w14:paraId="6D84A213" w14:textId="77777777" w:rsidR="009E6C76" w:rsidRPr="00551F9B" w:rsidRDefault="009E6C76" w:rsidP="00675319">
            <w:pPr>
              <w:spacing w:line="240" w:lineRule="auto"/>
              <w:rPr>
                <w:rFonts w:ascii="Times New Roman" w:eastAsia="Calibri" w:hAnsi="Times New Roman" w:cs="Times New Roman"/>
                <w:iCs/>
                <w:color w:val="000000" w:themeColor="text1"/>
                <w:spacing w:val="-2"/>
                <w:lang w:val="fr-FR"/>
              </w:rPr>
            </w:pPr>
          </w:p>
        </w:tc>
      </w:tr>
      <w:tr w:rsidR="0013414A" w:rsidRPr="00675319" w14:paraId="6987972C" w14:textId="77777777" w:rsidTr="00F61964">
        <w:trPr>
          <w:cantSplit/>
          <w:trHeight w:val="658"/>
        </w:trPr>
        <w:tc>
          <w:tcPr>
            <w:tcW w:w="5161" w:type="dxa"/>
            <w:tcBorders>
              <w:top w:val="single" w:sz="12" w:space="0" w:color="000000"/>
              <w:left w:val="single" w:sz="12" w:space="0" w:color="000000"/>
              <w:bottom w:val="single" w:sz="12" w:space="0" w:color="000000"/>
              <w:right w:val="single" w:sz="12" w:space="0" w:color="000000"/>
            </w:tcBorders>
          </w:tcPr>
          <w:p w14:paraId="0FE2CEB3" w14:textId="388FAC07" w:rsidR="009E6C76" w:rsidRPr="00551F9B" w:rsidRDefault="009E6C76" w:rsidP="00675319">
            <w:pPr>
              <w:spacing w:line="240" w:lineRule="auto"/>
              <w:jc w:val="both"/>
              <w:rPr>
                <w:rFonts w:ascii="Times New Roman" w:hAnsi="Times New Roman" w:cs="Times New Roman"/>
                <w:b/>
                <w:color w:val="000000" w:themeColor="text1"/>
                <w:lang w:val="fr-FR"/>
              </w:rPr>
            </w:pPr>
            <w:r w:rsidRPr="00551F9B">
              <w:rPr>
                <w:rFonts w:ascii="Times New Roman" w:hAnsi="Times New Roman" w:cs="Times New Roman"/>
                <w:b/>
                <w:bCs/>
                <w:color w:val="000000" w:themeColor="text1"/>
                <w:lang w:val="fr-FR"/>
              </w:rPr>
              <w:t xml:space="preserve">Produit 2.5 </w:t>
            </w:r>
            <w:r w:rsidRPr="00551F9B">
              <w:rPr>
                <w:rFonts w:ascii="Times New Roman" w:hAnsi="Times New Roman" w:cs="Times New Roman"/>
                <w:bCs/>
                <w:color w:val="000000" w:themeColor="text1"/>
                <w:lang w:val="fr-FR"/>
              </w:rPr>
              <w:t xml:space="preserve">: </w:t>
            </w:r>
            <w:r w:rsidRPr="00551F9B">
              <w:rPr>
                <w:rFonts w:ascii="Times New Roman" w:hAnsi="Times New Roman" w:cs="Times New Roman"/>
                <w:color w:val="000000" w:themeColor="text1"/>
                <w:lang w:val="fr-FR" w:eastAsia="ja-JP"/>
              </w:rPr>
              <w:t xml:space="preserve">Les managers et les </w:t>
            </w:r>
            <w:r w:rsidRPr="00551F9B">
              <w:rPr>
                <w:rFonts w:ascii="Times New Roman" w:hAnsi="Times New Roman" w:cs="Times New Roman"/>
                <w:color w:val="000000" w:themeColor="text1"/>
                <w:lang w:val="fr-FR"/>
              </w:rPr>
              <w:t>Cellules d’Appui à l’Insertion (</w:t>
            </w:r>
            <w:r w:rsidRPr="00551F9B">
              <w:rPr>
                <w:rFonts w:ascii="Times New Roman" w:hAnsi="Times New Roman" w:cs="Times New Roman"/>
                <w:color w:val="000000" w:themeColor="text1"/>
                <w:lang w:val="fr-FR" w:eastAsia="ja-JP"/>
              </w:rPr>
              <w:t xml:space="preserve">CAI) des centres et des établissements du Système de Formation Professionnelle (SFP), les Cellules d’initiative pour l’emploi local (CIEL) sont </w:t>
            </w:r>
            <w:r w:rsidR="00680ACA" w:rsidRPr="00551F9B">
              <w:rPr>
                <w:rFonts w:ascii="Times New Roman" w:hAnsi="Times New Roman" w:cs="Times New Roman"/>
                <w:color w:val="000000" w:themeColor="text1"/>
                <w:lang w:val="fr-FR" w:eastAsia="ja-JP"/>
              </w:rPr>
              <w:t>sensibilisées</w:t>
            </w:r>
            <w:r w:rsidRPr="00551F9B">
              <w:rPr>
                <w:rFonts w:ascii="Times New Roman" w:hAnsi="Times New Roman" w:cs="Times New Roman"/>
                <w:color w:val="000000" w:themeColor="text1"/>
                <w:lang w:val="fr-FR" w:eastAsia="ja-JP"/>
              </w:rPr>
              <w:t xml:space="preserve"> à la Promotion de l’auto-emploi</w:t>
            </w:r>
          </w:p>
          <w:p w14:paraId="0B206EB7" w14:textId="77777777" w:rsidR="009E6C76" w:rsidRPr="00551F9B" w:rsidRDefault="009E6C76" w:rsidP="00675319">
            <w:pPr>
              <w:spacing w:line="240" w:lineRule="auto"/>
              <w:jc w:val="both"/>
              <w:rPr>
                <w:rFonts w:ascii="Times New Roman" w:hAnsi="Times New Roman" w:cs="Times New Roman"/>
                <w:b/>
                <w:bCs/>
                <w:color w:val="000000" w:themeColor="text1"/>
                <w:lang w:val="fr-FR"/>
              </w:rPr>
            </w:pPr>
          </w:p>
        </w:tc>
        <w:tc>
          <w:tcPr>
            <w:tcW w:w="3827" w:type="dxa"/>
            <w:tcBorders>
              <w:top w:val="single" w:sz="12" w:space="0" w:color="000000"/>
              <w:left w:val="single" w:sz="12" w:space="0" w:color="000000"/>
              <w:bottom w:val="single" w:sz="12" w:space="0" w:color="000000"/>
              <w:right w:val="single" w:sz="12" w:space="0" w:color="000000"/>
            </w:tcBorders>
            <w:tcMar>
              <w:top w:w="85" w:type="dxa"/>
              <w:left w:w="85" w:type="dxa"/>
              <w:bottom w:w="85" w:type="dxa"/>
              <w:right w:w="85" w:type="dxa"/>
            </w:tcMar>
          </w:tcPr>
          <w:p w14:paraId="7644131B" w14:textId="2BA7E5E5" w:rsidR="009E6C76" w:rsidRPr="00551F9B" w:rsidRDefault="009E6C76" w:rsidP="00C42677">
            <w:pPr>
              <w:numPr>
                <w:ilvl w:val="0"/>
                <w:numId w:val="4"/>
              </w:numPr>
              <w:autoSpaceDE w:val="0"/>
              <w:autoSpaceDN w:val="0"/>
              <w:adjustRightInd w:val="0"/>
              <w:spacing w:after="0" w:line="240" w:lineRule="auto"/>
              <w:jc w:val="both"/>
              <w:rPr>
                <w:rFonts w:ascii="Times New Roman" w:hAnsi="Times New Roman" w:cs="Times New Roman"/>
                <w:color w:val="000000" w:themeColor="text1"/>
                <w:lang w:val="fr-FR"/>
              </w:rPr>
            </w:pPr>
            <w:r w:rsidRPr="00551F9B">
              <w:rPr>
                <w:rFonts w:ascii="Times New Roman" w:hAnsi="Times New Roman" w:cs="Times New Roman"/>
                <w:color w:val="000000" w:themeColor="text1"/>
                <w:lang w:val="fr-FR"/>
              </w:rPr>
              <w:t>Au moins 50 cadres dirigeants du Système de la Formation Professionnelle sensibilisés sur la promotion de l’auto-emploi et les chaines de valeurs</w:t>
            </w:r>
          </w:p>
          <w:p w14:paraId="2C9DEE97" w14:textId="77777777" w:rsidR="009E6C76" w:rsidRPr="00551F9B" w:rsidRDefault="009E6C76" w:rsidP="00675319">
            <w:pPr>
              <w:autoSpaceDE w:val="0"/>
              <w:autoSpaceDN w:val="0"/>
              <w:adjustRightInd w:val="0"/>
              <w:spacing w:line="240" w:lineRule="auto"/>
              <w:ind w:left="502"/>
              <w:jc w:val="both"/>
              <w:rPr>
                <w:rFonts w:ascii="Times New Roman" w:hAnsi="Times New Roman" w:cs="Times New Roman"/>
                <w:color w:val="000000" w:themeColor="text1"/>
                <w:lang w:val="fr-FR"/>
              </w:rPr>
            </w:pPr>
          </w:p>
        </w:tc>
        <w:tc>
          <w:tcPr>
            <w:tcW w:w="3402" w:type="dxa"/>
            <w:tcBorders>
              <w:top w:val="single" w:sz="12" w:space="0" w:color="000000"/>
              <w:left w:val="single" w:sz="12" w:space="0" w:color="000000"/>
              <w:bottom w:val="single" w:sz="12" w:space="0" w:color="000000"/>
              <w:right w:val="single" w:sz="12" w:space="0" w:color="000000"/>
            </w:tcBorders>
            <w:vAlign w:val="center"/>
          </w:tcPr>
          <w:p w14:paraId="41D6F364"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1"/>
                <w:lang w:val="fr-FR"/>
              </w:rPr>
            </w:pPr>
            <w:r w:rsidRPr="00551F9B">
              <w:rPr>
                <w:rFonts w:ascii="Times New Roman" w:hAnsi="Times New Roman" w:cs="Times New Roman"/>
                <w:color w:val="000000" w:themeColor="text1"/>
                <w:spacing w:val="-1"/>
                <w:lang w:val="fr-FR"/>
              </w:rPr>
              <w:t>Rapports du projet</w:t>
            </w:r>
          </w:p>
          <w:p w14:paraId="6E4429AD" w14:textId="77777777" w:rsidR="009E6C76" w:rsidRPr="00551F9B" w:rsidRDefault="009E6C76" w:rsidP="00C42677">
            <w:pPr>
              <w:widowControl w:val="0"/>
              <w:numPr>
                <w:ilvl w:val="0"/>
                <w:numId w:val="7"/>
              </w:numPr>
              <w:suppressAutoHyphens/>
              <w:spacing w:after="0" w:line="240" w:lineRule="auto"/>
              <w:ind w:left="367"/>
              <w:jc w:val="both"/>
              <w:rPr>
                <w:rFonts w:ascii="Times New Roman" w:hAnsi="Times New Roman" w:cs="Times New Roman"/>
                <w:color w:val="000000" w:themeColor="text1"/>
                <w:spacing w:val="-2"/>
                <w:lang w:val="fr-FR"/>
              </w:rPr>
            </w:pPr>
            <w:r w:rsidRPr="00551F9B">
              <w:rPr>
                <w:rFonts w:ascii="Times New Roman" w:hAnsi="Times New Roman" w:cs="Times New Roman"/>
                <w:color w:val="000000" w:themeColor="text1"/>
                <w:spacing w:val="-1"/>
                <w:lang w:val="fr-FR"/>
              </w:rPr>
              <w:t>Comptes rendus de sensibilisations</w:t>
            </w:r>
            <w:r w:rsidRPr="00551F9B">
              <w:rPr>
                <w:rFonts w:ascii="Times New Roman" w:hAnsi="Times New Roman" w:cs="Times New Roman"/>
                <w:color w:val="000000" w:themeColor="text1"/>
                <w:spacing w:val="-2"/>
                <w:lang w:val="fr-FR"/>
              </w:rPr>
              <w:t>,</w:t>
            </w:r>
          </w:p>
          <w:p w14:paraId="47FFD6B2" w14:textId="77777777" w:rsidR="009E6C76" w:rsidRPr="00675319" w:rsidRDefault="009E6C76" w:rsidP="00675319">
            <w:pPr>
              <w:autoSpaceDE w:val="0"/>
              <w:autoSpaceDN w:val="0"/>
              <w:adjustRightInd w:val="0"/>
              <w:spacing w:line="240" w:lineRule="auto"/>
              <w:rPr>
                <w:rFonts w:ascii="Times New Roman" w:hAnsi="Times New Roman" w:cs="Times New Roman"/>
                <w:color w:val="000000" w:themeColor="text1"/>
                <w:spacing w:val="-2"/>
                <w:lang w:val="fr-FR"/>
              </w:rPr>
            </w:pPr>
          </w:p>
        </w:tc>
        <w:tc>
          <w:tcPr>
            <w:tcW w:w="3120" w:type="dxa"/>
            <w:tcBorders>
              <w:top w:val="single" w:sz="12" w:space="0" w:color="000000"/>
              <w:left w:val="single" w:sz="12" w:space="0" w:color="000000"/>
              <w:bottom w:val="single" w:sz="12" w:space="0" w:color="000000"/>
              <w:right w:val="single" w:sz="12" w:space="0" w:color="000000"/>
            </w:tcBorders>
            <w:vAlign w:val="center"/>
          </w:tcPr>
          <w:p w14:paraId="3CDC4674" w14:textId="77777777" w:rsidR="009E6C76" w:rsidRPr="00675319" w:rsidRDefault="009E6C76" w:rsidP="00675319">
            <w:pPr>
              <w:spacing w:line="240" w:lineRule="auto"/>
              <w:rPr>
                <w:rFonts w:ascii="Times New Roman" w:eastAsia="Calibri" w:hAnsi="Times New Roman" w:cs="Times New Roman"/>
                <w:iCs/>
                <w:color w:val="000000" w:themeColor="text1"/>
                <w:spacing w:val="-2"/>
                <w:lang w:val="fr-FR"/>
              </w:rPr>
            </w:pPr>
          </w:p>
        </w:tc>
      </w:tr>
    </w:tbl>
    <w:p w14:paraId="150F1B3D" w14:textId="77777777" w:rsidR="009E6C76" w:rsidRPr="00675319" w:rsidRDefault="009E6C76" w:rsidP="00675319">
      <w:pPr>
        <w:pStyle w:val="Paragraphedeliste1"/>
        <w:spacing w:line="240" w:lineRule="auto"/>
        <w:ind w:left="0"/>
        <w:jc w:val="both"/>
        <w:rPr>
          <w:rFonts w:ascii="Times New Roman" w:hAnsi="Times New Roman"/>
          <w:b/>
          <w:color w:val="000000" w:themeColor="text1"/>
          <w:lang w:val="fr-SN"/>
        </w:rPr>
      </w:pPr>
    </w:p>
    <w:p w14:paraId="407F9A20" w14:textId="240AF943" w:rsidR="006A6933" w:rsidRPr="00675319" w:rsidRDefault="006A6933" w:rsidP="00675319">
      <w:pPr>
        <w:spacing w:line="240" w:lineRule="auto"/>
        <w:jc w:val="center"/>
        <w:rPr>
          <w:rFonts w:ascii="Times New Roman" w:hAnsi="Times New Roman" w:cs="Times New Roman"/>
          <w:color w:val="000000" w:themeColor="text1"/>
          <w:lang w:val="fr-SN"/>
        </w:rPr>
      </w:pPr>
    </w:p>
    <w:p w14:paraId="29D54F13" w14:textId="6114D271" w:rsidR="00F846CB" w:rsidRPr="00675319" w:rsidRDefault="00F846CB" w:rsidP="00675319">
      <w:pPr>
        <w:spacing w:line="240" w:lineRule="auto"/>
        <w:jc w:val="center"/>
        <w:rPr>
          <w:rFonts w:ascii="Times New Roman" w:hAnsi="Times New Roman" w:cs="Times New Roman"/>
          <w:color w:val="000000" w:themeColor="text1"/>
          <w:lang w:val="fr-SN"/>
        </w:rPr>
      </w:pPr>
    </w:p>
    <w:sectPr w:rsidR="00F846CB" w:rsidRPr="00675319" w:rsidSect="009E6C7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5FE2" w14:textId="77777777" w:rsidR="00E33310" w:rsidRDefault="00E33310" w:rsidP="00437611">
      <w:pPr>
        <w:spacing w:after="0" w:line="240" w:lineRule="auto"/>
      </w:pPr>
      <w:r>
        <w:separator/>
      </w:r>
    </w:p>
  </w:endnote>
  <w:endnote w:type="continuationSeparator" w:id="0">
    <w:p w14:paraId="1C874EE1" w14:textId="77777777" w:rsidR="00E33310" w:rsidRDefault="00E33310" w:rsidP="0043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457249"/>
      <w:docPartObj>
        <w:docPartGallery w:val="Page Numbers (Bottom of Page)"/>
        <w:docPartUnique/>
      </w:docPartObj>
    </w:sdtPr>
    <w:sdtEndPr>
      <w:rPr>
        <w:noProof/>
      </w:rPr>
    </w:sdtEndPr>
    <w:sdtContent>
      <w:p w14:paraId="441633BA" w14:textId="69D1D50E" w:rsidR="0077001C" w:rsidRDefault="007700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3EE49" w14:textId="77777777" w:rsidR="0077001C" w:rsidRDefault="0077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F179" w14:textId="77777777" w:rsidR="00E33310" w:rsidRDefault="00E33310" w:rsidP="00437611">
      <w:pPr>
        <w:spacing w:after="0" w:line="240" w:lineRule="auto"/>
      </w:pPr>
      <w:r>
        <w:separator/>
      </w:r>
    </w:p>
  </w:footnote>
  <w:footnote w:type="continuationSeparator" w:id="0">
    <w:p w14:paraId="7074398F" w14:textId="77777777" w:rsidR="00E33310" w:rsidRDefault="00E33310" w:rsidP="00437611">
      <w:pPr>
        <w:spacing w:after="0" w:line="240" w:lineRule="auto"/>
      </w:pPr>
      <w:r>
        <w:continuationSeparator/>
      </w:r>
    </w:p>
  </w:footnote>
  <w:footnote w:id="1">
    <w:p w14:paraId="76297321" w14:textId="77777777" w:rsidR="00437611" w:rsidRPr="009758C3" w:rsidRDefault="00437611" w:rsidP="00437611">
      <w:pPr>
        <w:pStyle w:val="FootnoteText"/>
        <w:rPr>
          <w:lang w:val="fr-FR"/>
        </w:rPr>
      </w:pPr>
      <w:r>
        <w:rPr>
          <w:rStyle w:val="FootnoteReference"/>
        </w:rPr>
        <w:footnoteRef/>
      </w:r>
      <w:r w:rsidRPr="00DC5539">
        <w:rPr>
          <w:lang w:val="fr-SN"/>
        </w:rPr>
        <w:t xml:space="preserve"> </w:t>
      </w:r>
      <w:r>
        <w:rPr>
          <w:lang w:val="fr-FR"/>
        </w:rPr>
        <w:t>ENES 2017 ANSD mars 2018</w:t>
      </w:r>
    </w:p>
  </w:footnote>
  <w:footnote w:id="2">
    <w:p w14:paraId="2F32A483" w14:textId="77777777" w:rsidR="00437611" w:rsidRPr="00F90EBE" w:rsidRDefault="00437611" w:rsidP="00437611">
      <w:pPr>
        <w:pStyle w:val="FootnoteText"/>
        <w:rPr>
          <w:lang w:val="fr-FR"/>
        </w:rPr>
      </w:pPr>
      <w:r>
        <w:rPr>
          <w:rStyle w:val="FootnoteReference"/>
        </w:rPr>
        <w:footnoteRef/>
      </w:r>
      <w:r w:rsidRPr="005719B7">
        <w:rPr>
          <w:lang w:val="fr-FR"/>
        </w:rPr>
        <w:t xml:space="preserve"> </w:t>
      </w:r>
      <w:r>
        <w:rPr>
          <w:lang w:val="fr-FR"/>
        </w:rPr>
        <w:t xml:space="preserve">Note </w:t>
      </w:r>
      <w:r w:rsidRPr="00F10A1D">
        <w:rPr>
          <w:lang w:val="fr-FR"/>
        </w:rPr>
        <w:t>trimestrielle de l'Enquête nationale sur l'emploi au Sénégal (ENES) - T4 2017</w:t>
      </w:r>
    </w:p>
  </w:footnote>
  <w:footnote w:id="3">
    <w:p w14:paraId="44DE023E" w14:textId="77777777" w:rsidR="00437611" w:rsidRPr="00DC5539" w:rsidRDefault="00437611" w:rsidP="00437611">
      <w:pPr>
        <w:pStyle w:val="FootnoteText"/>
        <w:rPr>
          <w:lang w:val="fr-SN"/>
        </w:rPr>
      </w:pPr>
      <w:r>
        <w:rPr>
          <w:rStyle w:val="FootnoteReference"/>
        </w:rPr>
        <w:footnoteRef/>
      </w:r>
      <w:r w:rsidRPr="00DC5539">
        <w:rPr>
          <w:lang w:val="fr-SN"/>
        </w:rPr>
        <w:t xml:space="preserve"> Diagnostic sur l’emploi des jeunes au Sénégal. CEA, BAD et OIT 2014</w:t>
      </w:r>
    </w:p>
  </w:footnote>
  <w:footnote w:id="4">
    <w:p w14:paraId="1408D766" w14:textId="77777777" w:rsidR="00437611" w:rsidRPr="000757BC" w:rsidRDefault="00437611" w:rsidP="00437611">
      <w:pPr>
        <w:pStyle w:val="FootnoteText"/>
        <w:rPr>
          <w:lang w:val="fr-FR"/>
        </w:rPr>
      </w:pPr>
      <w:r w:rsidRPr="000757BC">
        <w:rPr>
          <w:rStyle w:val="FootnoteReference"/>
          <w:lang w:val="fr-FR"/>
        </w:rPr>
        <w:footnoteRef/>
      </w:r>
      <w:r w:rsidRPr="000757BC">
        <w:rPr>
          <w:lang w:val="fr-FR"/>
        </w:rPr>
        <w:t xml:space="preserve"> Rapport national sur la formation technique et professionnelle MFPAA 2015.</w:t>
      </w:r>
    </w:p>
  </w:footnote>
  <w:footnote w:id="5">
    <w:p w14:paraId="35A2E2FD" w14:textId="77777777" w:rsidR="0053521C" w:rsidRPr="0034592F" w:rsidRDefault="0053521C" w:rsidP="0053521C">
      <w:pPr>
        <w:pStyle w:val="FootnoteText"/>
        <w:rPr>
          <w:rFonts w:ascii="Garamond" w:hAnsi="Garamond"/>
        </w:rPr>
      </w:pPr>
      <w:r>
        <w:rPr>
          <w:rStyle w:val="FootnoteReference"/>
        </w:rPr>
        <w:footnoteRef/>
      </w:r>
      <w:r w:rsidRPr="000B6C06">
        <w:t xml:space="preserve"> </w:t>
      </w:r>
      <w:r w:rsidRPr="0034592F">
        <w:rPr>
          <w:rFonts w:ascii="Garamond" w:hAnsi="Garamond"/>
        </w:rPr>
        <w:t>ST/SGB/2000 Regulation and Rules Governing Programme Planning, the Programme Aspects of the Budget, the Monitoring of Implementation and the Methods of Evaluation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hybridMultilevel"/>
    <w:tmpl w:val="4353D0CC"/>
    <w:lvl w:ilvl="0" w:tplc="28D4C3B0">
      <w:start w:val="1"/>
      <w:numFmt w:val="decimal"/>
      <w:lvlText w:val="%1."/>
      <w:lvlJc w:val="left"/>
    </w:lvl>
    <w:lvl w:ilvl="1" w:tplc="BAAE45F0">
      <w:start w:val="1"/>
      <w:numFmt w:val="bullet"/>
      <w:lvlText w:val=""/>
      <w:lvlJc w:val="left"/>
    </w:lvl>
    <w:lvl w:ilvl="2" w:tplc="9FEED5FA">
      <w:start w:val="1"/>
      <w:numFmt w:val="bullet"/>
      <w:lvlText w:val=""/>
      <w:lvlJc w:val="left"/>
    </w:lvl>
    <w:lvl w:ilvl="3" w:tplc="9358246C">
      <w:start w:val="1"/>
      <w:numFmt w:val="bullet"/>
      <w:lvlText w:val=""/>
      <w:lvlJc w:val="left"/>
    </w:lvl>
    <w:lvl w:ilvl="4" w:tplc="A75E5520">
      <w:start w:val="1"/>
      <w:numFmt w:val="bullet"/>
      <w:lvlText w:val=""/>
      <w:lvlJc w:val="left"/>
    </w:lvl>
    <w:lvl w:ilvl="5" w:tplc="0DD05AA2">
      <w:start w:val="1"/>
      <w:numFmt w:val="bullet"/>
      <w:lvlText w:val=""/>
      <w:lvlJc w:val="left"/>
    </w:lvl>
    <w:lvl w:ilvl="6" w:tplc="637A9A5E">
      <w:start w:val="1"/>
      <w:numFmt w:val="bullet"/>
      <w:lvlText w:val=""/>
      <w:lvlJc w:val="left"/>
    </w:lvl>
    <w:lvl w:ilvl="7" w:tplc="8E0CD894">
      <w:start w:val="1"/>
      <w:numFmt w:val="bullet"/>
      <w:lvlText w:val=""/>
      <w:lvlJc w:val="left"/>
    </w:lvl>
    <w:lvl w:ilvl="8" w:tplc="60889508">
      <w:start w:val="1"/>
      <w:numFmt w:val="bullet"/>
      <w:lvlText w:val=""/>
      <w:lvlJc w:val="left"/>
    </w:lvl>
  </w:abstractNum>
  <w:abstractNum w:abstractNumId="1" w15:restartNumberingAfterBreak="0">
    <w:nsid w:val="0000001A"/>
    <w:multiLevelType w:val="hybridMultilevel"/>
    <w:tmpl w:val="0B03E0C6"/>
    <w:lvl w:ilvl="0" w:tplc="AC98EEB6">
      <w:start w:val="8"/>
      <w:numFmt w:val="decimal"/>
      <w:lvlText w:val="%1."/>
      <w:lvlJc w:val="left"/>
    </w:lvl>
    <w:lvl w:ilvl="1" w:tplc="57C80E9C">
      <w:start w:val="1"/>
      <w:numFmt w:val="bullet"/>
      <w:lvlText w:val=""/>
      <w:lvlJc w:val="left"/>
    </w:lvl>
    <w:lvl w:ilvl="2" w:tplc="DCBA6844">
      <w:start w:val="1"/>
      <w:numFmt w:val="bullet"/>
      <w:lvlText w:val=""/>
      <w:lvlJc w:val="left"/>
    </w:lvl>
    <w:lvl w:ilvl="3" w:tplc="69EC19B4">
      <w:start w:val="1"/>
      <w:numFmt w:val="bullet"/>
      <w:lvlText w:val=""/>
      <w:lvlJc w:val="left"/>
    </w:lvl>
    <w:lvl w:ilvl="4" w:tplc="97202A70">
      <w:start w:val="1"/>
      <w:numFmt w:val="bullet"/>
      <w:lvlText w:val=""/>
      <w:lvlJc w:val="left"/>
    </w:lvl>
    <w:lvl w:ilvl="5" w:tplc="8E70E2B4">
      <w:start w:val="1"/>
      <w:numFmt w:val="bullet"/>
      <w:lvlText w:val=""/>
      <w:lvlJc w:val="left"/>
    </w:lvl>
    <w:lvl w:ilvl="6" w:tplc="91CE0F68">
      <w:start w:val="1"/>
      <w:numFmt w:val="bullet"/>
      <w:lvlText w:val=""/>
      <w:lvlJc w:val="left"/>
    </w:lvl>
    <w:lvl w:ilvl="7" w:tplc="69AC55CE">
      <w:start w:val="1"/>
      <w:numFmt w:val="bullet"/>
      <w:lvlText w:val=""/>
      <w:lvlJc w:val="left"/>
    </w:lvl>
    <w:lvl w:ilvl="8" w:tplc="324CE668">
      <w:start w:val="1"/>
      <w:numFmt w:val="bullet"/>
      <w:lvlText w:val=""/>
      <w:lvlJc w:val="left"/>
    </w:lvl>
  </w:abstractNum>
  <w:abstractNum w:abstractNumId="2" w15:restartNumberingAfterBreak="0">
    <w:nsid w:val="05A70567"/>
    <w:multiLevelType w:val="multilevel"/>
    <w:tmpl w:val="993E5E5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AD3846"/>
    <w:multiLevelType w:val="multilevel"/>
    <w:tmpl w:val="8F74BF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0E426C3"/>
    <w:multiLevelType w:val="hybridMultilevel"/>
    <w:tmpl w:val="6C66F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57DFF"/>
    <w:multiLevelType w:val="hybridMultilevel"/>
    <w:tmpl w:val="CA606F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3267D"/>
    <w:multiLevelType w:val="hybridMultilevel"/>
    <w:tmpl w:val="9DE03D02"/>
    <w:lvl w:ilvl="0" w:tplc="F02E9702">
      <w:start w:val="4"/>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03983"/>
    <w:multiLevelType w:val="hybridMultilevel"/>
    <w:tmpl w:val="05E807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7804F6"/>
    <w:multiLevelType w:val="multilevel"/>
    <w:tmpl w:val="11DA1A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33178D"/>
    <w:multiLevelType w:val="hybridMultilevel"/>
    <w:tmpl w:val="73643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6175C"/>
    <w:multiLevelType w:val="hybridMultilevel"/>
    <w:tmpl w:val="C9125A4C"/>
    <w:lvl w:ilvl="0" w:tplc="6A9EA1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C7EE1"/>
    <w:multiLevelType w:val="hybridMultilevel"/>
    <w:tmpl w:val="C0842370"/>
    <w:lvl w:ilvl="0" w:tplc="6A9EA150">
      <w:numFmt w:val="bullet"/>
      <w:lvlText w:val="-"/>
      <w:lvlJc w:val="left"/>
      <w:pPr>
        <w:ind w:left="720" w:hanging="360"/>
      </w:pPr>
      <w:rPr>
        <w:rFonts w:ascii="Calibri" w:eastAsiaTheme="minorHAnsi" w:hAnsi="Calibr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AE2A3F"/>
    <w:multiLevelType w:val="hybridMultilevel"/>
    <w:tmpl w:val="D8F4A7D6"/>
    <w:lvl w:ilvl="0" w:tplc="6A9EA150">
      <w:numFmt w:val="bullet"/>
      <w:lvlText w:val="-"/>
      <w:lvlJc w:val="left"/>
      <w:pPr>
        <w:ind w:left="720" w:hanging="360"/>
      </w:pPr>
      <w:rPr>
        <w:rFonts w:ascii="Calibri" w:eastAsiaTheme="minorHAnsi" w:hAnsi="Calibri"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B3357E3"/>
    <w:multiLevelType w:val="hybridMultilevel"/>
    <w:tmpl w:val="C3C84458"/>
    <w:lvl w:ilvl="0" w:tplc="F02E9702">
      <w:start w:val="4"/>
      <w:numFmt w:val="bullet"/>
      <w:lvlText w:val="-"/>
      <w:lvlJc w:val="left"/>
      <w:pPr>
        <w:ind w:left="720" w:hanging="360"/>
      </w:pPr>
      <w:rPr>
        <w:rFonts w:ascii="Arial" w:eastAsia="Times New Roman" w:hAnsi="Arial" w:cs="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4" w15:restartNumberingAfterBreak="0">
    <w:nsid w:val="3C72162E"/>
    <w:multiLevelType w:val="multilevel"/>
    <w:tmpl w:val="2ECCD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D0359ED"/>
    <w:multiLevelType w:val="multilevel"/>
    <w:tmpl w:val="790E9E8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0914439"/>
    <w:multiLevelType w:val="multilevel"/>
    <w:tmpl w:val="7DEEB156"/>
    <w:lvl w:ilvl="0">
      <w:start w:val="1"/>
      <w:numFmt w:val="decimal"/>
      <w:lvlText w:val="%1."/>
      <w:lvlJc w:val="left"/>
      <w:pPr>
        <w:ind w:left="502" w:hanging="360"/>
      </w:pPr>
    </w:lvl>
    <w:lvl w:ilvl="1">
      <w:start w:val="1"/>
      <w:numFmt w:val="decimal"/>
      <w:isLgl/>
      <w:lvlText w:val="%1.%2."/>
      <w:lvlJc w:val="left"/>
      <w:pPr>
        <w:ind w:left="540" w:hanging="54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40A12E26"/>
    <w:multiLevelType w:val="hybridMultilevel"/>
    <w:tmpl w:val="69102AFA"/>
    <w:lvl w:ilvl="0" w:tplc="5CD2374C">
      <w:numFmt w:val="bullet"/>
      <w:lvlText w:val="-"/>
      <w:lvlJc w:val="left"/>
      <w:pPr>
        <w:ind w:left="360" w:hanging="360"/>
      </w:pPr>
      <w:rPr>
        <w:rFonts w:ascii="Calibri" w:eastAsia="Calibri" w:hAnsi="Calibri" w:cs="Times New Roman" w:hint="default"/>
      </w:rPr>
    </w:lvl>
    <w:lvl w:ilvl="1" w:tplc="280C0003" w:tentative="1">
      <w:start w:val="1"/>
      <w:numFmt w:val="bullet"/>
      <w:lvlText w:val="o"/>
      <w:lvlJc w:val="left"/>
      <w:pPr>
        <w:ind w:left="1080" w:hanging="360"/>
      </w:pPr>
      <w:rPr>
        <w:rFonts w:ascii="Courier New" w:hAnsi="Courier New" w:cs="Courier New" w:hint="default"/>
      </w:rPr>
    </w:lvl>
    <w:lvl w:ilvl="2" w:tplc="280C0005" w:tentative="1">
      <w:start w:val="1"/>
      <w:numFmt w:val="bullet"/>
      <w:lvlText w:val=""/>
      <w:lvlJc w:val="left"/>
      <w:pPr>
        <w:ind w:left="1800" w:hanging="360"/>
      </w:pPr>
      <w:rPr>
        <w:rFonts w:ascii="Wingdings" w:hAnsi="Wingdings" w:hint="default"/>
      </w:rPr>
    </w:lvl>
    <w:lvl w:ilvl="3" w:tplc="280C0001" w:tentative="1">
      <w:start w:val="1"/>
      <w:numFmt w:val="bullet"/>
      <w:lvlText w:val=""/>
      <w:lvlJc w:val="left"/>
      <w:pPr>
        <w:ind w:left="2520" w:hanging="360"/>
      </w:pPr>
      <w:rPr>
        <w:rFonts w:ascii="Symbol" w:hAnsi="Symbol" w:hint="default"/>
      </w:rPr>
    </w:lvl>
    <w:lvl w:ilvl="4" w:tplc="280C0003" w:tentative="1">
      <w:start w:val="1"/>
      <w:numFmt w:val="bullet"/>
      <w:lvlText w:val="o"/>
      <w:lvlJc w:val="left"/>
      <w:pPr>
        <w:ind w:left="3240" w:hanging="360"/>
      </w:pPr>
      <w:rPr>
        <w:rFonts w:ascii="Courier New" w:hAnsi="Courier New" w:cs="Courier New" w:hint="default"/>
      </w:rPr>
    </w:lvl>
    <w:lvl w:ilvl="5" w:tplc="280C0005" w:tentative="1">
      <w:start w:val="1"/>
      <w:numFmt w:val="bullet"/>
      <w:lvlText w:val=""/>
      <w:lvlJc w:val="left"/>
      <w:pPr>
        <w:ind w:left="3960" w:hanging="360"/>
      </w:pPr>
      <w:rPr>
        <w:rFonts w:ascii="Wingdings" w:hAnsi="Wingdings" w:hint="default"/>
      </w:rPr>
    </w:lvl>
    <w:lvl w:ilvl="6" w:tplc="280C0001" w:tentative="1">
      <w:start w:val="1"/>
      <w:numFmt w:val="bullet"/>
      <w:lvlText w:val=""/>
      <w:lvlJc w:val="left"/>
      <w:pPr>
        <w:ind w:left="4680" w:hanging="360"/>
      </w:pPr>
      <w:rPr>
        <w:rFonts w:ascii="Symbol" w:hAnsi="Symbol" w:hint="default"/>
      </w:rPr>
    </w:lvl>
    <w:lvl w:ilvl="7" w:tplc="280C0003" w:tentative="1">
      <w:start w:val="1"/>
      <w:numFmt w:val="bullet"/>
      <w:lvlText w:val="o"/>
      <w:lvlJc w:val="left"/>
      <w:pPr>
        <w:ind w:left="5400" w:hanging="360"/>
      </w:pPr>
      <w:rPr>
        <w:rFonts w:ascii="Courier New" w:hAnsi="Courier New" w:cs="Courier New" w:hint="default"/>
      </w:rPr>
    </w:lvl>
    <w:lvl w:ilvl="8" w:tplc="280C0005" w:tentative="1">
      <w:start w:val="1"/>
      <w:numFmt w:val="bullet"/>
      <w:lvlText w:val=""/>
      <w:lvlJc w:val="left"/>
      <w:pPr>
        <w:ind w:left="6120" w:hanging="360"/>
      </w:pPr>
      <w:rPr>
        <w:rFonts w:ascii="Wingdings" w:hAnsi="Wingdings" w:hint="default"/>
      </w:rPr>
    </w:lvl>
  </w:abstractNum>
  <w:abstractNum w:abstractNumId="18" w15:restartNumberingAfterBreak="0">
    <w:nsid w:val="417C7C02"/>
    <w:multiLevelType w:val="multilevel"/>
    <w:tmpl w:val="993E5E5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29E5D4B"/>
    <w:multiLevelType w:val="hybridMultilevel"/>
    <w:tmpl w:val="868AFF20"/>
    <w:lvl w:ilvl="0" w:tplc="2018C450">
      <w:numFmt w:val="bullet"/>
      <w:lvlText w:val="-"/>
      <w:lvlJc w:val="left"/>
      <w:pPr>
        <w:ind w:left="360" w:hanging="360"/>
      </w:pPr>
      <w:rPr>
        <w:rFonts w:ascii="Calibri" w:eastAsia="Times New Roman" w:hAnsi="Calibri" w:cs="Times New Roman" w:hint="default"/>
      </w:rPr>
    </w:lvl>
    <w:lvl w:ilvl="1" w:tplc="280C0003" w:tentative="1">
      <w:start w:val="1"/>
      <w:numFmt w:val="bullet"/>
      <w:lvlText w:val="o"/>
      <w:lvlJc w:val="left"/>
      <w:pPr>
        <w:ind w:left="1080" w:hanging="360"/>
      </w:pPr>
      <w:rPr>
        <w:rFonts w:ascii="Courier New" w:hAnsi="Courier New" w:cs="Courier New" w:hint="default"/>
      </w:rPr>
    </w:lvl>
    <w:lvl w:ilvl="2" w:tplc="280C0005" w:tentative="1">
      <w:start w:val="1"/>
      <w:numFmt w:val="bullet"/>
      <w:lvlText w:val=""/>
      <w:lvlJc w:val="left"/>
      <w:pPr>
        <w:ind w:left="1800" w:hanging="360"/>
      </w:pPr>
      <w:rPr>
        <w:rFonts w:ascii="Wingdings" w:hAnsi="Wingdings" w:hint="default"/>
      </w:rPr>
    </w:lvl>
    <w:lvl w:ilvl="3" w:tplc="280C0001" w:tentative="1">
      <w:start w:val="1"/>
      <w:numFmt w:val="bullet"/>
      <w:lvlText w:val=""/>
      <w:lvlJc w:val="left"/>
      <w:pPr>
        <w:ind w:left="2520" w:hanging="360"/>
      </w:pPr>
      <w:rPr>
        <w:rFonts w:ascii="Symbol" w:hAnsi="Symbol" w:hint="default"/>
      </w:rPr>
    </w:lvl>
    <w:lvl w:ilvl="4" w:tplc="280C0003" w:tentative="1">
      <w:start w:val="1"/>
      <w:numFmt w:val="bullet"/>
      <w:lvlText w:val="o"/>
      <w:lvlJc w:val="left"/>
      <w:pPr>
        <w:ind w:left="3240" w:hanging="360"/>
      </w:pPr>
      <w:rPr>
        <w:rFonts w:ascii="Courier New" w:hAnsi="Courier New" w:cs="Courier New" w:hint="default"/>
      </w:rPr>
    </w:lvl>
    <w:lvl w:ilvl="5" w:tplc="280C0005" w:tentative="1">
      <w:start w:val="1"/>
      <w:numFmt w:val="bullet"/>
      <w:lvlText w:val=""/>
      <w:lvlJc w:val="left"/>
      <w:pPr>
        <w:ind w:left="3960" w:hanging="360"/>
      </w:pPr>
      <w:rPr>
        <w:rFonts w:ascii="Wingdings" w:hAnsi="Wingdings" w:hint="default"/>
      </w:rPr>
    </w:lvl>
    <w:lvl w:ilvl="6" w:tplc="280C0001" w:tentative="1">
      <w:start w:val="1"/>
      <w:numFmt w:val="bullet"/>
      <w:lvlText w:val=""/>
      <w:lvlJc w:val="left"/>
      <w:pPr>
        <w:ind w:left="4680" w:hanging="360"/>
      </w:pPr>
      <w:rPr>
        <w:rFonts w:ascii="Symbol" w:hAnsi="Symbol" w:hint="default"/>
      </w:rPr>
    </w:lvl>
    <w:lvl w:ilvl="7" w:tplc="280C0003" w:tentative="1">
      <w:start w:val="1"/>
      <w:numFmt w:val="bullet"/>
      <w:lvlText w:val="o"/>
      <w:lvlJc w:val="left"/>
      <w:pPr>
        <w:ind w:left="5400" w:hanging="360"/>
      </w:pPr>
      <w:rPr>
        <w:rFonts w:ascii="Courier New" w:hAnsi="Courier New" w:cs="Courier New" w:hint="default"/>
      </w:rPr>
    </w:lvl>
    <w:lvl w:ilvl="8" w:tplc="280C0005" w:tentative="1">
      <w:start w:val="1"/>
      <w:numFmt w:val="bullet"/>
      <w:lvlText w:val=""/>
      <w:lvlJc w:val="left"/>
      <w:pPr>
        <w:ind w:left="6120" w:hanging="360"/>
      </w:pPr>
      <w:rPr>
        <w:rFonts w:ascii="Wingdings" w:hAnsi="Wingdings" w:hint="default"/>
      </w:rPr>
    </w:lvl>
  </w:abstractNum>
  <w:abstractNum w:abstractNumId="20" w15:restartNumberingAfterBreak="0">
    <w:nsid w:val="578144E0"/>
    <w:multiLevelType w:val="hybridMultilevel"/>
    <w:tmpl w:val="6FDE1BAA"/>
    <w:lvl w:ilvl="0" w:tplc="BCF2321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9A6ED7"/>
    <w:multiLevelType w:val="hybridMultilevel"/>
    <w:tmpl w:val="F886D366"/>
    <w:lvl w:ilvl="0" w:tplc="08090001">
      <w:start w:val="1"/>
      <w:numFmt w:val="bullet"/>
      <w:lvlText w:val=""/>
      <w:lvlJc w:val="left"/>
      <w:pPr>
        <w:ind w:left="1080" w:hanging="360"/>
      </w:pPr>
      <w:rPr>
        <w:rFonts w:ascii="Symbol" w:hAnsi="Symbol" w:hint="default"/>
      </w:rPr>
    </w:lvl>
    <w:lvl w:ilvl="1" w:tplc="F02E9702">
      <w:start w:val="4"/>
      <w:numFmt w:val="bullet"/>
      <w:lvlText w:val="-"/>
      <w:lvlJc w:val="left"/>
      <w:pPr>
        <w:ind w:left="1800" w:hanging="360"/>
      </w:pPr>
      <w:rPr>
        <w:rFonts w:ascii="Arial" w:eastAsia="Times New Roman" w:hAnsi="Arial" w:cs="Wingdings"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2" w15:restartNumberingAfterBreak="0">
    <w:nsid w:val="5BC27D00"/>
    <w:multiLevelType w:val="hybridMultilevel"/>
    <w:tmpl w:val="613A5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21B20"/>
    <w:multiLevelType w:val="hybridMultilevel"/>
    <w:tmpl w:val="AB566D44"/>
    <w:lvl w:ilvl="0" w:tplc="6A9EA150">
      <w:numFmt w:val="bullet"/>
      <w:lvlText w:val="-"/>
      <w:lvlJc w:val="left"/>
      <w:pPr>
        <w:ind w:left="720" w:hanging="360"/>
      </w:pPr>
      <w:rPr>
        <w:rFonts w:ascii="Calibri" w:eastAsiaTheme="minorHAnsi" w:hAnsi="Calibr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711B96"/>
    <w:multiLevelType w:val="hybridMultilevel"/>
    <w:tmpl w:val="0FD0E7EA"/>
    <w:lvl w:ilvl="0" w:tplc="0A98D266">
      <w:numFmt w:val="bullet"/>
      <w:lvlText w:val="-"/>
      <w:lvlJc w:val="left"/>
      <w:pPr>
        <w:ind w:left="360" w:hanging="360"/>
      </w:pPr>
      <w:rPr>
        <w:rFonts w:ascii="Times New Roman" w:eastAsia="Arial" w:hAnsi="Times New Roman" w:cs="Times New Roman" w:hint="default"/>
        <w:b/>
        <w:sz w:val="24"/>
        <w:szCs w:val="24"/>
      </w:rPr>
    </w:lvl>
    <w:lvl w:ilvl="1" w:tplc="280C0003" w:tentative="1">
      <w:start w:val="1"/>
      <w:numFmt w:val="bullet"/>
      <w:lvlText w:val="o"/>
      <w:lvlJc w:val="left"/>
      <w:pPr>
        <w:ind w:left="1080" w:hanging="360"/>
      </w:pPr>
      <w:rPr>
        <w:rFonts w:ascii="Courier New" w:hAnsi="Courier New" w:cs="Courier New" w:hint="default"/>
      </w:rPr>
    </w:lvl>
    <w:lvl w:ilvl="2" w:tplc="280C0005" w:tentative="1">
      <w:start w:val="1"/>
      <w:numFmt w:val="bullet"/>
      <w:lvlText w:val=""/>
      <w:lvlJc w:val="left"/>
      <w:pPr>
        <w:ind w:left="1800" w:hanging="360"/>
      </w:pPr>
      <w:rPr>
        <w:rFonts w:ascii="Wingdings" w:hAnsi="Wingdings" w:hint="default"/>
      </w:rPr>
    </w:lvl>
    <w:lvl w:ilvl="3" w:tplc="280C0001" w:tentative="1">
      <w:start w:val="1"/>
      <w:numFmt w:val="bullet"/>
      <w:lvlText w:val=""/>
      <w:lvlJc w:val="left"/>
      <w:pPr>
        <w:ind w:left="2520" w:hanging="360"/>
      </w:pPr>
      <w:rPr>
        <w:rFonts w:ascii="Symbol" w:hAnsi="Symbol" w:hint="default"/>
      </w:rPr>
    </w:lvl>
    <w:lvl w:ilvl="4" w:tplc="280C0003" w:tentative="1">
      <w:start w:val="1"/>
      <w:numFmt w:val="bullet"/>
      <w:lvlText w:val="o"/>
      <w:lvlJc w:val="left"/>
      <w:pPr>
        <w:ind w:left="3240" w:hanging="360"/>
      </w:pPr>
      <w:rPr>
        <w:rFonts w:ascii="Courier New" w:hAnsi="Courier New" w:cs="Courier New" w:hint="default"/>
      </w:rPr>
    </w:lvl>
    <w:lvl w:ilvl="5" w:tplc="280C0005" w:tentative="1">
      <w:start w:val="1"/>
      <w:numFmt w:val="bullet"/>
      <w:lvlText w:val=""/>
      <w:lvlJc w:val="left"/>
      <w:pPr>
        <w:ind w:left="3960" w:hanging="360"/>
      </w:pPr>
      <w:rPr>
        <w:rFonts w:ascii="Wingdings" w:hAnsi="Wingdings" w:hint="default"/>
      </w:rPr>
    </w:lvl>
    <w:lvl w:ilvl="6" w:tplc="280C0001" w:tentative="1">
      <w:start w:val="1"/>
      <w:numFmt w:val="bullet"/>
      <w:lvlText w:val=""/>
      <w:lvlJc w:val="left"/>
      <w:pPr>
        <w:ind w:left="4680" w:hanging="360"/>
      </w:pPr>
      <w:rPr>
        <w:rFonts w:ascii="Symbol" w:hAnsi="Symbol" w:hint="default"/>
      </w:rPr>
    </w:lvl>
    <w:lvl w:ilvl="7" w:tplc="280C0003" w:tentative="1">
      <w:start w:val="1"/>
      <w:numFmt w:val="bullet"/>
      <w:lvlText w:val="o"/>
      <w:lvlJc w:val="left"/>
      <w:pPr>
        <w:ind w:left="5400" w:hanging="360"/>
      </w:pPr>
      <w:rPr>
        <w:rFonts w:ascii="Courier New" w:hAnsi="Courier New" w:cs="Courier New" w:hint="default"/>
      </w:rPr>
    </w:lvl>
    <w:lvl w:ilvl="8" w:tplc="280C0005" w:tentative="1">
      <w:start w:val="1"/>
      <w:numFmt w:val="bullet"/>
      <w:lvlText w:val=""/>
      <w:lvlJc w:val="left"/>
      <w:pPr>
        <w:ind w:left="6120" w:hanging="360"/>
      </w:pPr>
      <w:rPr>
        <w:rFonts w:ascii="Wingdings" w:hAnsi="Wingdings" w:hint="default"/>
      </w:rPr>
    </w:lvl>
  </w:abstractNum>
  <w:abstractNum w:abstractNumId="25" w15:restartNumberingAfterBreak="0">
    <w:nsid w:val="706A7409"/>
    <w:multiLevelType w:val="hybridMultilevel"/>
    <w:tmpl w:val="BF3C13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54402BC"/>
    <w:multiLevelType w:val="hybridMultilevel"/>
    <w:tmpl w:val="75886CE6"/>
    <w:lvl w:ilvl="0" w:tplc="C80E7EC2">
      <w:numFmt w:val="bullet"/>
      <w:lvlText w:val="•"/>
      <w:lvlJc w:val="left"/>
      <w:pPr>
        <w:ind w:left="710" w:hanging="630"/>
      </w:pPr>
      <w:rPr>
        <w:rFonts w:ascii="Calibri" w:eastAsiaTheme="minorEastAsia" w:hAnsi="Calibri" w:cs="Calibr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27" w15:restartNumberingAfterBreak="0">
    <w:nsid w:val="77194299"/>
    <w:multiLevelType w:val="hybridMultilevel"/>
    <w:tmpl w:val="736A2E4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8" w15:restartNumberingAfterBreak="0">
    <w:nsid w:val="78DE34D3"/>
    <w:multiLevelType w:val="hybridMultilevel"/>
    <w:tmpl w:val="44BE94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CE35C6F"/>
    <w:multiLevelType w:val="hybridMultilevel"/>
    <w:tmpl w:val="A5928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2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8"/>
  </w:num>
  <w:num w:numId="7">
    <w:abstractNumId w:val="4"/>
  </w:num>
  <w:num w:numId="8">
    <w:abstractNumId w:val="13"/>
  </w:num>
  <w:num w:numId="9">
    <w:abstractNumId w:val="24"/>
  </w:num>
  <w:num w:numId="10">
    <w:abstractNumId w:val="18"/>
  </w:num>
  <w:num w:numId="11">
    <w:abstractNumId w:val="7"/>
  </w:num>
  <w:num w:numId="12">
    <w:abstractNumId w:val="21"/>
  </w:num>
  <w:num w:numId="13">
    <w:abstractNumId w:val="20"/>
  </w:num>
  <w:num w:numId="14">
    <w:abstractNumId w:val="2"/>
  </w:num>
  <w:num w:numId="15">
    <w:abstractNumId w:val="0"/>
  </w:num>
  <w:num w:numId="16">
    <w:abstractNumId w:val="1"/>
  </w:num>
  <w:num w:numId="17">
    <w:abstractNumId w:val="6"/>
  </w:num>
  <w:num w:numId="18">
    <w:abstractNumId w:val="29"/>
  </w:num>
  <w:num w:numId="19">
    <w:abstractNumId w:val="19"/>
  </w:num>
  <w:num w:numId="20">
    <w:abstractNumId w:val="15"/>
  </w:num>
  <w:num w:numId="21">
    <w:abstractNumId w:val="8"/>
  </w:num>
  <w:num w:numId="22">
    <w:abstractNumId w:val="11"/>
  </w:num>
  <w:num w:numId="23">
    <w:abstractNumId w:val="10"/>
  </w:num>
  <w:num w:numId="24">
    <w:abstractNumId w:val="12"/>
  </w:num>
  <w:num w:numId="25">
    <w:abstractNumId w:val="23"/>
  </w:num>
  <w:num w:numId="26">
    <w:abstractNumId w:val="14"/>
  </w:num>
  <w:num w:numId="27">
    <w:abstractNumId w:val="5"/>
  </w:num>
  <w:num w:numId="28">
    <w:abstractNumId w:val="9"/>
  </w:num>
  <w:num w:numId="29">
    <w:abstractNumId w:val="22"/>
  </w:num>
  <w:num w:numId="3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33"/>
    <w:rsid w:val="000056CA"/>
    <w:rsid w:val="00062D2C"/>
    <w:rsid w:val="00093DC3"/>
    <w:rsid w:val="0013414A"/>
    <w:rsid w:val="00141B74"/>
    <w:rsid w:val="002078DB"/>
    <w:rsid w:val="00214313"/>
    <w:rsid w:val="002418A3"/>
    <w:rsid w:val="002B18AD"/>
    <w:rsid w:val="002C15A9"/>
    <w:rsid w:val="00304953"/>
    <w:rsid w:val="0034592F"/>
    <w:rsid w:val="00390AB0"/>
    <w:rsid w:val="00411CA1"/>
    <w:rsid w:val="00437611"/>
    <w:rsid w:val="00437BB0"/>
    <w:rsid w:val="00487FFB"/>
    <w:rsid w:val="004C4C5E"/>
    <w:rsid w:val="00507CE4"/>
    <w:rsid w:val="0053521C"/>
    <w:rsid w:val="00551F9B"/>
    <w:rsid w:val="00580C9A"/>
    <w:rsid w:val="005D1B8A"/>
    <w:rsid w:val="005E5BB1"/>
    <w:rsid w:val="005F77FB"/>
    <w:rsid w:val="00675319"/>
    <w:rsid w:val="00680ACA"/>
    <w:rsid w:val="006A6933"/>
    <w:rsid w:val="006B3700"/>
    <w:rsid w:val="007058C8"/>
    <w:rsid w:val="00707A99"/>
    <w:rsid w:val="0071780A"/>
    <w:rsid w:val="0077001C"/>
    <w:rsid w:val="0078647E"/>
    <w:rsid w:val="007E56AC"/>
    <w:rsid w:val="0081680C"/>
    <w:rsid w:val="00887597"/>
    <w:rsid w:val="0089066C"/>
    <w:rsid w:val="008B4400"/>
    <w:rsid w:val="009810EA"/>
    <w:rsid w:val="009D1DA2"/>
    <w:rsid w:val="009E6C76"/>
    <w:rsid w:val="009E72D0"/>
    <w:rsid w:val="00A67585"/>
    <w:rsid w:val="00A77731"/>
    <w:rsid w:val="00AA65A8"/>
    <w:rsid w:val="00AD6C6E"/>
    <w:rsid w:val="00B4423E"/>
    <w:rsid w:val="00B447D0"/>
    <w:rsid w:val="00BC6204"/>
    <w:rsid w:val="00BE0ABE"/>
    <w:rsid w:val="00C42677"/>
    <w:rsid w:val="00C47A40"/>
    <w:rsid w:val="00C559AE"/>
    <w:rsid w:val="00C57209"/>
    <w:rsid w:val="00D43ACB"/>
    <w:rsid w:val="00D53EA1"/>
    <w:rsid w:val="00DB21BE"/>
    <w:rsid w:val="00DF7C89"/>
    <w:rsid w:val="00E33310"/>
    <w:rsid w:val="00EF1893"/>
    <w:rsid w:val="00EF1B51"/>
    <w:rsid w:val="00F2055C"/>
    <w:rsid w:val="00F44014"/>
    <w:rsid w:val="00F846CB"/>
    <w:rsid w:val="00FC1B25"/>
    <w:rsid w:val="00FF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400A"/>
  <w15:chartTrackingRefBased/>
  <w15:docId w15:val="{3729D383-ADEB-4796-B62F-94C88601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6A6933"/>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A6933"/>
    <w:rPr>
      <w:rFonts w:ascii="Times New Roman" w:eastAsia="Times New Roman" w:hAnsi="Times New Roman" w:cs="Times New Roman"/>
      <w:sz w:val="24"/>
      <w:szCs w:val="24"/>
    </w:rPr>
  </w:style>
  <w:style w:type="character" w:customStyle="1" w:styleId="Policepardfaut1">
    <w:name w:val="Police par défaut1"/>
    <w:rsid w:val="006A6933"/>
  </w:style>
  <w:style w:type="paragraph" w:customStyle="1" w:styleId="Commentaire1">
    <w:name w:val="Commentaire1"/>
    <w:basedOn w:val="Normal"/>
    <w:rsid w:val="006A6933"/>
    <w:pPr>
      <w:suppressAutoHyphens/>
      <w:autoSpaceDN w:val="0"/>
      <w:spacing w:after="200" w:line="276" w:lineRule="auto"/>
      <w:textAlignment w:val="baseline"/>
    </w:pPr>
    <w:rPr>
      <w:rFonts w:ascii="Calibri" w:eastAsia="Calibri" w:hAnsi="Calibri" w:cs="Times New Roman"/>
      <w:sz w:val="20"/>
      <w:szCs w:val="20"/>
      <w:lang w:val="en-US"/>
    </w:rPr>
  </w:style>
  <w:style w:type="paragraph" w:customStyle="1" w:styleId="TableParagraph">
    <w:name w:val="Table Paragraph"/>
    <w:basedOn w:val="Normal"/>
    <w:uiPriority w:val="1"/>
    <w:qFormat/>
    <w:rsid w:val="006A6933"/>
    <w:pPr>
      <w:widowControl w:val="0"/>
      <w:autoSpaceDE w:val="0"/>
      <w:autoSpaceDN w:val="0"/>
      <w:spacing w:after="0" w:line="240" w:lineRule="auto"/>
    </w:pPr>
    <w:rPr>
      <w:rFonts w:ascii="Arial" w:eastAsia="Arial" w:hAnsi="Arial" w:cs="Arial"/>
      <w:lang w:val="fr-FR" w:eastAsia="fr-FR" w:bidi="en-US"/>
    </w:rPr>
  </w:style>
  <w:style w:type="paragraph" w:customStyle="1" w:styleId="Default">
    <w:name w:val="Default"/>
    <w:rsid w:val="006A6933"/>
    <w:pPr>
      <w:autoSpaceDE w:val="0"/>
      <w:autoSpaceDN w:val="0"/>
      <w:adjustRightInd w:val="0"/>
      <w:spacing w:after="0" w:line="240" w:lineRule="auto"/>
    </w:pPr>
    <w:rPr>
      <w:rFonts w:ascii="Arial" w:hAnsi="Arial" w:cs="Arial"/>
      <w:color w:val="000000"/>
      <w:sz w:val="24"/>
      <w:szCs w:val="24"/>
      <w:lang w:val="fr-SN"/>
    </w:rPr>
  </w:style>
  <w:style w:type="paragraph" w:styleId="BodyText">
    <w:name w:val="Body Text"/>
    <w:basedOn w:val="Normal"/>
    <w:link w:val="BodyTextChar"/>
    <w:uiPriority w:val="99"/>
    <w:semiHidden/>
    <w:unhideWhenUsed/>
    <w:rsid w:val="006A6933"/>
    <w:pPr>
      <w:spacing w:after="120"/>
    </w:pPr>
  </w:style>
  <w:style w:type="character" w:customStyle="1" w:styleId="BodyTextChar">
    <w:name w:val="Body Text Char"/>
    <w:basedOn w:val="DefaultParagraphFont"/>
    <w:link w:val="BodyText"/>
    <w:uiPriority w:val="99"/>
    <w:semiHidden/>
    <w:rsid w:val="006A6933"/>
  </w:style>
  <w:style w:type="paragraph" w:customStyle="1" w:styleId="Paragraphedeliste1">
    <w:name w:val="Paragraphe de liste1"/>
    <w:basedOn w:val="Normal"/>
    <w:rsid w:val="006A6933"/>
    <w:pPr>
      <w:suppressAutoHyphens/>
      <w:autoSpaceDN w:val="0"/>
      <w:spacing w:after="200" w:line="276" w:lineRule="auto"/>
      <w:ind w:left="720"/>
      <w:textAlignment w:val="baseline"/>
    </w:pPr>
    <w:rPr>
      <w:rFonts w:ascii="Calibri" w:eastAsia="Calibri" w:hAnsi="Calibri" w:cs="Times New Roman"/>
      <w:lang w:val="fr-FR"/>
    </w:rPr>
  </w:style>
  <w:style w:type="character" w:customStyle="1" w:styleId="HeaderChar">
    <w:name w:val="Header Char"/>
    <w:link w:val="Header"/>
    <w:uiPriority w:val="99"/>
    <w:rsid w:val="006A6933"/>
    <w:rPr>
      <w:lang w:val="en-US"/>
    </w:rPr>
  </w:style>
  <w:style w:type="paragraph" w:styleId="CommentText">
    <w:name w:val="annotation text"/>
    <w:basedOn w:val="Normal"/>
    <w:link w:val="CommentTextChar"/>
    <w:uiPriority w:val="99"/>
    <w:unhideWhenUsed/>
    <w:qFormat/>
    <w:rsid w:val="006A6933"/>
    <w:pPr>
      <w:suppressAutoHyphens/>
      <w:autoSpaceDN w:val="0"/>
      <w:spacing w:after="200" w:line="276" w:lineRule="auto"/>
      <w:textAlignment w:val="baseline"/>
    </w:pPr>
    <w:rPr>
      <w:rFonts w:ascii="Calibri" w:eastAsia="Calibri" w:hAnsi="Calibri" w:cs="Times New Roman"/>
      <w:sz w:val="20"/>
      <w:szCs w:val="20"/>
      <w:lang w:val="en-US"/>
    </w:rPr>
  </w:style>
  <w:style w:type="character" w:customStyle="1" w:styleId="CommentaireCar">
    <w:name w:val="Commentaire Car"/>
    <w:basedOn w:val="DefaultParagraphFont"/>
    <w:uiPriority w:val="99"/>
    <w:semiHidden/>
    <w:rsid w:val="006A6933"/>
    <w:rPr>
      <w:sz w:val="20"/>
      <w:szCs w:val="20"/>
    </w:rPr>
  </w:style>
  <w:style w:type="character" w:customStyle="1" w:styleId="CommentTextChar">
    <w:name w:val="Comment Text Char"/>
    <w:link w:val="CommentText"/>
    <w:uiPriority w:val="99"/>
    <w:rsid w:val="006A6933"/>
    <w:rPr>
      <w:rFonts w:ascii="Calibri" w:eastAsia="Calibri" w:hAnsi="Calibri" w:cs="Times New Roman"/>
      <w:sz w:val="20"/>
      <w:szCs w:val="20"/>
      <w:lang w:val="en-US"/>
    </w:rPr>
  </w:style>
  <w:style w:type="paragraph" w:styleId="Header">
    <w:name w:val="header"/>
    <w:basedOn w:val="Normal"/>
    <w:link w:val="HeaderChar"/>
    <w:uiPriority w:val="99"/>
    <w:rsid w:val="006A6933"/>
    <w:pPr>
      <w:widowControl w:val="0"/>
      <w:tabs>
        <w:tab w:val="center" w:pos="4320"/>
        <w:tab w:val="right" w:pos="8640"/>
      </w:tabs>
      <w:spacing w:after="0" w:line="240" w:lineRule="auto"/>
    </w:pPr>
    <w:rPr>
      <w:lang w:val="en-US"/>
    </w:rPr>
  </w:style>
  <w:style w:type="character" w:customStyle="1" w:styleId="En-tteCar1">
    <w:name w:val="En-tête Car1"/>
    <w:basedOn w:val="DefaultParagraphFont"/>
    <w:uiPriority w:val="99"/>
    <w:semiHidden/>
    <w:rsid w:val="006A6933"/>
  </w:style>
  <w:style w:type="paragraph" w:styleId="ListParagraph">
    <w:name w:val="List Paragraph"/>
    <w:aliases w:val="References,Table/Figure Heading,Bullets,Style1,idées clés,Enumération flèches,List1,List Paragraph nowy,Numbered List Paragraph,List Paragraph (numbered (a)),Numbered paragraph,figure,Proposal3,L_4,RM1,lp1,Paragraphe  revu,Listes,1"/>
    <w:basedOn w:val="Normal"/>
    <w:link w:val="ListParagraphChar"/>
    <w:uiPriority w:val="34"/>
    <w:qFormat/>
    <w:rsid w:val="002078DB"/>
    <w:pPr>
      <w:ind w:left="720"/>
      <w:contextualSpacing/>
    </w:p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fn,f,footnote text,ft"/>
    <w:basedOn w:val="Normal"/>
    <w:link w:val="FootnoteTextChar"/>
    <w:qFormat/>
    <w:rsid w:val="0043761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fn Char,f Char,footnote text Char"/>
    <w:basedOn w:val="DefaultParagraphFont"/>
    <w:link w:val="FootnoteText"/>
    <w:uiPriority w:val="99"/>
    <w:rsid w:val="00437611"/>
    <w:rPr>
      <w:rFonts w:ascii="Times New Roman" w:eastAsia="Times New Roman" w:hAnsi="Times New Roman" w:cs="Times New Roman"/>
      <w:sz w:val="20"/>
      <w:szCs w:val="20"/>
    </w:rPr>
  </w:style>
  <w:style w:type="character" w:styleId="FootnoteReference">
    <w:name w:val="footnote reference"/>
    <w:aliases w:val="BVI fnr,BVI fnr Car Car,BVI fnr Car,BVI fnr Car Car Car Car,BVI fnr Car Car Car Car Char,BVI fnr Char Char,16 Point,Superscript 6 Point,ftref,Footnote symbo,Footnote symbol,Char Char Char Char Car Char,Ref,de nota al pie,10 pt"/>
    <w:rsid w:val="00437611"/>
    <w:rPr>
      <w:vertAlign w:val="superscript"/>
    </w:rPr>
  </w:style>
  <w:style w:type="character" w:customStyle="1" w:styleId="ListParagraphChar">
    <w:name w:val="List Paragraph Char"/>
    <w:aliases w:val="References Char,Table/Figure Heading Char,Bullets Char,Style1 Char,idées clés Char,Enumération flèches Char,List1 Char,List Paragraph nowy Char,Numbered List Paragraph Char,List Paragraph (numbered (a)) Char,Numbered paragraph Char"/>
    <w:link w:val="ListParagraph"/>
    <w:uiPriority w:val="34"/>
    <w:qFormat/>
    <w:rsid w:val="009E6C76"/>
  </w:style>
  <w:style w:type="character" w:styleId="Hyperlink">
    <w:name w:val="Hyperlink"/>
    <w:uiPriority w:val="99"/>
    <w:rsid w:val="0053521C"/>
    <w:rPr>
      <w:color w:val="5F9C9D"/>
      <w:u w:val="single"/>
    </w:rPr>
  </w:style>
  <w:style w:type="character" w:customStyle="1" w:styleId="hps">
    <w:name w:val="hps"/>
    <w:uiPriority w:val="99"/>
    <w:rsid w:val="0053521C"/>
  </w:style>
  <w:style w:type="character" w:styleId="UnresolvedMention">
    <w:name w:val="Unresolved Mention"/>
    <w:basedOn w:val="DefaultParagraphFont"/>
    <w:uiPriority w:val="99"/>
    <w:semiHidden/>
    <w:unhideWhenUsed/>
    <w:rsid w:val="00F2055C"/>
    <w:rPr>
      <w:color w:val="605E5C"/>
      <w:shd w:val="clear" w:color="auto" w:fill="E1DFDD"/>
    </w:rPr>
  </w:style>
  <w:style w:type="character" w:styleId="CommentReference">
    <w:name w:val="annotation reference"/>
    <w:basedOn w:val="DefaultParagraphFont"/>
    <w:uiPriority w:val="99"/>
    <w:semiHidden/>
    <w:unhideWhenUsed/>
    <w:rsid w:val="00A67585"/>
    <w:rPr>
      <w:sz w:val="16"/>
      <w:szCs w:val="16"/>
    </w:rPr>
  </w:style>
  <w:style w:type="paragraph" w:styleId="CommentSubject">
    <w:name w:val="annotation subject"/>
    <w:basedOn w:val="CommentText"/>
    <w:next w:val="CommentText"/>
    <w:link w:val="CommentSubjectChar"/>
    <w:uiPriority w:val="99"/>
    <w:semiHidden/>
    <w:unhideWhenUsed/>
    <w:rsid w:val="00A67585"/>
    <w:pPr>
      <w:suppressAutoHyphens w:val="0"/>
      <w:autoSpaceDN/>
      <w:spacing w:after="160" w:line="240" w:lineRule="auto"/>
      <w:textAlignment w:val="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67585"/>
    <w:rPr>
      <w:rFonts w:ascii="Calibri" w:eastAsia="Calibri" w:hAnsi="Calibri" w:cs="Times New Roman"/>
      <w:b/>
      <w:bCs/>
      <w:sz w:val="20"/>
      <w:szCs w:val="20"/>
      <w:lang w:val="en-US"/>
    </w:rPr>
  </w:style>
  <w:style w:type="paragraph" w:styleId="Footer">
    <w:name w:val="footer"/>
    <w:basedOn w:val="Normal"/>
    <w:link w:val="FooterChar"/>
    <w:uiPriority w:val="99"/>
    <w:unhideWhenUsed/>
    <w:rsid w:val="0077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tn/url?sa=i&amp;rct=j&amp;q=logo+ilo&amp;source=images&amp;cd=&amp;cad=rja&amp;docid=QKCp590tWDJtWM&amp;tbnid=4PrOPtaoI3vaFM:&amp;ved=0CAUQjRw&amp;url=http://les2temoinsdelapocalypse.info/les-logos-2/&amp;ei=8TOnUZHcAe6c0wXH-4CgBg&amp;bvm=bv.47244034,d.ZG4&amp;psig=AFQjCNF7IyBn6xkf4z0XlpLXz4rI-WfeCA&amp;ust=1369998648201433" TargetMode="External"/><Relationship Id="rId13" Type="http://schemas.openxmlformats.org/officeDocument/2006/relationships/hyperlink" Target="http://www.ilo.org/eval/Evaluationguidance/WCMS_206205/lang--en/index.htm" TargetMode="External"/><Relationship Id="rId18" Type="http://schemas.openxmlformats.org/officeDocument/2006/relationships/hyperlink" Target="http://www.ilo.org/eval/Evaluationguidance/WCMS_165967/lang--en/index.htm" TargetMode="External"/><Relationship Id="rId26" Type="http://schemas.openxmlformats.org/officeDocument/2006/relationships/hyperlink" Target="http://www.ilo.org/eval/Evaluationguidance/WCMS_165982/lang--en/index.htm" TargetMode="External"/><Relationship Id="rId3" Type="http://schemas.openxmlformats.org/officeDocument/2006/relationships/settings" Target="settings.xml"/><Relationship Id="rId21" Type="http://schemas.openxmlformats.org/officeDocument/2006/relationships/hyperlink" Target="http://www.ilo.org/eval/Evaluationguidance/WCMS_206158/lang--en/index.htm" TargetMode="External"/><Relationship Id="rId7" Type="http://schemas.openxmlformats.org/officeDocument/2006/relationships/hyperlink" Target="mailto:furman@ilo.org" TargetMode="External"/><Relationship Id="rId12" Type="http://schemas.openxmlformats.org/officeDocument/2006/relationships/hyperlink" Target="http://www.ilo.ch/eval/Evaluationpolicy/WCMS_571339/lang--en/index.htm" TargetMode="External"/><Relationship Id="rId17" Type="http://schemas.openxmlformats.org/officeDocument/2006/relationships/hyperlink" Target="http://www.ilo.org/eval/Evaluationguidance/WCMS_165967/lang--en/index.htm" TargetMode="External"/><Relationship Id="rId25" Type="http://schemas.openxmlformats.org/officeDocument/2006/relationships/hyperlink" Target="http://www.ilo.org/eval/Evaluationguidance/WCMS_165982/lang--en/index.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lo.org/eval/Evaluationguidance/WCMS_165972/lang--en/index.htm" TargetMode="External"/><Relationship Id="rId20" Type="http://schemas.openxmlformats.org/officeDocument/2006/relationships/hyperlink" Target="http://www.ilo.org/eval/Evaluationguidance/WCMS_165968/lang--en/index.htm" TargetMode="External"/><Relationship Id="rId29" Type="http://schemas.openxmlformats.org/officeDocument/2006/relationships/hyperlink" Target="http://www.ilo.org/eval/Evaluationguidance/WCMS_166357/lang--en/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ch/eval/Evaluationpolicy/WCMS_571339/lang--en/index.htm" TargetMode="External"/><Relationship Id="rId24" Type="http://schemas.openxmlformats.org/officeDocument/2006/relationships/hyperlink" Target="http://www.ilo.org/eval/Evaluationguidance/WCMS_206159/lang--en/index.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lo.org/eval/Evaluationguidance/WCMS_165972/lang--en/index.htm" TargetMode="External"/><Relationship Id="rId23" Type="http://schemas.openxmlformats.org/officeDocument/2006/relationships/hyperlink" Target="http://www.ilo.org/eval/Evaluationguidance/WCMS_206159/lang--en/index.htm" TargetMode="External"/><Relationship Id="rId28" Type="http://schemas.openxmlformats.org/officeDocument/2006/relationships/hyperlink" Target="http://www.ilo.org/eval/Evaluationguidance/WCMS_165986/lang--en/index.htm" TargetMode="External"/><Relationship Id="rId10" Type="http://schemas.openxmlformats.org/officeDocument/2006/relationships/hyperlink" Target="mailto:sakho@ilo.org" TargetMode="External"/><Relationship Id="rId19" Type="http://schemas.openxmlformats.org/officeDocument/2006/relationships/hyperlink" Target="http://www.ilo.org/eval/Evaluationguidance/WCMS_165968/lang--en/index.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lo.org/eval/Evaluationguidance/WCMS_206205/lang--en/index.htm" TargetMode="External"/><Relationship Id="rId22" Type="http://schemas.openxmlformats.org/officeDocument/2006/relationships/hyperlink" Target="http://www.ilo.org/eval/Evaluationguidance/WCMS_206158/lang--en/index.htm" TargetMode="External"/><Relationship Id="rId27" Type="http://schemas.openxmlformats.org/officeDocument/2006/relationships/hyperlink" Target="http://www.ilo.org/eval/Evaluationguidance/WCMS_165986/lang--en/index.htm" TargetMode="External"/><Relationship Id="rId30" Type="http://schemas.openxmlformats.org/officeDocument/2006/relationships/hyperlink" Target="http://www.ilo.org/eval/Evaluationguidance/WCMS_166357/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8117</Words>
  <Characters>46271</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Nahimana, Dieudonné</dc:creator>
  <cp:keywords/>
  <dc:description/>
  <cp:lastModifiedBy>Ricardo Furman Wolf</cp:lastModifiedBy>
  <cp:revision>9</cp:revision>
  <dcterms:created xsi:type="dcterms:W3CDTF">2022-06-22T08:20:00Z</dcterms:created>
  <dcterms:modified xsi:type="dcterms:W3CDTF">2022-06-22T08:25:00Z</dcterms:modified>
</cp:coreProperties>
</file>